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Freshman, Sophomore, Senior</w:t>
      </w:r>
    </w:p>
    <w:p>
      <w:r>
        <w:t>Semesters offered: Fall, Spring</w:t>
      </w:r>
    </w:p>
    <w:p>
      <w:r>
        <w:t>Course aliases: Islamiyat, SS-101, Isl 101, Islamiyat studies</w:t>
      </w:r>
    </w:p>
    <w:p>
      <w:r>
        <w:t>Course review:</w:t>
        <w:br/>
        <w:t>1) Islamic Studies (SS 101)</w:t>
        <w:br/>
        <w:t>2) He's a good instructor, although his teaching style is a little rigid. You'll be graded on 3 components: assignments, mid and final. There are weekly reflection papers worth 500-800 words each. These are usually subjective and based on the readings and class discussion. The marking here isn't rigid since these are subjective reflections. The midterm was based on theoretical knowledge such as about the Islamic judicial system etc. The final will also be based on a lot of theoretical knowledge such as kalam and islamic philosophy. The mid was 30%, final 30%, assignments 30% and attendance 10%. There is an n-1 policy for the assignment. If you want an instructor with a streamlined course outline but also are willing to put in the the work, go for this instructor. But personally he was a little too dogmatic with a few things but overall this is what I know.</w:t>
        <w:br/>
        <w:t>3) Course difficulty was a 4.</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