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fall, spring</w:t>
      </w:r>
    </w:p>
    <w:p>
      <w:r>
        <w:t>Course aliases: perisan</w:t>
      </w:r>
    </w:p>
    <w:p>
      <w:r>
        <w:t>Course review:</w:t>
        <w:br/>
        <w:t>a) Introduction to Persian Language (LANG 127)</w:t>
        <w:br/>
        <w:t xml:space="preserve">b)The course isn't much difficult if you take the classes regularly and have a bit of interest in learning a new language. Sir was really sweet, nice and accommodating, and taught well. He ensured the students were able to pratice Persian sufficiently in class. The only problem I had was that the course components weren't well-spaced, with too many components clustered together towards the end of semester. </w:t>
        <w:br/>
        <w:t>c)course difficulty was a 3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