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766E"/>
          <w:sz w:val="20"/>
        </w:rPr>
        <w:t>FOLIODESK ENTERPRISE SYSTEM SPECIFICATION</w:t>
        <w:br/>
      </w:r>
      <w:r>
        <w:rPr>
          <w:rFonts w:ascii="Calibri" w:hAnsi="Calibri"/>
          <w:b/>
          <w:color w:val="0F172A"/>
          <w:sz w:val="42"/>
        </w:rPr>
        <w:t>Affiliate Prospect Funnel, Review Cycles, Closure Period Policy &amp; Payment Architecture</w:t>
      </w:r>
    </w:p>
    <w:p>
      <w:pPr>
        <w:spacing w:before="80" w:after="320"/>
      </w:pPr>
      <w:r>
        <w:rPr>
          <w:rFonts w:ascii="Calibri" w:hAnsi="Calibri"/>
          <w:color w:val="64748B"/>
          <w:sz w:val="22"/>
        </w:rPr>
        <w:t>End-to-End Technical &amp; Operational Architecture: Prospect Exclusivity, Step-by-Step Administrative Review Cycles, Global Closure Deadlines, Appeals, Snapshot Rate Locking, and Consolidated Batch Disbursements</w:t>
        <w:br/>
        <w:t>Version 3.0 | Production Release | FolioDesk Enterprise Architecture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1. Executive Summary &amp; Core Architectural Principles</w:t>
      </w:r>
    </w:p>
    <w:p>
      <w:pPr>
        <w:spacing w:line="276" w:lineRule="auto"/>
      </w:pPr>
      <w:r>
        <w:t>The FolioDesk Affiliate Commercial Subsystem provides an integrated operating environment governing prospective client introductions, stage-by-stage sales funnel progression, administrative review cycles, closure period enforcement, management approval gating, and consolidated batch bank transfers. The architecture is engineered upon seven core pillars: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Anti-Poaching Exclusivity: </w:t>
      </w:r>
      <w:r>
        <w:rPr>
          <w:color w:val="334155"/>
        </w:rPr>
        <w:t>No affiliate can register or claim an existing prospect (by full registered company name) while it is actively logged by another affiliate until the active case is formally closed or stopped.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Interactive Step-by-Step Review Cycles: </w:t>
      </w:r>
      <w:r>
        <w:rPr>
          <w:color w:val="334155"/>
        </w:rPr>
        <w:t>Affiliates submit timestamped milestone updates along their sales funnel. Each update undergoes Administrative Review with the power to 'Acknowledge &amp; Approve' or 'Return for Review (with Remarks)' for affiliate improvement and resubmission.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Configurable Global Closure Period: </w:t>
      </w:r>
      <w:r>
        <w:rPr>
          <w:color w:val="334155"/>
        </w:rPr>
        <w:t>Admin settings enforce a global negotiation window (e.g. 90 days) from the initial account log date. Exceeding this period empowers Admin to force close the attempt, triggering an affiliate appeal mechanism.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Extensible Negotiation Policies: </w:t>
      </w:r>
      <w:r>
        <w:rPr>
          <w:color w:val="334155"/>
        </w:rPr>
        <w:t>Admins can grant deadline extensions with or without an appeal, logging every time extension immutably in audit logs.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Snapshot Rate Locking at Submission: </w:t>
      </w:r>
      <w:r>
        <w:rPr>
          <w:color w:val="334155"/>
        </w:rPr>
        <w:t>When an invoice collection is recorded, active commission rates are captured as a snapshot and locked permanently to that collection, insulating historical payouts from future policy changes.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Mandatory Management Approval &amp; Immutability: </w:t>
      </w:r>
      <w:r>
        <w:rPr>
          <w:color w:val="334155"/>
        </w:rPr>
        <w:t>Collections must be acknowledged and approved by Management before commission vouchers are issued. Approval instantly seals the transaction chain as strictly immutable (is_immutable = 1).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Consolidated Batch Disbursements: </w:t>
      </w:r>
      <w:r>
        <w:rPr>
          <w:color w:val="334155"/>
        </w:rPr>
        <w:t>Pending commission vouchers are aggregated by Beneficiary Affiliate, allowing administrators to execute single 1-click bank transfers under a master voucher (DISB-2026-XXXXX).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2. Prospect Exclusivity &amp; Anti-Poaching Registration Policy</w:t>
      </w:r>
    </w:p>
    <w:p>
      <w:r>
        <w:t>To protect affiliate commercial investment, lead generation efforts, and client relationships, the system enforces automated real-time anti-poaching exclusivity: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Deal Registration Exclusivity Rule</w:t>
              <w:br/>
            </w:r>
            <w:r>
              <w:rPr>
                <w:rFonts w:ascii="Calibri" w:hAnsi="Calibri"/>
                <w:color w:val="334155"/>
                <w:sz w:val="21"/>
              </w:rPr>
              <w:t>When an affiliate attempts to name and register a new prospect by company name:</w:t>
              <w:br/>
              <w:t>1. The engine checks deal_pipeline for any active transaction matching LOWER(TRIM(customer_name)).</w:t>
              <w:br/>
              <w:t>2. An active transaction is defined as any deal not in ABORTED or UNCOLLECTIBLE status, and where is_force_closed = 0.</w:t>
              <w:br/>
              <w:t>3. If an active registration exists under another affiliate, the registration is rejected with the exact reason and existing affiliate assignment.</w:t>
              <w:br/>
              <w:t>4. If a previous attempt was stopped or force-closed, the company name is released back into the public pool for new registrations.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3. Sales Funnel Step Logging &amp; Administrative Review Cycles</w:t>
      </w:r>
    </w:p>
    <w:p>
      <w:r>
        <w:t>Rather than relying on opaque status flags, affiliates document the commercial evolution of their deals by submitting structured Funnel Steps into deal_funnel_steps:</w:t>
      </w:r>
    </w:p>
    <w:p>
      <w:pPr>
        <w:pStyle w:val="ListBullet"/>
        <w:spacing w:before="40" w:after="60"/>
      </w:pPr>
      <w:r>
        <w:rPr>
          <w:b/>
          <w:color w:val="1E40AF"/>
        </w:rPr>
        <w:t xml:space="preserve">Step Submission by Affiliate: </w:t>
      </w:r>
      <w:r>
        <w:rPr>
          <w:color w:val="334155"/>
        </w:rPr>
        <w:t>Affiliates select the target commercial stage (e.g. Qualified, Proposal Sent, Contract Signed), provide a step headline (e.g. 'Conducted Live Product Demo with Procurement Committee'), and record detailed progress notes.</w:t>
      </w:r>
    </w:p>
    <w:p>
      <w:pPr>
        <w:pStyle w:val="ListBullet"/>
        <w:spacing w:before="40" w:after="60"/>
      </w:pPr>
      <w:r>
        <w:rPr>
          <w:b/>
          <w:color w:val="1E40AF"/>
        </w:rPr>
        <w:t xml:space="preserve">Initial Gated State (PENDING_REVIEW): </w:t>
      </w:r>
      <w:r>
        <w:rPr>
          <w:color w:val="334155"/>
        </w:rPr>
        <w:t>The step is logged with an immutable timestamp and placed in the administrative review queue.</w:t>
      </w:r>
    </w:p>
    <w:p>
      <w:pPr>
        <w:pStyle w:val="ListBullet"/>
        <w:spacing w:before="40" w:after="60"/>
      </w:pPr>
      <w:r>
        <w:rPr>
          <w:b/>
          <w:color w:val="1E40AF"/>
        </w:rPr>
        <w:t xml:space="preserve">Admin Action A: Acknowledge &amp; Approve: </w:t>
      </w:r>
      <w:r>
        <w:rPr>
          <w:color w:val="334155"/>
        </w:rPr>
        <w:t>Admin verifies the milestone. The step status is updated to ACKNOWLEDGED, the deal's main status is automatically advanced to the target stage, and reviewer identity and timestamp are recorded.</w:t>
      </w:r>
    </w:p>
    <w:p>
      <w:pPr>
        <w:pStyle w:val="ListBullet"/>
        <w:spacing w:before="40" w:after="60"/>
      </w:pPr>
      <w:r>
        <w:rPr>
          <w:b/>
          <w:color w:val="1E40AF"/>
        </w:rPr>
        <w:t xml:space="preserve">Admin Action B: Return for Review (with Remarks): </w:t>
      </w:r>
      <w:r>
        <w:rPr>
          <w:color w:val="334155"/>
        </w:rPr>
        <w:t>If information is insufficient (e.g. missing quotation copy or unclear tender timeline), Admin returns the step with mandatory corrective remarks. The step status becomes RETURNED_FOR_REVIEW.</w:t>
      </w:r>
    </w:p>
    <w:p>
      <w:pPr>
        <w:pStyle w:val="ListBullet"/>
        <w:spacing w:before="40" w:after="60"/>
      </w:pPr>
      <w:r>
        <w:rPr>
          <w:b/>
          <w:color w:val="1E40AF"/>
        </w:rPr>
        <w:t xml:space="preserve">Affiliate Resubmission: </w:t>
      </w:r>
      <w:r>
        <w:rPr>
          <w:color w:val="334155"/>
        </w:rPr>
        <w:t>The affiliate sees an alert banner on their prospect journey path, updates their notes, and resubmits for immediate re-evaluation.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4. Global Closure Period Policy, Forced Closure &amp; Appeals</w:t>
      </w:r>
    </w:p>
    <w:p>
      <w:r>
        <w:t>To prevent stale or abandoned deals from perpetually locking company names, the platform introduces a lifecycle closure management engine: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4608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Trigger &amp; Rule</w:t>
            </w:r>
          </w:p>
        </w:tc>
        <w:tc>
          <w:tcPr>
            <w:tcW w:type="dxa" w:w="3168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Outcome / Impact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Global Closure Period</w:t>
            </w:r>
          </w:p>
        </w:tc>
        <w:tc>
          <w:tcPr>
            <w:tcW w:type="dxa" w:w="460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Configurable in /admin/settings (default 90 days from initial log date).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Defines the baseline time allowed to close a customer contract.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Overdue Tracking</w:t>
            </w:r>
          </w:p>
        </w:tc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Calculated as: created_at + closure_period_days + extension_days_granted.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Visual warning badges flag overdue deals on both Admin and Affiliate portals.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Forced Closure by Admin</w:t>
            </w:r>
          </w:p>
        </w:tc>
        <w:tc>
          <w:tcPr>
            <w:tcW w:type="dxa" w:w="460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Triggered by Admin for overdue or non-responsive attempts.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 status becomes ABORTED with is_force_closed = 1. Company name is unlocked unless appealed.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Affiliate Appeal for Extension</w:t>
            </w:r>
          </w:p>
        </w:tc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Affiliate submits appeal with business justification (e.g. client fiscal budget deferral).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Status becomes APPEAL_SUBMITTED, pausing name release pending review.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 Appeal Adjudication</w:t>
            </w:r>
          </w:p>
        </w:tc>
        <w:tc>
          <w:tcPr>
            <w:tcW w:type="dxa" w:w="460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 approves (+X days extension) or rejects appeal.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Approved appeals re-open the deal to PROPOSAL_SENT and grant extra days.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Direct Admin Extension</w:t>
            </w:r>
          </w:p>
        </w:tc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 can proactively grant +X days extension at any time without appeal.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Adds days to extension_days_granted and updates closure deadline.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5. Payment Collection, Snapshot Rate Locking &amp; Management Approval</w:t>
      </w:r>
    </w:p>
    <w:p>
      <w:r>
        <w:t>When an invoice collection occurs, financial integrity is maintained through a two-step verification and immutability protocol: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The Immutability &amp; Rate Locking Protocol</w:t>
              <w:br/>
            </w:r>
            <w:r>
              <w:rPr>
                <w:rFonts w:ascii="Calibri" w:hAnsi="Calibri"/>
                <w:color w:val="334155"/>
                <w:sz w:val="21"/>
              </w:rPr>
              <w:t>1. Collection Recording: Admin records invoice #, total amount, collected amount, bank receipt reference, and optional proof media upload (PDF/PNG).</w:t>
              <w:br/>
              <w:t>2. Snapshot Capture: Active commission percentages (Direct %, L1 %, L2 %) are captured and written to deal_collections.locked_direct_rate_pct, locked_upline_l1_rate_pct, locked_upline_l2_rate_pct.</w:t>
              <w:br/>
              <w:t>3. Gated Status: Created with approval_status = 'PENDING_APPROVAL' and is_immutable = 0.</w:t>
              <w:br/>
              <w:t>4. Management Approval: Management verifies cleared bank funds and executes '✓ Acknowledge &amp; Approve Collection'.</w:t>
              <w:br/>
              <w:t>5. Immutability Seal: Record is updated to APPROVED, is_immutable = 1, approved_by, and approved_at.</w:t>
              <w:br/>
              <w:t>6. Advice Creation: Generates immutable Payment Advice vouchers (ADV-2026-XXXXX) for direct affiliate and uplines.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6. Consolidated Payouts &amp; Batch Disbursement Operations</w:t>
      </w:r>
    </w:p>
    <w:p>
      <w:r>
        <w:t>To streamline banking operations and eliminate single-transfer overhead, all approved payment advices are consolidated by Beneficiary Affiliate: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Affiliate Aggregation: </w:t>
      </w:r>
      <w:r>
        <w:rPr>
          <w:color w:val="334155"/>
        </w:rPr>
        <w:t>The Admin Payouts dashboard groups all pending vouchers (direct commissions and upline overrides) per affiliate.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1-Click Single Transfer: </w:t>
      </w:r>
      <w:r>
        <w:rPr>
          <w:color w:val="334155"/>
        </w:rPr>
        <w:t>Admin executes one consolidated bank transfer for the aggregate pending balance.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Single Transaction Reference: </w:t>
      </w:r>
      <w:r>
        <w:rPr>
          <w:color w:val="334155"/>
        </w:rPr>
        <w:t>Admin logs the transaction reference (e.g. MBB-9831902) and bank account details.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Master Batch Voucher (DISB-2026-XXXXX): </w:t>
      </w:r>
      <w:r>
        <w:rPr>
          <w:color w:val="334155"/>
        </w:rPr>
        <w:t>A master record in payout_batches is created, and all constituent payment advices are atomically marked as PAID and linked to payout_batch_id.</w:t>
      </w:r>
    </w:p>
    <w:p>
      <w:pPr>
        <w:pStyle w:val="ListBullet"/>
        <w:spacing w:before="40" w:after="60"/>
      </w:pPr>
      <w:r>
        <w:rPr>
          <w:b/>
          <w:color w:val="0F766E"/>
        </w:rPr>
        <w:t xml:space="preserve">Affiliate Portal Receipt: </w:t>
      </w:r>
      <w:r>
        <w:rPr>
          <w:color w:val="334155"/>
        </w:rPr>
        <w:t>Affiliates view their Consolidated Disbursement Receipt alongside full itemized transaction breakdowns.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7. Relational Database Schema &amp; Data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584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3168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Key Foreign Keys</w:t>
            </w:r>
          </w:p>
        </w:tc>
        <w:tc>
          <w:tcPr>
            <w:tcW w:type="dxa" w:w="3456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&amp; Columns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system_settings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setting_key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345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Global rates and closure policies: direct_commission_rate_pct, upline_l1_commission_rate_pct, upline_l2_commission_rate_pct, default_closure_period_days.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deal_pipeline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id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affiliate_id -&gt; affiliate_applications(id)</w:t>
            </w:r>
          </w:p>
        </w:tc>
        <w:tc>
          <w:tcPr>
            <w:tcW w:type="dxa" w:w="345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Core deal entity: deal_code, customer_name, customer_email, customer_phone, package_name, contract_value_myr, extension_days_granted, is_force_closed, force_closed_at, force_closed_reason, appeal_status, appeal_reason, appeal_submitted_at, appeal_adjudicated_at, appeal_adjudication_notes, status, invoice_number.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deal_funnel_steps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id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deal_id -&gt; deal_pipeline(id)</w:t>
              <w:br/>
              <w:t>submitted_by -&gt; users(id)</w:t>
              <w:br/>
              <w:t>reviewed_by -&gt; users(id)</w:t>
            </w:r>
          </w:p>
        </w:tc>
        <w:tc>
          <w:tcPr>
            <w:tcW w:type="dxa" w:w="345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Milestone progression logs: from_stage, to_stage, step_title, affiliate_notes, submitted_at, admin_review_status (PENDING_REVIEW, ACKNOWLEDGED, RETURNED_FOR_REVIEW), admin_remarks, reviewed_at, is_immutable.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deal_closure_logs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id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deal_id -&gt; deal_pipeline(id)</w:t>
              <w:br/>
              <w:t>performed_by -&gt; users(id)</w:t>
            </w:r>
          </w:p>
        </w:tc>
        <w:tc>
          <w:tcPr>
            <w:tcW w:type="dxa" w:w="345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Audit trail of closure actions: action_type (FORCED_CLOSURE, APPEAL_SUBMITTED, EXTENSION_GRANTED, APPEAL_REJECTED), days_extended, action_notes, performed_by_user_id, created_at.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deal_collections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id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deal_id -&gt; deal_pipeline(id)</w:t>
              <w:br/>
              <w:t>approved_by -&gt; users(id)</w:t>
            </w:r>
          </w:p>
        </w:tc>
        <w:tc>
          <w:tcPr>
            <w:tcW w:type="dxa" w:w="345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Invoice collections: invoice_number, invoice_total_myr, collected_amount_myr, bank_receipt_ref, proof_media_path, locked_direct_rate_pct, locked_upline_l1_rate_pct, locked_upline_l2_rate_pct, approval_status, approved_by, approved_at, approval_remarks, is_immutable.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payout_batches</w:t>
            </w:r>
          </w:p>
        </w:tc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id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beneficiary_affiliate_id -&gt; affiliate_applications(id)</w:t>
              <w:br/>
              <w:t>disbursed_by -&gt; users(id)</w:t>
            </w:r>
          </w:p>
        </w:tc>
        <w:tc>
          <w:tcPr>
            <w:tcW w:type="dxa" w:w="3456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Consolidated disbursement batches: batch_code (DISB-2026-XXXXX), total_amount_myr, advice_count, manual_bank_tx_ref, bank_name, bank_account_number, payout_notes, disbursed_by, disbursed_at.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payment_advices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id</w:t>
            </w:r>
          </w:p>
        </w:tc>
        <w:tc>
          <w:tcPr>
            <w:tcW w:type="dxa" w:w="3168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collection_id -&gt; deal_collections(id)</w:t>
              <w:br/>
              <w:t>deal_id -&gt; deal_pipeline(id)</w:t>
              <w:br/>
              <w:t>beneficiary_affiliate_id -&gt; affiliate_applications(id)</w:t>
              <w:br/>
              <w:t>payout_batch_id -&gt; payout_batches(id)</w:t>
            </w:r>
          </w:p>
        </w:tc>
        <w:tc>
          <w:tcPr>
            <w:tcW w:type="dxa" w:w="3456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Individual commission vouchers: advice_number (ADV-2026-XXXXX), beneficiary_type, rate_percentage, collection_amount_base_myr, commission_amount_myr, payout_status, paid_at, manual_bank_tx_ref, payout_batch_id, is_immutable.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8. API Route Endpoints &amp; Integration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312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HTTP Route</w:t>
            </w:r>
          </w:p>
        </w:tc>
        <w:tc>
          <w:tcPr>
            <w:tcW w:type="dxa" w:w="1152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Auth Guard</w:t>
            </w:r>
          </w:p>
        </w:tc>
        <w:tc>
          <w:tcPr>
            <w:tcW w:type="dxa" w:w="4464"/>
            <w:vAlign w:val="center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Behavior</w:t>
            </w:r>
          </w:p>
        </w:tc>
      </w:tr>
      <w:tr>
        <w:tc>
          <w:tcPr>
            <w:tcW w:type="dxa" w:w="331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/api/admin/settings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44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Updates commission rates and default closure period days.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/api/admin/deals/[id]/step-review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44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Acknowledges stage update or returns step with mandatory remarks.</w:t>
            </w:r>
          </w:p>
        </w:tc>
      </w:tr>
      <w:tr>
        <w:tc>
          <w:tcPr>
            <w:tcW w:type="dxa" w:w="331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/api/admin/deals/[id]/closure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44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Executes force closure, direct extensions (+X days), or adjudicates affiliate appeals.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/api/admin/deals/[id]/collect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44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Submits invoice collection with proof upload and locks snapshot rates.</w:t>
            </w:r>
          </w:p>
        </w:tc>
      </w:tr>
      <w:tr>
        <w:tc>
          <w:tcPr>
            <w:tcW w:type="dxa" w:w="331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/api/admin/collections/[id]/approve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44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Executes management approval and generates immutable payment advices.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/api/admin/payouts/batch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44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Executes 1-click consolidated batch disbursement for an affiliate.</w:t>
            </w:r>
          </w:p>
        </w:tc>
      </w:tr>
      <w:tr>
        <w:tc>
          <w:tcPr>
            <w:tcW w:type="dxa" w:w="331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/api/portal/prospects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Affiliate</w:t>
            </w:r>
          </w:p>
        </w:tc>
        <w:tc>
          <w:tcPr>
            <w:tcW w:type="dxa" w:w="44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Names new prospect with anti-poaching exclusivity validation.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/api/portal/prospects/[id]/step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Affiliate</w:t>
            </w:r>
          </w:p>
        </w:tc>
        <w:tc>
          <w:tcPr>
            <w:tcW w:type="dxa" w:w="4464"/>
            <w:vAlign w:val="center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Submits milestone funnel update or resubmits returned step.</w:t>
            </w:r>
          </w:p>
        </w:tc>
      </w:tr>
      <w:tr>
        <w:tc>
          <w:tcPr>
            <w:tcW w:type="dxa" w:w="331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/api/portal/prospects/[id]/appeal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Affiliate</w:t>
            </w:r>
          </w:p>
        </w:tc>
        <w:tc>
          <w:tcPr>
            <w:tcW w:type="dxa" w:w="4464"/>
            <w:vAlign w:val="center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Submits extension appeal for force-closed prospect.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0F766E"/>
          <w:sz w:val="34"/>
        </w:rPr>
        <w:t>9. User Interface Layout &amp; Screen Specifications</w:t>
      </w:r>
    </w:p>
    <w:p>
      <w:pPr>
        <w:pStyle w:val="Heading2"/>
      </w:pPr>
      <w:r>
        <w:t>Affiliate Portal Interfaces (/portal/*)</w:t>
      </w:r>
    </w:p>
    <w:p>
      <w:pPr>
        <w:pStyle w:val="ListBullet"/>
      </w:pPr>
      <w:r>
        <w:rPr>
          <w:b/>
        </w:rPr>
        <w:t xml:space="preserve">Prospects Directory (/portal/prospects): </w:t>
      </w:r>
      <w:r>
        <w:t>Comprehensive directory of all introduced prospects with active stage badges, closure deadline countdowns, overdue alerts, and '+ Name &amp; Register New Prospect' modal.</w:t>
      </w:r>
    </w:p>
    <w:p>
      <w:pPr>
        <w:pStyle w:val="ListBullet"/>
      </w:pPr>
      <w:r>
        <w:rPr>
          <w:b/>
        </w:rPr>
        <w:t xml:space="preserve">Prospect Funnel Journey (/portal/prospects/[id]): </w:t>
      </w:r>
      <w:r>
        <w:t>Visual stepper path, countdown progress tracker, chronological history of all steps, admin review status badges, reviewer remarks callouts, 'Log Funnel Step' modal, 'Resubmit Step' modal, and 'Submit Extension Appeal' modal.</w:t>
      </w:r>
    </w:p>
    <w:p>
      <w:pPr>
        <w:pStyle w:val="ListBullet"/>
      </w:pPr>
      <w:r>
        <w:rPr>
          <w:b/>
        </w:rPr>
        <w:t xml:space="preserve">Commissions &amp; Payment Advices (/portal): </w:t>
      </w:r>
      <w:r>
        <w:t>Earnings composition, consolidated disbursement receipts (DISB-2026-XXXXX), and formal voucher notes.</w:t>
      </w:r>
    </w:p>
    <w:p>
      <w:pPr>
        <w:pStyle w:val="Heading2"/>
      </w:pPr>
      <w:r>
        <w:t>Admin Dashboard Interfaces (/admin/*)</w:t>
      </w:r>
    </w:p>
    <w:p>
      <w:pPr>
        <w:pStyle w:val="ListBullet"/>
      </w:pPr>
      <w:r>
        <w:rPr>
          <w:b/>
        </w:rPr>
        <w:t xml:space="preserve">Deal Pipeline &amp; Management (/admin/deals): </w:t>
      </w:r>
      <w:r>
        <w:t>Visual board with funnel stage filters, quick progression controls, and links to detailed journey paths.</w:t>
      </w:r>
    </w:p>
    <w:p>
      <w:pPr>
        <w:pStyle w:val="ListBullet"/>
      </w:pPr>
      <w:r>
        <w:rPr>
          <w:b/>
        </w:rPr>
        <w:t xml:space="preserve">Deal Journey &amp; Step Review (/admin/deals/[id]): </w:t>
      </w:r>
      <w:r>
        <w:t>Full prospect audit trail, '✓ Acknowledge Step Update' and '↩️ Return for Review' buttons, direct closure deadline extension modal, force closure modal, and appeal adjudication interface.</w:t>
      </w:r>
    </w:p>
    <w:p>
      <w:pPr>
        <w:pStyle w:val="ListBullet"/>
      </w:pPr>
      <w:r>
        <w:rPr>
          <w:b/>
        </w:rPr>
        <w:t xml:space="preserve">Collections &amp; Management Approval (/admin/collections): </w:t>
      </w:r>
      <w:r>
        <w:t>Verification queue for invoice receipts, proof media viewer, and management approval execution.</w:t>
      </w:r>
    </w:p>
    <w:p>
      <w:pPr>
        <w:pStyle w:val="ListBullet"/>
      </w:pPr>
      <w:r>
        <w:rPr>
          <w:b/>
        </w:rPr>
        <w:t xml:space="preserve">Consolidated Disbursements (/admin/payouts): </w:t>
      </w:r>
      <w:r>
        <w:t>Grouped pending balances per affiliate with 1-click batch transfer modal, itemized advice viewer, and historical batch archive.</w:t>
      </w:r>
    </w:p>
    <w:p>
      <w:pPr>
        <w:pStyle w:val="ListBullet"/>
      </w:pPr>
      <w:r>
        <w:rPr>
          <w:b/>
        </w:rPr>
        <w:t xml:space="preserve">Commission &amp; Closure Settings (/admin/settings): </w:t>
      </w:r>
      <w:r>
        <w:t>Configuration of Direct %, Upline L1 %, Upline L2 %, and Default Prospect Closure Period (Days).</w:t>
      </w:r>
    </w:p>
    <w:p>
      <w:r>
        <w:br/>
        <w:t>―――――――――――――――――――――――――――――――――――――――――――――――――――――――</w:t>
      </w:r>
    </w:p>
    <w:p>
      <w:pPr>
        <w:jc w:val="right"/>
      </w:pPr>
      <w:r>
        <w:rPr>
          <w:rFonts w:ascii="Calibri" w:hAnsi="Calibri"/>
          <w:i/>
          <w:color w:val="94A3B8"/>
          <w:sz w:val="18"/>
        </w:rPr>
        <w:t>FolioDesk Enterprise Architecture Specification | Document Ref: FD-ARCH-2026-V3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