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following comparison highlights the core components, views on competence, environmental influences, and intervention strategies across the five theories discussed in the sources.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3ievqatslksd" w:id="0"/>
      <w:bookmarkEnd w:id="0"/>
      <w:r w:rsidDel="00000000" w:rsidR="00000000" w:rsidRPr="00000000">
        <w:rPr>
          <w:rtl w:val="0"/>
        </w:rPr>
        <w:t xml:space="preserve">1. Core Focus and Drivers of Motivation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Each theory identifies a different primary psychological driver for behavior: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Situated Expectancy-Value Theory (SEVT):</w:t>
      </w:r>
      <w:r w:rsidDel="00000000" w:rsidR="00000000" w:rsidRPr="00000000">
        <w:rPr>
          <w:rtl w:val="0"/>
        </w:rPr>
        <w:t xml:space="preserve"> Focuses on </w:t>
      </w:r>
      <w:r w:rsidDel="00000000" w:rsidR="00000000" w:rsidRPr="00000000">
        <w:rPr>
          <w:b w:val="1"/>
          <w:bCs w:val="1"/>
          <w:rtl w:val="0"/>
        </w:rPr>
        <w:t xml:space="preserve">expectancies for success</w:t>
      </w:r>
      <w:r w:rsidDel="00000000" w:rsidR="00000000" w:rsidRPr="00000000">
        <w:rPr>
          <w:rtl w:val="0"/>
        </w:rPr>
        <w:t xml:space="preserve"> (beliefs about performance) and </w:t>
      </w:r>
      <w:r w:rsidDel="00000000" w:rsidR="00000000" w:rsidRPr="00000000">
        <w:rPr>
          <w:b w:val="1"/>
          <w:bCs w:val="1"/>
          <w:rtl w:val="0"/>
        </w:rPr>
        <w:t xml:space="preserve">subjective task values</w:t>
      </w:r>
      <w:r w:rsidDel="00000000" w:rsidR="00000000" w:rsidRPr="00000000">
        <w:rPr>
          <w:rtl w:val="0"/>
        </w:rPr>
        <w:t xml:space="preserve"> (the importance or interest of a task) as the most proximal determinants of choice and performance 1, 2.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Attributional Theory of Motivation:</w:t>
      </w:r>
      <w:r w:rsidDel="00000000" w:rsidR="00000000" w:rsidRPr="00000000">
        <w:rPr>
          <w:rtl w:val="0"/>
        </w:rPr>
        <w:t xml:space="preserve"> Concerned with </w:t>
      </w:r>
      <w:r w:rsidDel="00000000" w:rsidR="00000000" w:rsidRPr="00000000">
        <w:rPr>
          <w:b w:val="1"/>
          <w:bCs w:val="1"/>
          <w:rtl w:val="0"/>
        </w:rPr>
        <w:t xml:space="preserve">perceived causality</w:t>
      </w:r>
      <w:r w:rsidDel="00000000" w:rsidR="00000000" w:rsidRPr="00000000">
        <w:rPr>
          <w:rtl w:val="0"/>
        </w:rPr>
        <w:t xml:space="preserve">, specifically how individuals answer "why" questions regarding their successes and failures 3, 4.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Self-Determination Theory (SDT):</w:t>
      </w:r>
      <w:r w:rsidDel="00000000" w:rsidR="00000000" w:rsidRPr="00000000">
        <w:rPr>
          <w:rtl w:val="0"/>
        </w:rPr>
        <w:t xml:space="preserve"> An organismic theory that identifies </w:t>
      </w:r>
      <w:r w:rsidDel="00000000" w:rsidR="00000000" w:rsidRPr="00000000">
        <w:rPr>
          <w:b w:val="1"/>
          <w:bCs w:val="1"/>
          <w:rtl w:val="0"/>
        </w:rPr>
        <w:t xml:space="preserve">three basic psychological needs</w:t>
      </w:r>
      <w:r w:rsidDel="00000000" w:rsidR="00000000" w:rsidRPr="00000000">
        <w:rPr>
          <w:rtl w:val="0"/>
        </w:rPr>
        <w:t xml:space="preserve">—autonomy, competence, and relatedness—as essential for growth, intrinsic motivation, and wellness 5-7.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Social Cognitive Theory (SCT):</w:t>
      </w:r>
      <w:r w:rsidDel="00000000" w:rsidR="00000000" w:rsidRPr="00000000">
        <w:rPr>
          <w:rtl w:val="0"/>
        </w:rPr>
        <w:t xml:space="preserve"> Emphasizes a sense of </w:t>
      </w:r>
      <w:r w:rsidDel="00000000" w:rsidR="00000000" w:rsidRPr="00000000">
        <w:rPr>
          <w:b w:val="1"/>
          <w:bCs w:val="1"/>
          <w:rtl w:val="0"/>
        </w:rPr>
        <w:t xml:space="preserve">agency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self-efficacy</w:t>
      </w:r>
      <w:r w:rsidDel="00000000" w:rsidR="00000000" w:rsidRPr="00000000">
        <w:rPr>
          <w:rtl w:val="0"/>
        </w:rPr>
        <w:t xml:space="preserve"> (perceived capabilities) within a framework of triadic reciprocality between person, behavior, and environment 8-10.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Achievement Goal Theory (AGT):</w:t>
      </w:r>
      <w:r w:rsidDel="00000000" w:rsidR="00000000" w:rsidRPr="00000000">
        <w:rPr>
          <w:rtl w:val="0"/>
        </w:rPr>
        <w:t xml:space="preserve"> Centers on how individuals </w:t>
      </w:r>
      <w:r w:rsidDel="00000000" w:rsidR="00000000" w:rsidRPr="00000000">
        <w:rPr>
          <w:b w:val="1"/>
          <w:bCs w:val="1"/>
          <w:rtl w:val="0"/>
        </w:rPr>
        <w:t xml:space="preserve">define success</w:t>
      </w:r>
      <w:r w:rsidDel="00000000" w:rsidR="00000000" w:rsidRPr="00000000">
        <w:rPr>
          <w:rtl w:val="0"/>
        </w:rPr>
        <w:t xml:space="preserve">, primarily through </w:t>
      </w:r>
      <w:r w:rsidDel="00000000" w:rsidR="00000000" w:rsidRPr="00000000">
        <w:rPr>
          <w:b w:val="1"/>
          <w:bCs w:val="1"/>
          <w:rtl w:val="0"/>
        </w:rPr>
        <w:t xml:space="preserve">mastery goals</w:t>
      </w:r>
      <w:r w:rsidDel="00000000" w:rsidR="00000000" w:rsidRPr="00000000">
        <w:rPr>
          <w:rtl w:val="0"/>
        </w:rPr>
        <w:t xml:space="preserve"> (aiming to develop competence) or </w:t>
      </w:r>
      <w:r w:rsidDel="00000000" w:rsidR="00000000" w:rsidRPr="00000000">
        <w:rPr>
          <w:b w:val="1"/>
          <w:bCs w:val="1"/>
          <w:rtl w:val="0"/>
        </w:rPr>
        <w:t xml:space="preserve">performance goals</w:t>
      </w:r>
      <w:r w:rsidDel="00000000" w:rsidR="00000000" w:rsidRPr="00000000">
        <w:rPr>
          <w:rtl w:val="0"/>
        </w:rPr>
        <w:t xml:space="preserve"> (aiming to demonstrate competence to others) 11.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v1au0mev34f" w:id="1"/>
      <w:bookmarkEnd w:id="1"/>
      <w:r w:rsidDel="00000000" w:rsidR="00000000" w:rsidRPr="00000000">
        <w:rPr>
          <w:rtl w:val="0"/>
        </w:rPr>
        <w:t xml:space="preserve">2. Conceptualization of Competence and Ability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While all five theories address competence, they define and utilize the construct differently: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SEVT</w:t>
      </w:r>
      <w:r w:rsidDel="00000000" w:rsidR="00000000" w:rsidRPr="00000000">
        <w:rPr>
          <w:rtl w:val="0"/>
        </w:rPr>
        <w:t xml:space="preserve"> treats domain-specific </w:t>
      </w:r>
      <w:r w:rsidDel="00000000" w:rsidR="00000000" w:rsidRPr="00000000">
        <w:rPr>
          <w:b w:val="1"/>
          <w:bCs w:val="1"/>
          <w:rtl w:val="0"/>
        </w:rPr>
        <w:t xml:space="preserve">self-concepts of ability</w:t>
      </w:r>
      <w:r w:rsidDel="00000000" w:rsidR="00000000" w:rsidRPr="00000000">
        <w:rPr>
          <w:rtl w:val="0"/>
        </w:rPr>
        <w:t xml:space="preserve"> and expectancies for success as highly related, often combining them into a single empirical construct 2.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Attribution Theory</w:t>
      </w:r>
      <w:r w:rsidDel="00000000" w:rsidR="00000000" w:rsidRPr="00000000">
        <w:rPr>
          <w:rtl w:val="0"/>
        </w:rPr>
        <w:t xml:space="preserve"> views ability as a internal, </w:t>
      </w:r>
      <w:r w:rsidDel="00000000" w:rsidR="00000000" w:rsidRPr="00000000">
        <w:rPr>
          <w:b w:val="1"/>
          <w:bCs w:val="1"/>
          <w:rtl w:val="0"/>
        </w:rPr>
        <w:t xml:space="preserve">stable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uncontrollable</w:t>
      </w:r>
      <w:r w:rsidDel="00000000" w:rsidR="00000000" w:rsidRPr="00000000">
        <w:rPr>
          <w:rtl w:val="0"/>
        </w:rPr>
        <w:t xml:space="preserve"> cause of success or failure, though it recognizes that this perception can vary by age and culture 12-14.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SDT</w:t>
      </w:r>
      <w:r w:rsidDel="00000000" w:rsidR="00000000" w:rsidRPr="00000000">
        <w:rPr>
          <w:rtl w:val="0"/>
        </w:rPr>
        <w:t xml:space="preserve"> defines competence as a </w:t>
      </w:r>
      <w:r w:rsidDel="00000000" w:rsidR="00000000" w:rsidRPr="00000000">
        <w:rPr>
          <w:b w:val="1"/>
          <w:bCs w:val="1"/>
          <w:rtl w:val="0"/>
        </w:rPr>
        <w:t xml:space="preserve">universal psychological need</w:t>
      </w:r>
      <w:r w:rsidDel="00000000" w:rsidR="00000000" w:rsidRPr="00000000">
        <w:rPr>
          <w:rtl w:val="0"/>
        </w:rPr>
        <w:t xml:space="preserve">; a feeling of mastery that is best satisfied in well-structured environments 6, 7.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SCT</w:t>
      </w:r>
      <w:r w:rsidDel="00000000" w:rsidR="00000000" w:rsidRPr="00000000">
        <w:rPr>
          <w:rtl w:val="0"/>
        </w:rPr>
        <w:t xml:space="preserve"> focuses on </w:t>
      </w:r>
      <w:r w:rsidDel="00000000" w:rsidR="00000000" w:rsidRPr="00000000">
        <w:rPr>
          <w:b w:val="1"/>
          <w:bCs w:val="1"/>
          <w:rtl w:val="0"/>
        </w:rPr>
        <w:t xml:space="preserve">self-efficacy</w:t>
      </w:r>
      <w:r w:rsidDel="00000000" w:rsidR="00000000" w:rsidRPr="00000000">
        <w:rPr>
          <w:rtl w:val="0"/>
        </w:rPr>
        <w:t xml:space="preserve">, which is task-specific and results from self-reflection on performance accomplishments, vicarious experiences, and social persuasion 10, 15.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AGT</w:t>
      </w:r>
      <w:r w:rsidDel="00000000" w:rsidR="00000000" w:rsidRPr="00000000">
        <w:rPr>
          <w:rtl w:val="0"/>
        </w:rPr>
        <w:t xml:space="preserve"> differentiates between </w:t>
      </w:r>
      <w:r w:rsidDel="00000000" w:rsidR="00000000" w:rsidRPr="00000000">
        <w:rPr>
          <w:b w:val="1"/>
          <w:bCs w:val="1"/>
          <w:rtl w:val="0"/>
        </w:rPr>
        <w:t xml:space="preserve">developing competence</w:t>
      </w:r>
      <w:r w:rsidDel="00000000" w:rsidR="00000000" w:rsidRPr="00000000">
        <w:rPr>
          <w:rtl w:val="0"/>
        </w:rPr>
        <w:t xml:space="preserve"> (mastery) and </w:t>
      </w:r>
      <w:r w:rsidDel="00000000" w:rsidR="00000000" w:rsidRPr="00000000">
        <w:rPr>
          <w:b w:val="1"/>
          <w:bCs w:val="1"/>
          <w:rtl w:val="0"/>
        </w:rPr>
        <w:t xml:space="preserve">demonstrating it</w:t>
      </w:r>
      <w:r w:rsidDel="00000000" w:rsidR="00000000" w:rsidRPr="00000000">
        <w:rPr>
          <w:rtl w:val="0"/>
        </w:rPr>
        <w:t xml:space="preserve"> relative to others (performance) 11.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sr3y3dlxp2eu" w:id="2"/>
      <w:bookmarkEnd w:id="2"/>
      <w:r w:rsidDel="00000000" w:rsidR="00000000" w:rsidRPr="00000000">
        <w:rPr>
          <w:rtl w:val="0"/>
        </w:rPr>
        <w:t xml:space="preserve">3. The Role of Environment and Context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theories vary in how they "situate" motivation within the social context: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SEVT</w:t>
      </w:r>
      <w:r w:rsidDel="00000000" w:rsidR="00000000" w:rsidRPr="00000000">
        <w:rPr>
          <w:rtl w:val="0"/>
        </w:rPr>
        <w:t xml:space="preserve"> is explicitly </w:t>
      </w:r>
      <w:r w:rsidDel="00000000" w:rsidR="00000000" w:rsidRPr="00000000">
        <w:rPr>
          <w:b w:val="1"/>
          <w:bCs w:val="1"/>
          <w:rtl w:val="0"/>
        </w:rPr>
        <w:t xml:space="preserve">situative and culturally bound</w:t>
      </w:r>
      <w:r w:rsidDel="00000000" w:rsidR="00000000" w:rsidRPr="00000000">
        <w:rPr>
          <w:rtl w:val="0"/>
        </w:rPr>
        <w:t xml:space="preserve">, arguing that a person's hierarchy of values is shaped by the cultural milieu, socializers, and the immediate situation 16, 17.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Attribution Theory</w:t>
      </w:r>
      <w:r w:rsidDel="00000000" w:rsidR="00000000" w:rsidRPr="00000000">
        <w:rPr>
          <w:rtl w:val="0"/>
        </w:rPr>
        <w:t xml:space="preserve"> highlights how </w:t>
      </w:r>
      <w:r w:rsidDel="00000000" w:rsidR="00000000" w:rsidRPr="00000000">
        <w:rPr>
          <w:b w:val="1"/>
          <w:bCs w:val="1"/>
          <w:rtl w:val="0"/>
        </w:rPr>
        <w:t xml:space="preserve">indirect cues</w:t>
      </w:r>
      <w:r w:rsidDel="00000000" w:rsidR="00000000" w:rsidRPr="00000000">
        <w:rPr>
          <w:rtl w:val="0"/>
        </w:rPr>
        <w:t xml:space="preserve"> from teachers (like unsolicited help or excessive praise for easy tasks) can function as "low-ability cues" for students 18, 19.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SDT</w:t>
      </w:r>
      <w:r w:rsidDel="00000000" w:rsidR="00000000" w:rsidRPr="00000000">
        <w:rPr>
          <w:rtl w:val="0"/>
        </w:rPr>
        <w:t xml:space="preserve"> categorizes environments as </w:t>
      </w:r>
      <w:r w:rsidDel="00000000" w:rsidR="00000000" w:rsidRPr="00000000">
        <w:rPr>
          <w:b w:val="1"/>
          <w:bCs w:val="1"/>
          <w:rtl w:val="0"/>
        </w:rPr>
        <w:t xml:space="preserve">need-supportive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need-thwarting</w:t>
      </w:r>
      <w:r w:rsidDel="00000000" w:rsidR="00000000" w:rsidRPr="00000000">
        <w:rPr>
          <w:rtl w:val="0"/>
        </w:rPr>
        <w:t xml:space="preserve">, focusing on how teacher autonomy support facilitates internalization 20, 21.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SCT</w:t>
      </w:r>
      <w:r w:rsidDel="00000000" w:rsidR="00000000" w:rsidRPr="00000000">
        <w:rPr>
          <w:rtl w:val="0"/>
        </w:rPr>
        <w:t xml:space="preserve"> uses a model of </w:t>
      </w:r>
      <w:r w:rsidDel="00000000" w:rsidR="00000000" w:rsidRPr="00000000">
        <w:rPr>
          <w:b w:val="1"/>
          <w:bCs w:val="1"/>
          <w:rtl w:val="0"/>
        </w:rPr>
        <w:t xml:space="preserve">triadic reciprocality</w:t>
      </w:r>
      <w:r w:rsidDel="00000000" w:rsidR="00000000" w:rsidRPr="00000000">
        <w:rPr>
          <w:rtl w:val="0"/>
        </w:rPr>
        <w:t xml:space="preserve">, where the environment (e.g., social models) interacts continuously with personal factors and actual behavior 9, 22.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AGT</w:t>
      </w:r>
      <w:r w:rsidDel="00000000" w:rsidR="00000000" w:rsidRPr="00000000">
        <w:rPr>
          <w:rtl w:val="0"/>
        </w:rPr>
        <w:t xml:space="preserve"> examines </w:t>
      </w:r>
      <w:r w:rsidDel="00000000" w:rsidR="00000000" w:rsidRPr="00000000">
        <w:rPr>
          <w:b w:val="1"/>
          <w:bCs w:val="1"/>
          <w:rtl w:val="0"/>
        </w:rPr>
        <w:t xml:space="preserve">classroom goal structures</w:t>
      </w:r>
      <w:r w:rsidDel="00000000" w:rsidR="00000000" w:rsidRPr="00000000">
        <w:rPr>
          <w:rtl w:val="0"/>
        </w:rPr>
        <w:t xml:space="preserve">, where the policies and practices of a school convey messages about whether success is defined by individual progress or social comparison 23, 24.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48gmgi9lhntd" w:id="3"/>
      <w:bookmarkEnd w:id="3"/>
      <w:r w:rsidDel="00000000" w:rsidR="00000000" w:rsidRPr="00000000">
        <w:rPr>
          <w:rtl w:val="0"/>
        </w:rPr>
        <w:t xml:space="preserve">4. Emotional and Behavioral Consequences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theories link cognitive processes to specific emotional and behavioral outcomes: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Attribution Theory</w:t>
      </w:r>
      <w:r w:rsidDel="00000000" w:rsidR="00000000" w:rsidRPr="00000000">
        <w:rPr>
          <w:rtl w:val="0"/>
        </w:rPr>
        <w:t xml:space="preserve"> provides the most detailed link between </w:t>
      </w:r>
      <w:r w:rsidDel="00000000" w:rsidR="00000000" w:rsidRPr="00000000">
        <w:rPr>
          <w:b w:val="1"/>
          <w:bCs w:val="1"/>
          <w:rtl w:val="0"/>
        </w:rPr>
        <w:t xml:space="preserve">causal dimensions</w:t>
      </w:r>
      <w:r w:rsidDel="00000000" w:rsidR="00000000" w:rsidRPr="00000000">
        <w:rPr>
          <w:rtl w:val="0"/>
        </w:rPr>
        <w:t xml:space="preserve"> and emotions; for instance, internal locus leads to pride, while stable causes for failure lead to hopelessness 25-27.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SDT</w:t>
      </w:r>
      <w:r w:rsidDel="00000000" w:rsidR="00000000" w:rsidRPr="00000000">
        <w:rPr>
          <w:rtl w:val="0"/>
        </w:rPr>
        <w:t xml:space="preserve"> distinguishes between </w:t>
      </w:r>
      <w:r w:rsidDel="00000000" w:rsidR="00000000" w:rsidRPr="00000000">
        <w:rPr>
          <w:b w:val="1"/>
          <w:bCs w:val="1"/>
          <w:rtl w:val="0"/>
        </w:rPr>
        <w:t xml:space="preserve">autonomous motivation</w:t>
      </w:r>
      <w:r w:rsidDel="00000000" w:rsidR="00000000" w:rsidRPr="00000000">
        <w:rPr>
          <w:rtl w:val="0"/>
        </w:rPr>
        <w:t xml:space="preserve"> (leading to engagement and wellness) and </w:t>
      </w:r>
      <w:r w:rsidDel="00000000" w:rsidR="00000000" w:rsidRPr="00000000">
        <w:rPr>
          <w:b w:val="1"/>
          <w:bCs w:val="1"/>
          <w:rtl w:val="0"/>
        </w:rPr>
        <w:t xml:space="preserve">controlled motivation</w:t>
      </w:r>
      <w:r w:rsidDel="00000000" w:rsidR="00000000" w:rsidRPr="00000000">
        <w:rPr>
          <w:rtl w:val="0"/>
        </w:rPr>
        <w:t xml:space="preserve"> (which can backfire and lead to lower-quality performance) 20, 21.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SCT</w:t>
      </w:r>
      <w:r w:rsidDel="00000000" w:rsidR="00000000" w:rsidRPr="00000000">
        <w:rPr>
          <w:rtl w:val="0"/>
        </w:rPr>
        <w:t xml:space="preserve"> posits that </w:t>
      </w:r>
      <w:r w:rsidDel="00000000" w:rsidR="00000000" w:rsidRPr="00000000">
        <w:rPr>
          <w:b w:val="1"/>
          <w:bCs w:val="1"/>
          <w:rtl w:val="0"/>
        </w:rPr>
        <w:t xml:space="preserve">self-evaluations of progress</w:t>
      </w:r>
      <w:r w:rsidDel="00000000" w:rsidR="00000000" w:rsidRPr="00000000">
        <w:rPr>
          <w:rtl w:val="0"/>
        </w:rPr>
        <w:t xml:space="preserve"> build self-efficacy, which in turn leads to greater effort and persistence 28, 29.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AGT</w:t>
      </w:r>
      <w:r w:rsidDel="00000000" w:rsidR="00000000" w:rsidRPr="00000000">
        <w:rPr>
          <w:rtl w:val="0"/>
        </w:rPr>
        <w:t xml:space="preserve"> suggests that </w:t>
      </w:r>
      <w:r w:rsidDel="00000000" w:rsidR="00000000" w:rsidRPr="00000000">
        <w:rPr>
          <w:b w:val="1"/>
          <w:bCs w:val="1"/>
          <w:rtl w:val="0"/>
        </w:rPr>
        <w:t xml:space="preserve">performance-avoidance goals</w:t>
      </w:r>
      <w:r w:rsidDel="00000000" w:rsidR="00000000" w:rsidRPr="00000000">
        <w:rPr>
          <w:rtl w:val="0"/>
        </w:rPr>
        <w:t xml:space="preserve"> are generally linked to negative emotions and disengagement, whereas </w:t>
      </w:r>
      <w:r w:rsidDel="00000000" w:rsidR="00000000" w:rsidRPr="00000000">
        <w:rPr>
          <w:b w:val="1"/>
          <w:bCs w:val="1"/>
          <w:rtl w:val="0"/>
        </w:rPr>
        <w:t xml:space="preserve">mastery goals</w:t>
      </w:r>
      <w:r w:rsidDel="00000000" w:rsidR="00000000" w:rsidRPr="00000000">
        <w:rPr>
          <w:rtl w:val="0"/>
        </w:rPr>
        <w:t xml:space="preserve"> foster interest and deep-processing strategies 30.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9mzos7acdalw" w:id="4"/>
      <w:bookmarkEnd w:id="4"/>
      <w:r w:rsidDel="00000000" w:rsidR="00000000" w:rsidRPr="00000000">
        <w:rPr>
          <w:rtl w:val="0"/>
        </w:rPr>
        <w:t xml:space="preserve">5. Comparison Table: Intervention Strategies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sources describe how these theoretical lenses lead to distinct practical applications: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Theory,Primary Intervention Goal,Example Strategy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SEVT,Enhancing task value 31,"Utility value interventions where students write about the relevance of material to their lives 31, 32."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Attribution,Attributional retraining 33,Changing a student's failure attribution from a stable cause (low ability) to an unstable one (lack of effort) 33.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SDT,Increasing autonomy support 34,"Training teachers to listen more, provide rationales, and acknowledge student perspectives 34, 35."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SCT,Building self-efficacy 15,"Using peer models and setting proximal, specific goals to demonstrate progress 36-38."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AGT,Changing goal structures 23,"Using the TARGET framework to modify tasks, authority, and evaluation to emphasize mastery 39, 40."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cbg4n09zplri" w:id="5"/>
      <w:bookmarkEnd w:id="5"/>
      <w:r w:rsidDel="00000000" w:rsidR="00000000" w:rsidRPr="00000000">
        <w:rPr>
          <w:rtl w:val="0"/>
        </w:rPr>
        <w:t xml:space="preserve">6. Theoretical Integration and Overlap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authors frequently acknowledge that these theories are not mutually exclusive: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SCT</w:t>
      </w:r>
      <w:r w:rsidDel="00000000" w:rsidR="00000000" w:rsidRPr="00000000">
        <w:rPr>
          <w:rtl w:val="0"/>
        </w:rPr>
        <w:t xml:space="preserve"> researchers include attributions and task values as influences on the development of motivation 41.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SEVT</w:t>
      </w:r>
      <w:r w:rsidDel="00000000" w:rsidR="00000000" w:rsidRPr="00000000">
        <w:rPr>
          <w:rtl w:val="0"/>
        </w:rPr>
        <w:t xml:space="preserve"> incorporates constructs from </w:t>
      </w:r>
      <w:r w:rsidDel="00000000" w:rsidR="00000000" w:rsidRPr="00000000">
        <w:rPr>
          <w:b w:val="1"/>
          <w:bCs w:val="1"/>
          <w:rtl w:val="0"/>
        </w:rPr>
        <w:t xml:space="preserve">attribution theory</w:t>
      </w:r>
      <w:r w:rsidDel="00000000" w:rsidR="00000000" w:rsidRPr="00000000">
        <w:rPr>
          <w:rtl w:val="0"/>
        </w:rPr>
        <w:t xml:space="preserve"> (interpretive processes), </w:t>
      </w:r>
      <w:r w:rsidDel="00000000" w:rsidR="00000000" w:rsidRPr="00000000">
        <w:rPr>
          <w:b w:val="1"/>
          <w:bCs w:val="1"/>
          <w:rtl w:val="0"/>
        </w:rPr>
        <w:t xml:space="preserve">identity theories</w:t>
      </w:r>
      <w:r w:rsidDel="00000000" w:rsidR="00000000" w:rsidRPr="00000000">
        <w:rPr>
          <w:rtl w:val="0"/>
        </w:rPr>
        <w:t xml:space="preserve"> (attainment value), and </w:t>
      </w:r>
      <w:r w:rsidDel="00000000" w:rsidR="00000000" w:rsidRPr="00000000">
        <w:rPr>
          <w:b w:val="1"/>
          <w:bCs w:val="1"/>
          <w:rtl w:val="0"/>
        </w:rPr>
        <w:t xml:space="preserve">SCT</w:t>
      </w:r>
      <w:r w:rsidDel="00000000" w:rsidR="00000000" w:rsidRPr="00000000">
        <w:rPr>
          <w:rtl w:val="0"/>
        </w:rPr>
        <w:t xml:space="preserve"> (self-efficacy/expectancies) 42-44.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AGT</w:t>
      </w:r>
      <w:r w:rsidDel="00000000" w:rsidR="00000000" w:rsidRPr="00000000">
        <w:rPr>
          <w:rtl w:val="0"/>
        </w:rPr>
        <w:t xml:space="preserve"> researchers have recently begun looking at </w:t>
      </w:r>
      <w:r w:rsidDel="00000000" w:rsidR="00000000" w:rsidRPr="00000000">
        <w:rPr>
          <w:b w:val="1"/>
          <w:bCs w:val="1"/>
          <w:rtl w:val="0"/>
        </w:rPr>
        <w:t xml:space="preserve">"goal complexes,"</w:t>
      </w:r>
      <w:r w:rsidDel="00000000" w:rsidR="00000000" w:rsidRPr="00000000">
        <w:rPr>
          <w:rtl w:val="0"/>
        </w:rPr>
        <w:t xml:space="preserve"> which combine achievement goals with the underlying </w:t>
      </w:r>
      <w:r w:rsidDel="00000000" w:rsidR="00000000" w:rsidRPr="00000000">
        <w:rPr>
          <w:b w:val="1"/>
          <w:bCs w:val="1"/>
          <w:rtl w:val="0"/>
        </w:rPr>
        <w:t xml:space="preserve">reasons</w:t>
      </w:r>
      <w:r w:rsidDel="00000000" w:rsidR="00000000" w:rsidRPr="00000000">
        <w:rPr>
          <w:rtl w:val="0"/>
        </w:rPr>
        <w:t xml:space="preserve"> for pursuing them (drawing on SDT) 45, 46.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