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1143000" cy="287909"/>
            <wp:effectExtent b="0" l="0" r="0" t="0"/>
            <wp:docPr id="1" name="image-9af79b8595c640f470aaac3a2a6ea2ec19b778a7.png"/>
            <a:graphic>
              <a:graphicData uri="http://schemas.openxmlformats.org/drawingml/2006/picture">
                <pic:pic>
                  <pic:nvPicPr>
                    <pic:cNvPr id="1" name="image-9af79b8595c640f470aaac3a2a6ea2ec19b778a7.png" descr=""/>
                    <pic:cNvPicPr/>
                  </pic:nvPicPr>
                  <pic:blipFill>
                    <a:blip r:embed="rId5" cstate="print"/>
                    <a:srcRect b="0" l="0" r="0" t="0"/>
                    <a:stretch>
                      <a:fillRect/>
                    </a:stretch>
                  </pic:blipFill>
                  <pic:spPr>
                    <a:xfrm>
                      <a:off x="0" y="0"/>
                      <a:ext cx="1143000" cy="287909"/>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explain what do you mean by putting elbow in the rim? </w:t>
      </w:r>
      <w:hyperlink r:id="rId6">
        <w:r>
          <w:rPr>
            <w:rFonts w:eastAsia="inter" w:cs="inter" w:ascii="inter" w:hAnsi="inter"/>
            <w:b/>
            <w:color w:val="#000"/>
            <w:sz w:val="39"/>
            <w:u w:val="single"/>
          </w:rPr>
          <w:t xml:space="preserve">https://www.youtube.com/watch?v=iTwkhWAa_P4</w:t>
        </w:r>
      </w:hyperlink>
    </w:p>
    <w:p>
      <w:pPr>
        <w:spacing w:line="360" w:after="210" w:lineRule="auto"/>
      </w:pPr>
      <w:r>
        <w:rPr>
          <w:rFonts w:eastAsia="inter" w:cs="inter" w:ascii="inter" w:hAnsi="inter"/>
          <w:color w:val="000000"/>
        </w:rPr>
        <w:t xml:space="preserve">"Putting your elbow in the rim" is a basketball shooting cue that means, on your shot extension, you should imagine driving your shooting elbow directly toward the basket or the rim, not just your hand. This mental image helps keep your shooting motion compact and straight, encouraging you to push the ball forward in a direct line to the hoop rather than letting your arm flare out or the ball travel in a long, looping path behind or above your head</w:t>
      </w:r>
      <w:bookmarkStart w:id="0" w:name="fnref1"/>
      <w:bookmarkEnd w:id="0"/>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w:t>
      </w:r>
    </w:p>
    <w:p>
      <w:pPr>
        <w:spacing w:line="360" w:after="210" w:lineRule="auto"/>
      </w:pPr>
      <w:r>
        <w:rPr>
          <w:rFonts w:eastAsia="inter" w:cs="inter" w:ascii="inter" w:hAnsi="inter"/>
          <w:color w:val="000000"/>
        </w:rPr>
        <w:t xml:space="preserve">By focusing on "elbow to the rim," you:</w:t>
      </w:r>
    </w:p>
    <w:p>
      <w:pPr>
        <w:numPr>
          <w:ilvl w:val="0"/>
          <w:numId w:val="1"/>
        </w:numPr>
        <w:spacing w:line="360" w:before="105" w:after="105" w:lineRule="auto"/>
      </w:pPr>
      <w:r>
        <w:rPr>
          <w:rFonts w:eastAsia="inter" w:cs="inter" w:ascii="inter" w:hAnsi="inter"/>
          <w:color w:val="000000"/>
          <w:sz w:val="21"/>
        </w:rPr>
        <w:t xml:space="preserve">Keep the ball in front of your body, making your shot more efficient and repeatable.</w:t>
      </w:r>
    </w:p>
    <w:p>
      <w:pPr>
        <w:numPr>
          <w:ilvl w:val="0"/>
          <w:numId w:val="1"/>
        </w:numPr>
        <w:spacing w:line="360" w:before="105" w:after="105" w:lineRule="auto"/>
      </w:pPr>
      <w:r>
        <w:rPr>
          <w:rFonts w:eastAsia="inter" w:cs="inter" w:ascii="inter" w:hAnsi="inter"/>
          <w:color w:val="000000"/>
          <w:sz w:val="21"/>
        </w:rPr>
        <w:t xml:space="preserve">Reduce unnecessary movement, which helps with accuracy, especially under pressure.</w:t>
      </w:r>
    </w:p>
    <w:p>
      <w:pPr>
        <w:numPr>
          <w:ilvl w:val="0"/>
          <w:numId w:val="1"/>
        </w:numPr>
        <w:spacing w:line="360" w:before="105" w:after="105" w:lineRule="auto"/>
      </w:pPr>
      <w:r>
        <w:rPr>
          <w:rFonts w:eastAsia="inter" w:cs="inter" w:ascii="inter" w:hAnsi="inter"/>
          <w:color w:val="000000"/>
          <w:sz w:val="21"/>
        </w:rPr>
        <w:t xml:space="preserve">Maintain better alignment and power in your shot, as your elbow leads the extension straight toward the target</w:t>
      </w:r>
      <w:bookmarkStart w:id="1" w:name="fnref1:1"/>
      <w:bookmarkEnd w:id="1"/>
      <w:hyperlink w:anchor="fn1">
        <w:r>
          <w:rPr>
            <w:rFonts w:eastAsia="inter" w:cs="inter" w:ascii="inter" w:hAnsi="inter"/>
            <w:color w:val="#000"/>
            <w:sz w:val="21"/>
            <w:u w:val="single"/>
            <w:vertAlign w:val="superscript"/>
          </w:rPr>
          <w:t xml:space="preserve">[1]</w:t>
        </w:r>
      </w:hyperlink>
      <w:r>
        <w:rPr>
          <w:rFonts w:eastAsia="inter" w:cs="inter" w:ascii="inter" w:hAnsi="inter"/>
          <w:color w:val="000000"/>
          <w:sz w:val="21"/>
        </w:rPr>
        <w:t xml:space="preserve">.</w:t>
      </w:r>
    </w:p>
    <w:p>
      <w:pPr>
        <w:spacing w:line="360" w:after="210" w:lineRule="auto"/>
      </w:pPr>
      <w:r>
        <w:rPr>
          <w:rFonts w:eastAsia="inter" w:cs="inter" w:ascii="inter" w:hAnsi="inter"/>
          <w:color w:val="000000"/>
        </w:rPr>
        <w:t xml:space="preserve">This cue is especially useful for players who tend to bring the ball too far back or have a long, inconsistent shooting motion. Instead of thinking only about your hand or wrist, visualizing your elbow going to the rim helps ensure your whole shooting arm is moving efficiently toward the basket</w:t>
      </w:r>
      <w:bookmarkStart w:id="2" w:name="fnref1:2"/>
      <w:bookmarkEnd w:id="2"/>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w:t>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Im having a hard time with that so short of like If the rim was short and I had super long lets that my elbow would then graze the edge of the rim</w:t>
      </w:r>
    </w:p>
    <w:p>
      <w:pPr>
        <w:spacing w:line="360" w:after="210" w:lineRule="auto"/>
      </w:pPr>
      <w:r>
        <w:rPr>
          <w:rFonts w:eastAsia="inter" w:cs="inter" w:ascii="inter" w:hAnsi="inter"/>
          <w:color w:val="000000"/>
        </w:rPr>
        <w:t xml:space="preserve">Your interpretation is on the right track-the phrase "putting your elbow in the rim" is a vivid way to help players visualize the correct shooting motion. Imagine if the rim were much lower and your arm was so long that, as you shot, your elbow could actually touch or graze the rim. The idea is not literal, but it encourages you to extend your shooting arm directly toward the basket, keeping everything lined up so your elbow, wrist, and hand all move in a straight line to the target</w:t>
      </w:r>
      <w:bookmarkStart w:id="3" w:name="fnref2"/>
      <w:bookmarkEnd w:id="3"/>
      <w:hyperlink w:anchor="fn2">
        <w:r>
          <w:rPr>
            <w:rFonts w:eastAsia="inter" w:cs="inter" w:ascii="inter" w:hAnsi="inter"/>
            <w:color w:val="#000"/>
            <w:u w:val="single"/>
            <w:vertAlign w:val="superscript"/>
          </w:rPr>
          <w:t xml:space="preserve">[2]</w:t>
        </w:r>
      </w:hyperlink>
      <w:bookmarkStart w:id="4" w:name="fnref3"/>
      <w:bookmarkEnd w:id="4"/>
      <w:hyperlink w:anchor="fn3">
        <w:r>
          <w:rPr>
            <w:rFonts w:eastAsia="inter" w:cs="inter" w:ascii="inter" w:hAnsi="inter"/>
            <w:color w:val="#000"/>
            <w:u w:val="single"/>
            <w:vertAlign w:val="superscript"/>
          </w:rPr>
          <w:t xml:space="preserve">[3]</w:t>
        </w:r>
      </w:hyperlink>
      <w:bookmarkStart w:id="5" w:name="fnref4"/>
      <w:bookmarkEnd w:id="5"/>
      <w:hyperlink w:anchor="fn4">
        <w:r>
          <w:rPr>
            <w:rFonts w:eastAsia="inter" w:cs="inter" w:ascii="inter" w:hAnsi="inter"/>
            <w:color w:val="#000"/>
            <w:u w:val="single"/>
            <w:vertAlign w:val="superscript"/>
          </w:rPr>
          <w:t xml:space="preserve">[4]</w:t>
        </w:r>
      </w:hyperlink>
      <w:r>
        <w:rPr>
          <w:rFonts w:eastAsia="inter" w:cs="inter" w:ascii="inter" w:hAnsi="inter"/>
          <w:color w:val="000000"/>
        </w:rPr>
        <w:t xml:space="preserve">.</w:t>
      </w:r>
    </w:p>
    <w:p>
      <w:pPr>
        <w:spacing w:line="360" w:after="210" w:lineRule="auto"/>
      </w:pPr>
      <w:r>
        <w:rPr>
          <w:rFonts w:eastAsia="inter" w:cs="inter" w:ascii="inter" w:hAnsi="inter"/>
          <w:color w:val="000000"/>
        </w:rPr>
        <w:t xml:space="preserve">This mental image helps you avoid flaring your elbow out or letting your shot drift sideways. Instead, you focus on a straight, powerful extension-almost as if your elbow is leading the ball right into the hoop. Practicing this visualization can reinforce proper form and improve your consistency, even if it feels a bit exaggerated at first</w:t>
      </w:r>
      <w:bookmarkStart w:id="6" w:name="fnref5"/>
      <w:bookmarkEnd w:id="6"/>
      <w:hyperlink w:anchor="fn5">
        <w:r>
          <w:rPr>
            <w:rFonts w:eastAsia="inter" w:cs="inter" w:ascii="inter" w:hAnsi="inter"/>
            <w:color w:val="#000"/>
            <w:u w:val="single"/>
            <w:vertAlign w:val="superscript"/>
          </w:rPr>
          <w:t xml:space="preserve">[5]</w:t>
        </w:r>
      </w:hyperlink>
      <w:bookmarkStart w:id="7" w:name="fnref6"/>
      <w:bookmarkEnd w:id="7"/>
      <w:hyperlink w:anchor="fn6">
        <w:r>
          <w:rPr>
            <w:rFonts w:eastAsia="inter" w:cs="inter" w:ascii="inter" w:hAnsi="inter"/>
            <w:color w:val="#000"/>
            <w:u w:val="single"/>
            <w:vertAlign w:val="superscript"/>
          </w:rPr>
          <w:t xml:space="preserve">[6]</w:t>
        </w:r>
      </w:hyperlink>
      <w:r>
        <w:rPr>
          <w:rFonts w:eastAsia="inter" w:cs="inter" w:ascii="inter" w:hAnsi="inter"/>
          <w:color w:val="000000"/>
        </w:rPr>
        <w:t xml:space="preserve">.</w:t>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so my elbow can hit the rim if I were to jump</w:t>
      </w:r>
    </w:p>
    <w:p>
      <w:pPr>
        <w:spacing w:line="360" w:after="210" w:lineRule="auto"/>
      </w:pPr>
      <w:r>
        <w:rPr>
          <w:rFonts w:eastAsia="inter" w:cs="inter" w:ascii="inter" w:hAnsi="inter"/>
          <w:color w:val="000000"/>
        </w:rPr>
        <w:t xml:space="preserve">If you were to jump, your elbow could only "hit" or graze the rim if you could jump high enough to reach it-which, on a regulation hoop, means getting your elbow up to 10 feet off the ground</w:t>
      </w:r>
      <w:bookmarkStart w:id="8" w:name="fnref7"/>
      <w:bookmarkEnd w:id="8"/>
      <w:hyperlink w:anchor="fn7">
        <w:r>
          <w:rPr>
            <w:rFonts w:eastAsia="inter" w:cs="inter" w:ascii="inter" w:hAnsi="inter"/>
            <w:color w:val="#000"/>
            <w:u w:val="single"/>
            <w:vertAlign w:val="superscript"/>
          </w:rPr>
          <w:t xml:space="preserve">[7]</w:t>
        </w:r>
      </w:hyperlink>
      <w:bookmarkStart w:id="9" w:name="fnref8"/>
      <w:bookmarkEnd w:id="9"/>
      <w:hyperlink w:anchor="fn8">
        <w:r>
          <w:rPr>
            <w:rFonts w:eastAsia="inter" w:cs="inter" w:ascii="inter" w:hAnsi="inter"/>
            <w:color w:val="#000"/>
            <w:u w:val="single"/>
            <w:vertAlign w:val="superscript"/>
          </w:rPr>
          <w:t xml:space="preserve">[8]</w:t>
        </w:r>
      </w:hyperlink>
      <w:bookmarkStart w:id="10" w:name="fnref9"/>
      <w:bookmarkEnd w:id="10"/>
      <w:hyperlink w:anchor="fn9">
        <w:r>
          <w:rPr>
            <w:rFonts w:eastAsia="inter" w:cs="inter" w:ascii="inter" w:hAnsi="inter"/>
            <w:color w:val="#000"/>
            <w:u w:val="single"/>
            <w:vertAlign w:val="superscript"/>
          </w:rPr>
          <w:t xml:space="preserve">[9]</w:t>
        </w:r>
      </w:hyperlink>
      <w:r>
        <w:rPr>
          <w:rFonts w:eastAsia="inter" w:cs="inter" w:ascii="inter" w:hAnsi="inter"/>
          <w:color w:val="000000"/>
        </w:rPr>
        <w:t xml:space="preserve">. For most people, even many athletes, this is extremely difficult; even elite dunkers often just get their wrist or hand above the rim.</w:t>
      </w:r>
    </w:p>
    <w:p>
      <w:pPr>
        <w:spacing w:line="360" w:after="210" w:lineRule="auto"/>
      </w:pPr>
      <w:r>
        <w:rPr>
          <w:rFonts w:eastAsia="inter" w:cs="inter" w:ascii="inter" w:hAnsi="inter"/>
          <w:color w:val="000000"/>
        </w:rPr>
        <w:t xml:space="preserve">The phrase "put your elbow in the rim" is not meant to be taken literally for most players. It's a teaching cue to help you visualize extending your shooting arm powerfully and directly toward the basket, as if your elbow could reach the rim if it were lower or if you had super long arms. In reality, unless you have exceptional leaping ability, your elbow will not actually touch the rim when you jump to shoot or dunk on a regulation 10-foot hoop</w:t>
      </w:r>
      <w:bookmarkStart w:id="11" w:name="fnref7:1"/>
      <w:bookmarkEnd w:id="11"/>
      <w:hyperlink w:anchor="fn7">
        <w:r>
          <w:rPr>
            <w:rFonts w:eastAsia="inter" w:cs="inter" w:ascii="inter" w:hAnsi="inter"/>
            <w:color w:val="#000"/>
            <w:u w:val="single"/>
            <w:vertAlign w:val="superscript"/>
          </w:rPr>
          <w:t xml:space="preserve">[7]</w:t>
        </w:r>
      </w:hyperlink>
      <w:bookmarkStart w:id="12" w:name="fnref9:1"/>
      <w:bookmarkEnd w:id="12"/>
      <w:hyperlink w:anchor="fn9">
        <w:r>
          <w:rPr>
            <w:rFonts w:eastAsia="inter" w:cs="inter" w:ascii="inter" w:hAnsi="inter"/>
            <w:color w:val="#000"/>
            <w:u w:val="single"/>
            <w:vertAlign w:val="superscript"/>
          </w:rPr>
          <w:t xml:space="preserve">[9]</w:t>
        </w:r>
      </w:hyperlink>
      <w:r>
        <w:rPr>
          <w:rFonts w:eastAsia="inter" w:cs="inter" w:ascii="inter" w:hAnsi="inter"/>
          <w:color w:val="000000"/>
        </w:rPr>
        <w:t xml:space="preserve">.</w:t>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so imagine like fantastic four stretching arms out</w:t>
      </w:r>
    </w:p>
    <w:p>
      <w:pPr>
        <w:spacing w:line="360" w:after="210" w:lineRule="auto"/>
      </w:pPr>
      <w:r>
        <w:rPr>
          <w:rFonts w:eastAsia="inter" w:cs="inter" w:ascii="inter" w:hAnsi="inter"/>
          <w:color w:val="000000"/>
        </w:rPr>
        <w:t xml:space="preserve">Exactly! That’s a perfect way to visualize it.</w:t>
      </w:r>
    </w:p>
    <w:p>
      <w:pPr>
        <w:spacing w:line="360" w:after="210" w:lineRule="auto"/>
      </w:pPr>
      <w:r>
        <w:rPr>
          <w:rFonts w:eastAsia="inter" w:cs="inter" w:ascii="inter" w:hAnsi="inter"/>
          <w:color w:val="000000"/>
        </w:rPr>
        <w:t xml:space="preserve">When coaches say “put your elbow in the rim,” they want you to </w:t>
      </w:r>
      <w:r>
        <w:rPr>
          <w:rFonts w:eastAsia="inter" w:cs="inter" w:ascii="inter" w:hAnsi="inter"/>
          <w:b/>
          <w:color w:val="000000"/>
        </w:rPr>
        <w:t xml:space="preserve">imagine</w:t>
      </w:r>
      <w:r>
        <w:rPr>
          <w:rFonts w:eastAsia="inter" w:cs="inter" w:ascii="inter" w:hAnsi="inter"/>
          <w:color w:val="000000"/>
        </w:rPr>
        <w:t xml:space="preserve"> that you have super-stretchy arms-like Mr. Fantastic from the Fantastic Four. Picture yourself jumping and stretching your shooting arm so far that your elbow could actually reach into the rim.</w:t>
      </w:r>
    </w:p>
    <w:p>
      <w:pPr>
        <w:spacing w:line="360" w:after="210" w:lineRule="auto"/>
      </w:pPr>
      <w:r>
        <w:rPr>
          <w:rFonts w:eastAsia="inter" w:cs="inter" w:ascii="inter" w:hAnsi="inter"/>
          <w:b/>
          <w:color w:val="000000"/>
        </w:rPr>
        <w:t xml:space="preserve">Why this image helps:</w:t>
      </w:r>
    </w:p>
    <w:p>
      <w:pPr>
        <w:numPr>
          <w:ilvl w:val="0"/>
          <w:numId w:val="2"/>
        </w:numPr>
        <w:spacing w:line="360" w:before="105" w:after="105" w:lineRule="auto"/>
      </w:pPr>
      <w:r>
        <w:rPr>
          <w:rFonts w:eastAsia="inter" w:cs="inter" w:ascii="inter" w:hAnsi="inter"/>
          <w:color w:val="000000"/>
          <w:sz w:val="21"/>
        </w:rPr>
        <w:t xml:space="preserve">It encourages you to fully extend your arm straight toward the basket.</w:t>
      </w:r>
    </w:p>
    <w:p>
      <w:pPr>
        <w:numPr>
          <w:ilvl w:val="0"/>
          <w:numId w:val="2"/>
        </w:numPr>
        <w:spacing w:line="360" w:before="105" w:after="105" w:lineRule="auto"/>
      </w:pPr>
      <w:r>
        <w:rPr>
          <w:rFonts w:eastAsia="inter" w:cs="inter" w:ascii="inter" w:hAnsi="inter"/>
          <w:color w:val="000000"/>
          <w:sz w:val="21"/>
        </w:rPr>
        <w:t xml:space="preserve">It keeps your shooting motion direct and on target.</w:t>
      </w:r>
    </w:p>
    <w:p>
      <w:pPr>
        <w:numPr>
          <w:ilvl w:val="0"/>
          <w:numId w:val="2"/>
        </w:numPr>
        <w:spacing w:line="360" w:before="105" w:after="105" w:lineRule="auto"/>
      </w:pPr>
      <w:r>
        <w:rPr>
          <w:rFonts w:eastAsia="inter" w:cs="inter" w:ascii="inter" w:hAnsi="inter"/>
          <w:color w:val="000000"/>
          <w:sz w:val="21"/>
        </w:rPr>
        <w:t xml:space="preserve">It prevents your elbow from flaring out to the side, which can make your shot less accurate.</w:t>
      </w:r>
    </w:p>
    <w:p>
      <w:pPr>
        <w:spacing w:line="360" w:after="210" w:lineRule="auto"/>
      </w:pPr>
      <w:r>
        <w:rPr>
          <w:rFonts w:eastAsia="inter" w:cs="inter" w:ascii="inter" w:hAnsi="inter"/>
          <w:b/>
          <w:color w:val="000000"/>
        </w:rPr>
        <w:t xml:space="preserve">In reality:</w:t>
      </w:r>
      <w:r>
        <w:rPr>
          <w:rFonts w:eastAsia="inter" w:cs="inter" w:ascii="inter" w:hAnsi="inter"/>
          <w:color w:val="000000"/>
        </w:rPr>
        <w:br w:type="textWrapping"/>
      </w:r>
      <w:r>
        <w:rPr>
          <w:rFonts w:eastAsia="inter" w:cs="inter" w:ascii="inter" w:hAnsi="inter"/>
          <w:color w:val="000000"/>
        </w:rPr>
        <w:t xml:space="preserve">You won’t actually be able to put your elbow in the rim (unless you have superhero powers!), but by picturing it this way, you’ll develop a straighter, more powerful, and more consistent shooting form.</w:t>
      </w:r>
    </w:p>
    <w:p>
      <w:pPr>
        <w:spacing w:line="360" w:after="210" w:lineRule="auto"/>
      </w:pPr>
      <w:r>
        <w:rPr>
          <w:rFonts w:eastAsia="inter" w:cs="inter" w:ascii="inter" w:hAnsi="inter"/>
          <w:b/>
          <w:color w:val="000000"/>
        </w:rPr>
        <w:t xml:space="preserve">Tip:</w:t>
      </w:r>
      <w:r>
        <w:rPr>
          <w:rFonts w:eastAsia="inter" w:cs="inter" w:ascii="inter" w:hAnsi="inter"/>
          <w:color w:val="000000"/>
        </w:rPr>
        <w:br w:type="textWrapping"/>
      </w:r>
      <w:r>
        <w:rPr>
          <w:rFonts w:eastAsia="inter" w:cs="inter" w:ascii="inter" w:hAnsi="inter"/>
          <w:color w:val="000000"/>
        </w:rPr>
        <w:t xml:space="preserve">Next time you shoot, try to “stretch” your arm in your mind, aiming your elbow right at the rim as if you’re Mr. Fantastic. This mental trick can really improve your shot mechanics!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or like I get underneath the basket directly and shooting into the rim from underneath</w:t>
      </w:r>
    </w:p>
    <w:p>
      <w:pPr>
        <w:spacing w:line="360" w:after="210" w:lineRule="auto"/>
      </w:pPr>
      <w:r>
        <w:rPr>
          <w:rFonts w:eastAsia="inter" w:cs="inter" w:ascii="inter" w:hAnsi="inter"/>
          <w:color w:val="000000"/>
        </w:rPr>
        <w:t xml:space="preserve">Yes, that’s a helpful way to picture it. If you stand directly underneath the basket and shoot straight up into the rim, your arm and elbow naturally extend upward, aiming right at the center of the hoop. This is similar to the “elbow in the rim” cue: it’s about extending your shooting arm in a direct line toward the basket, as if you could reach up and put your elbow through the rim if you were close enough or the basket was lower.</w:t>
      </w:r>
    </w:p>
    <w:p>
      <w:pPr>
        <w:spacing w:line="360" w:after="210" w:lineRule="auto"/>
      </w:pPr>
      <w:r>
        <w:rPr>
          <w:rFonts w:eastAsia="inter" w:cs="inter" w:ascii="inter" w:hAnsi="inter"/>
          <w:color w:val="000000"/>
        </w:rPr>
        <w:t xml:space="preserve">This visualization helps you keep your shot straight and your form compact, making your release more consistent and accurate</w:t>
      </w:r>
      <w:bookmarkStart w:id="13" w:name="fnref10"/>
      <w:bookmarkEnd w:id="13"/>
      <w:hyperlink w:anchor="fn10">
        <w:r>
          <w:rPr>
            <w:rFonts w:eastAsia="inter" w:cs="inter" w:ascii="inter" w:hAnsi="inter"/>
            <w:color w:val="#000"/>
            <w:u w:val="single"/>
            <w:vertAlign w:val="superscript"/>
          </w:rPr>
          <w:t xml:space="preserve">[10]</w:t>
        </w:r>
      </w:hyperlink>
      <w:r>
        <w:rPr>
          <w:rFonts w:eastAsia="inter" w:cs="inter" w:ascii="inter" w:hAnsi="inter"/>
          <w:color w:val="000000"/>
        </w:rPr>
        <w:t xml:space="preserve">. While in a real game you won’t always shoot from directly underneath, practicing this motion can reinforce good habits for your shooting form from all angles.</w:t>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4" w:name="fn1"/>
    <w:bookmarkEnd w:id="14"/>
    <w:p>
      <w:pPr>
        <w:numPr>
          <w:ilvl w:val="0"/>
          <w:numId w:val="4"/>
        </w:numPr>
        <w:spacing w:line="360" w:after="210" w:lineRule="auto"/>
      </w:pPr>
      <w:hyperlink r:id="rId7">
        <w:r>
          <w:rPr>
            <w:rFonts w:eastAsia="inter" w:cs="inter" w:ascii="inter" w:hAnsi="inter"/>
            <w:color w:val="#000"/>
            <w:sz w:val="18"/>
            <w:u w:val="single"/>
          </w:rPr>
          <w:t xml:space="preserve">https://www.youtube.com/watch?v=iTwkhWAa_P4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5" w:name="fn2"/>
    <w:bookmarkEnd w:id="15"/>
    <w:p>
      <w:pPr>
        <w:numPr>
          <w:ilvl w:val="0"/>
          <w:numId w:val="4"/>
        </w:numPr>
        <w:spacing w:line="360" w:after="210" w:lineRule="auto"/>
      </w:pPr>
      <w:hyperlink r:id="rId8">
        <w:r>
          <w:rPr>
            <w:rFonts w:eastAsia="inter" w:cs="inter" w:ascii="inter" w:hAnsi="inter"/>
            <w:color w:val="#000"/>
            <w:sz w:val="18"/>
            <w:u w:val="single"/>
          </w:rPr>
          <w:t xml:space="preserve">https://www.hoopsbasket.com/blogs/hoops-basketball/mastering-your-basketball-shooting-form-the-key-to-success-on-the-court</w:t>
        </w:r>
      </w:hyperlink>
      <w:r>
        <w:rPr>
          <w:rFonts w:eastAsia="inter" w:cs="inter" w:ascii="inter" w:hAnsi="inter"/>
          <w:color w:val="000000"/>
          <w:sz w:val="18"/>
        </w:rPr>
        <w:t xml:space="preserve"> </w:t>
      </w:r>
    </w:p>
    <w:bookmarkStart w:id="16" w:name="fn3"/>
    <w:bookmarkEnd w:id="16"/>
    <w:p>
      <w:pPr>
        <w:numPr>
          <w:ilvl w:val="0"/>
          <w:numId w:val="4"/>
        </w:numPr>
        <w:spacing w:line="360" w:after="210" w:lineRule="auto"/>
      </w:pPr>
      <w:hyperlink r:id="rId9">
        <w:r>
          <w:rPr>
            <w:rFonts w:eastAsia="inter" w:cs="inter" w:ascii="inter" w:hAnsi="inter"/>
            <w:color w:val="#000"/>
            <w:sz w:val="18"/>
            <w:u w:val="single"/>
          </w:rPr>
          <w:t xml:space="preserve">https://nextbball.com/proven-basketball-shooting-tips-to-perfect-your-aim/</w:t>
        </w:r>
      </w:hyperlink>
      <w:r>
        <w:rPr>
          <w:rFonts w:eastAsia="inter" w:cs="inter" w:ascii="inter" w:hAnsi="inter"/>
          <w:color w:val="000000"/>
          <w:sz w:val="18"/>
        </w:rPr>
        <w:t xml:space="preserve"> </w:t>
      </w:r>
    </w:p>
    <w:bookmarkStart w:id="17" w:name="fn4"/>
    <w:bookmarkEnd w:id="17"/>
    <w:p>
      <w:pPr>
        <w:numPr>
          <w:ilvl w:val="0"/>
          <w:numId w:val="4"/>
        </w:numPr>
        <w:spacing w:line="360" w:after="210" w:lineRule="auto"/>
      </w:pPr>
      <w:hyperlink r:id="rId10">
        <w:r>
          <w:rPr>
            <w:rFonts w:eastAsia="inter" w:cs="inter" w:ascii="inter" w:hAnsi="inter"/>
            <w:color w:val="#000"/>
            <w:sz w:val="18"/>
            <w:u w:val="single"/>
          </w:rPr>
          <w:t xml:space="preserve">https://asia.gymaesthetics.com/blogs/sport-basketball/mastering-basketball-shooting-accuracy</w:t>
        </w:r>
      </w:hyperlink>
      <w:r>
        <w:rPr>
          <w:rFonts w:eastAsia="inter" w:cs="inter" w:ascii="inter" w:hAnsi="inter"/>
          <w:color w:val="000000"/>
          <w:sz w:val="18"/>
        </w:rPr>
        <w:t xml:space="preserve"> </w:t>
      </w:r>
    </w:p>
    <w:bookmarkStart w:id="18" w:name="fn5"/>
    <w:bookmarkEnd w:id="18"/>
    <w:p>
      <w:pPr>
        <w:numPr>
          <w:ilvl w:val="0"/>
          <w:numId w:val="4"/>
        </w:numPr>
        <w:spacing w:line="360" w:after="210" w:lineRule="auto"/>
      </w:pPr>
      <w:hyperlink r:id="rId11">
        <w:r>
          <w:rPr>
            <w:rFonts w:eastAsia="inter" w:cs="inter" w:ascii="inter" w:hAnsi="inter"/>
            <w:color w:val="#000"/>
            <w:sz w:val="18"/>
            <w:u w:val="single"/>
          </w:rPr>
          <w:t xml:space="preserve">https://www.breakthroughbasketball.com/mental/visualization.html</w:t>
        </w:r>
      </w:hyperlink>
      <w:r>
        <w:rPr>
          <w:rFonts w:eastAsia="inter" w:cs="inter" w:ascii="inter" w:hAnsi="inter"/>
          <w:color w:val="000000"/>
          <w:sz w:val="18"/>
        </w:rPr>
        <w:t xml:space="preserve"> </w:t>
      </w:r>
    </w:p>
    <w:bookmarkStart w:id="19" w:name="fn6"/>
    <w:bookmarkEnd w:id="19"/>
    <w:p>
      <w:pPr>
        <w:numPr>
          <w:ilvl w:val="0"/>
          <w:numId w:val="4"/>
        </w:numPr>
        <w:spacing w:line="360" w:after="210" w:lineRule="auto"/>
      </w:pPr>
      <w:hyperlink r:id="rId12">
        <w:r>
          <w:rPr>
            <w:rFonts w:eastAsia="inter" w:cs="inter" w:ascii="inter" w:hAnsi="inter"/>
            <w:color w:val="#000"/>
            <w:sz w:val="18"/>
            <w:u w:val="single"/>
          </w:rPr>
          <w:t xml:space="preserve">https://elitehoopsspotlight.com/58340/the-art-of-visualization-when-playing-basketball-how-it-can-improve-your-game/index.html</w:t>
        </w:r>
      </w:hyperlink>
      <w:r>
        <w:rPr>
          <w:rFonts w:eastAsia="inter" w:cs="inter" w:ascii="inter" w:hAnsi="inter"/>
          <w:color w:val="000000"/>
          <w:sz w:val="18"/>
        </w:rPr>
        <w:t xml:space="preserve"> </w:t>
      </w:r>
    </w:p>
    <w:bookmarkStart w:id="20" w:name="fn7"/>
    <w:bookmarkEnd w:id="20"/>
    <w:p>
      <w:pPr>
        <w:numPr>
          <w:ilvl w:val="0"/>
          <w:numId w:val="4"/>
        </w:numPr>
        <w:spacing w:line="360" w:after="210" w:lineRule="auto"/>
      </w:pPr>
      <w:hyperlink r:id="rId13">
        <w:r>
          <w:rPr>
            <w:rFonts w:eastAsia="inter" w:cs="inter" w:ascii="inter" w:hAnsi="inter"/>
            <w:color w:val="#000"/>
            <w:sz w:val="18"/>
            <w:u w:val="single"/>
          </w:rPr>
          <w:t xml:space="preserve">https://www.trigonsports.com/blog/how-high-is-a-basketball-rim</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1" w:name="fn8"/>
    <w:bookmarkEnd w:id="21"/>
    <w:p>
      <w:pPr>
        <w:numPr>
          <w:ilvl w:val="0"/>
          <w:numId w:val="4"/>
        </w:numPr>
        <w:spacing w:line="360" w:after="210" w:lineRule="auto"/>
      </w:pPr>
      <w:hyperlink r:id="rId14">
        <w:r>
          <w:rPr>
            <w:rFonts w:eastAsia="inter" w:cs="inter" w:ascii="inter" w:hAnsi="inter"/>
            <w:color w:val="#000"/>
            <w:sz w:val="18"/>
            <w:u w:val="single"/>
          </w:rPr>
          <w:t xml:space="preserve">https://www.firstteaminc.com/articles/basketball-goal-regulation-height</w:t>
        </w:r>
      </w:hyperlink>
      <w:r>
        <w:rPr>
          <w:rFonts w:eastAsia="inter" w:cs="inter" w:ascii="inter" w:hAnsi="inter"/>
          <w:color w:val="000000"/>
          <w:sz w:val="18"/>
        </w:rPr>
        <w:t xml:space="preserve"> </w:t>
      </w:r>
    </w:p>
    <w:bookmarkStart w:id="22" w:name="fn9"/>
    <w:bookmarkEnd w:id="22"/>
    <w:p>
      <w:pPr>
        <w:numPr>
          <w:ilvl w:val="0"/>
          <w:numId w:val="4"/>
        </w:numPr>
        <w:spacing w:line="360" w:after="210" w:lineRule="auto"/>
      </w:pPr>
      <w:hyperlink r:id="rId15">
        <w:r>
          <w:rPr>
            <w:rFonts w:eastAsia="inter" w:cs="inter" w:ascii="inter" w:hAnsi="inter"/>
            <w:color w:val="#000"/>
            <w:sz w:val="18"/>
            <w:u w:val="single"/>
          </w:rPr>
          <w:t xml:space="preserve">https://www.dominatorhoop.com/blog/what-is-the-regulation-size-of-a-basketball-hoop/</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3" w:name="fn10"/>
    <w:bookmarkEnd w:id="23"/>
    <w:p>
      <w:pPr>
        <w:numPr>
          <w:ilvl w:val="0"/>
          <w:numId w:val="4"/>
        </w:numPr>
        <w:spacing w:line="360" w:after="210" w:lineRule="auto"/>
      </w:pPr>
      <w:hyperlink r:id="rId16">
        <w:r>
          <w:rPr>
            <w:rFonts w:eastAsia="inter" w:cs="inter" w:ascii="inter" w:hAnsi="inter"/>
            <w:color w:val="#000"/>
            <w:sz w:val="18"/>
            <w:u w:val="single"/>
          </w:rPr>
          <w:t xml:space="preserve">https://www.breakthroughbasketball.com/fundamentals/shooting-technique.html</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abstractNum>
  <w:abstractNum w:abstractNumId="4">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9af79b8595c640f470aaac3a2a6ea2ec19b778a7.png" TargetMode="Internal"/><Relationship Id="rId6" Type="http://schemas.openxmlformats.org/officeDocument/2006/relationships/hyperlink" Target="https://www.youtube.com/watch?v=iTwkhWAa_P4" TargetMode="External"/><Relationship Id="rId7" Type="http://schemas.openxmlformats.org/officeDocument/2006/relationships/hyperlink" Target="https://www.youtube.com/watch?v=iTwkhWAa_P4" TargetMode="External"/><Relationship Id="rId8" Type="http://schemas.openxmlformats.org/officeDocument/2006/relationships/hyperlink" Target="https://www.hoopsbasket.com/blogs/hoops-basketball/mastering-your-basketball-shooting-form-the-key-to-success-on-the-court" TargetMode="External"/><Relationship Id="rId9" Type="http://schemas.openxmlformats.org/officeDocument/2006/relationships/hyperlink" Target="https://nextbball.com/proven-basketball-shooting-tips-to-perfect-your-aim/" TargetMode="External"/><Relationship Id="rId10" Type="http://schemas.openxmlformats.org/officeDocument/2006/relationships/hyperlink" Target="https://asia.gymaesthetics.com/blogs/sport-basketball/mastering-basketball-shooting-accuracy" TargetMode="External"/><Relationship Id="rId11" Type="http://schemas.openxmlformats.org/officeDocument/2006/relationships/hyperlink" Target="https://www.breakthroughbasketball.com/mental/visualization.html" TargetMode="External"/><Relationship Id="rId12" Type="http://schemas.openxmlformats.org/officeDocument/2006/relationships/hyperlink" Target="https://elitehoopsspotlight.com/58340/the-art-of-visualization-when-playing-basketball-how-it-can-improve-your-game/index.html" TargetMode="External"/><Relationship Id="rId13" Type="http://schemas.openxmlformats.org/officeDocument/2006/relationships/hyperlink" Target="https://www.trigonsports.com/blog/how-high-is-a-basketball-rim" TargetMode="External"/><Relationship Id="rId14" Type="http://schemas.openxmlformats.org/officeDocument/2006/relationships/hyperlink" Target="https://www.firstteaminc.com/articles/basketball-goal-regulation-height" TargetMode="External"/><Relationship Id="rId15" Type="http://schemas.openxmlformats.org/officeDocument/2006/relationships/hyperlink" Target="https://www.dominatorhoop.com/blog/what-is-the-regulation-size-of-a-basketball-hoop/" TargetMode="External"/><Relationship Id="rId16" Type="http://schemas.openxmlformats.org/officeDocument/2006/relationships/hyperlink" Target="https://www.breakthroughbasketball.com/fundamentals/shooting-technique.html"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2025-05-02T15:45:42.714Z</dcterms:created>
  <dcterms:modified xsi:type="dcterms:W3CDTF">2025-05-02T15:45:42.714Z</dcterms:modified>
</cp:coreProperties>
</file>