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中邮保险手机号实名认证服务技术方案</w:t>
      </w:r>
    </w:p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宋体" w:hAnsi="宋体"/>
                <w:sz w:val="24"/>
              </w:rPr>
              <w:t>项目名称</w:t>
            </w:r>
          </w:p>
        </w:tc>
        <w:tc>
          <w:tcPr>
            <w:tcW w:type="dxa" w:w="4320"/>
          </w:tcPr>
          <w:p>
            <w:r>
              <w:rPr>
                <w:rFonts w:ascii="宋体" w:hAnsi="宋体"/>
                <w:sz w:val="24"/>
              </w:rPr>
              <w:t>中邮保险手机号实名认证服务项目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/>
                <w:sz w:val="24"/>
              </w:rPr>
              <w:t>方案类型</w:t>
            </w:r>
          </w:p>
        </w:tc>
        <w:tc>
          <w:tcPr>
            <w:tcW w:type="dxa" w:w="4320"/>
          </w:tcPr>
          <w:p>
            <w:r>
              <w:rPr>
                <w:rFonts w:ascii="宋体" w:hAnsi="宋体"/>
                <w:sz w:val="24"/>
              </w:rPr>
              <w:t>技术方案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/>
                <w:sz w:val="24"/>
              </w:rPr>
              <w:t>编制日期</w:t>
            </w:r>
          </w:p>
        </w:tc>
        <w:tc>
          <w:tcPr>
            <w:tcW w:type="dxa" w:w="4320"/>
          </w:tcPr>
          <w:p>
            <w:r>
              <w:rPr>
                <w:rFonts w:ascii="宋体" w:hAnsi="宋体"/>
                <w:sz w:val="24"/>
              </w:rPr>
              <w:t>2025年08月30日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/>
                <w:sz w:val="24"/>
              </w:rPr>
              <w:t>版本号</w:t>
            </w:r>
          </w:p>
        </w:tc>
        <w:tc>
          <w:tcPr>
            <w:tcW w:type="dxa" w:w="4320"/>
          </w:tcPr>
          <w:p>
            <w:r>
              <w:rPr>
                <w:rFonts w:ascii="宋体" w:hAnsi="宋体"/>
                <w:sz w:val="24"/>
              </w:rPr>
              <w:t>V1.0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/>
                <w:sz w:val="24"/>
              </w:rPr>
              <w:t>编制单位</w:t>
            </w:r>
          </w:p>
        </w:tc>
        <w:tc>
          <w:tcPr>
            <w:tcW w:type="dxa" w:w="4320"/>
          </w:tcPr>
          <w:p>
            <w:r>
              <w:rPr>
                <w:rFonts w:ascii="宋体" w:hAnsi="宋体"/>
                <w:sz w:val="24"/>
              </w:rPr>
              <w:t>智慧足迹数据科技有限公司</w:t>
            </w:r>
          </w:p>
        </w:tc>
      </w:tr>
      <w:tr>
        <w:tc>
          <w:tcPr>
            <w:tcW w:type="dxa" w:w="4320"/>
          </w:tcPr>
          <w:p>
            <w:r>
              <w:rPr>
                <w:rFonts w:ascii="宋体" w:hAnsi="宋体"/>
                <w:sz w:val="24"/>
              </w:rPr>
              <w:t>联系方式</w:t>
            </w:r>
          </w:p>
        </w:tc>
        <w:tc>
          <w:tcPr>
            <w:tcW w:type="dxa" w:w="4320"/>
          </w:tcPr>
          <w:p>
            <w:r>
              <w:rPr>
                <w:rFonts w:ascii="宋体" w:hAnsi="宋体"/>
                <w:sz w:val="24"/>
              </w:rPr>
              <w:t>contact@example.com</w:t>
            </w:r>
          </w:p>
        </w:tc>
      </w:tr>
    </w:tbl>
    <w:p>
      <w:r>
        <w:br w:type="page"/>
      </w:r>
    </w:p>
    <w:p>
      <w:pPr>
        <w:pStyle w:val="Heading1"/>
      </w:pPr>
      <w:r>
        <w:t>1. 项目背景与需求分析</w:t>
      </w:r>
    </w:p>
    <w:p>
      <w:pPr>
        <w:spacing w:line="276" w:lineRule="auto" w:after="120"/>
      </w:pPr>
      <w:r>
        <w:t>本项目旨在为中邮保险提供手机号实名认证服务，满足监管合规要求。</w:t>
      </w:r>
    </w:p>
    <w:p>
      <w:pPr>
        <w:spacing w:line="276" w:lineRule="auto" w:after="120"/>
      </w:pPr>
      <w:r>
        <w:t>项目背景：</w:t>
        <w:br/>
        <w:t>随着金融科技的快速发展和监管政策的日趋严格，保险行业对客户身份验证的要求愈发严谨。</w:t>
      </w:r>
    </w:p>
    <w:p>
      <w:pPr>
        <w:spacing w:line="276" w:lineRule="auto" w:after="120"/>
      </w:pPr>
      <w:r>
        <w:t>需求分析：</w:t>
        <w:br/>
        <w:t>1. 业务需求：支持新客户注册认证、既有客户信息更新验证等场景</w:t>
        <w:br/>
        <w:t>2. 功能需求：多维度验证引擎、智能风险评估系统</w:t>
        <w:br/>
        <w:t>3. 非功能性需求：高可用性、高性能、数据安全</w:t>
      </w:r>
    </w:p>
    <w:p>
      <w:pPr>
        <w:pStyle w:val="Heading2"/>
      </w:pPr>
      <w:r>
        <w:t>1.1 项目背景</w:t>
      </w:r>
    </w:p>
    <w:p>
      <w:pPr>
        <w:spacing w:line="276" w:lineRule="auto" w:after="120"/>
      </w:pPr>
      <w:r>
        <w:t>详细的项目背景描述...</w:t>
      </w:r>
    </w:p>
    <w:p>
      <w:pPr>
        <w:pStyle w:val="Heading2"/>
      </w:pPr>
      <w:r>
        <w:t>1.2 需求分析</w:t>
      </w:r>
    </w:p>
    <w:p>
      <w:pPr>
        <w:spacing w:line="276" w:lineRule="auto" w:after="120"/>
      </w:pPr>
      <w:r>
        <w:t>详细的需求分析内容...</w:t>
      </w:r>
    </w:p>
    <w:p>
      <w:pPr>
        <w:pStyle w:val="Heading1"/>
      </w:pPr>
      <w:r>
        <w:t>2. 技术方案设计</w:t>
      </w:r>
    </w:p>
    <w:p>
      <w:pPr>
        <w:spacing w:line="276" w:lineRule="auto" w:after="120"/>
      </w:pPr>
      <w:r>
        <w:t>本章节描述详细的技术方案设计。</w:t>
      </w:r>
    </w:p>
    <w:p>
      <w:pPr>
        <w:spacing w:line="276" w:lineRule="auto" w:after="120"/>
      </w:pPr>
      <w:r>
        <w:t>系统架构采用微服务设计，具备以下特点：</w:t>
        <w:br/>
        <w:t>• 高可扩展性</w:t>
        <w:br/>
        <w:t>• 高可用性</w:t>
        <w:br/>
        <w:t>• 安全可靠</w:t>
      </w:r>
    </w:p>
    <w:p>
      <w:pPr>
        <w:spacing w:line="276" w:lineRule="auto" w:after="120"/>
      </w:pPr>
      <w:r>
        <w:t>技术选型：</w:t>
        <w:br/>
        <w:t>- 开发语言：Java 17</w:t>
        <w:br/>
        <w:t>- 框架：Spring Boot + Spring Cloud</w:t>
        <w:br/>
        <w:t>- 数据库：MySQL + Redis</w:t>
        <w:br/>
        <w:t>- 消息队列：Apache Kafka</w:t>
      </w:r>
    </w:p>
    <w:p>
      <w:pPr>
        <w:pStyle w:val="Heading2"/>
      </w:pPr>
      <w:r>
        <w:t>2.1 系统架构</w:t>
      </w:r>
    </w:p>
    <w:p>
      <w:pPr>
        <w:spacing w:line="276" w:lineRule="auto" w:after="120"/>
      </w:pPr>
      <w:r>
        <w:t>系统采用分层架构设计...</w:t>
      </w:r>
    </w:p>
    <w:p>
      <w:pPr>
        <w:pStyle w:val="Heading2"/>
      </w:pPr>
      <w:r>
        <w:t>2.2 技术选型</w:t>
      </w:r>
    </w:p>
    <w:p>
      <w:pPr>
        <w:spacing w:line="276" w:lineRule="auto" w:after="120"/>
      </w:pPr>
      <w:r>
        <w:t>技术选型的详细说明...</w:t>
      </w:r>
    </w:p>
    <w:p>
      <w:pPr>
        <w:pStyle w:val="Heading1"/>
      </w:pPr>
      <w:r>
        <w:t>3. 实施计划</w:t>
      </w:r>
    </w:p>
    <w:p>
      <w:pPr>
        <w:spacing w:line="276" w:lineRule="auto" w:after="120"/>
      </w:pPr>
      <w:r>
        <w:t>项目实施分为5个阶段：</w:t>
      </w:r>
    </w:p>
    <w:p>
      <w:pPr>
        <w:spacing w:line="276" w:lineRule="auto" w:after="120"/>
      </w:pPr>
      <w:r>
        <w:t>**第一阶段**：需求调研与系统设计（4周）</w:t>
        <w:br/>
        <w:t>- 深入调研业务需求</w:t>
        <w:br/>
        <w:t>- 完成系统架构设计</w:t>
        <w:br/>
        <w:t>- 制定开发计划</w:t>
      </w:r>
    </w:p>
    <w:p>
      <w:pPr>
        <w:spacing w:line="276" w:lineRule="auto" w:after="120"/>
      </w:pPr>
      <w:r>
        <w:t>**第二阶段**：核心功能开发（8周）</w:t>
        <w:br/>
        <w:t>- 实现认证核心引擎</w:t>
        <w:br/>
        <w:t>- 开发API接口</w:t>
        <w:br/>
        <w:t>- 集成第三方服务</w:t>
      </w:r>
    </w:p>
    <w:p>
      <w:pPr>
        <w:spacing w:line="276" w:lineRule="auto" w:after="120"/>
      </w:pPr>
      <w:r>
        <w:t>**第三阶段**：系统测试（4周）</w:t>
        <w:br/>
        <w:t>- 功能测试</w:t>
        <w:br/>
        <w:t>- 性能测试</w:t>
        <w:br/>
        <w:t>- 安全测试</w:t>
      </w:r>
    </w:p>
    <w:p>
      <w:pPr>
        <w:spacing w:line="276" w:lineRule="auto" w:after="120"/>
      </w:pPr>
      <w:r>
        <w:t>**第四阶段**：试运行（2周）</w:t>
        <w:br/>
        <w:t>- 生产环境部署</w:t>
        <w:br/>
        <w:t>- 试运行验证</w:t>
      </w:r>
    </w:p>
    <w:p>
      <w:pPr>
        <w:spacing w:line="276" w:lineRule="auto" w:after="120"/>
      </w:pPr>
      <w:r>
        <w:t>**第五阶段**：正式上线（持续）</w:t>
        <w:br/>
        <w:t>- 系统正式投产</w:t>
        <w:br/>
        <w:t>- 运维支持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 w:line="276" w:lineRule="auto"/>
      <w:outlineLvl w:val="0"/>
    </w:pPr>
    <w:rPr>
      <w:rFonts w:asciiTheme="majorHAnsi" w:eastAsiaTheme="majorEastAsia" w:hAnsiTheme="majorHAnsi" w:cstheme="majorBidi" w:ascii="黑体" w:hAnsi="黑体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after="120" w:line="276" w:lineRule="auto"/>
      <w:outlineLvl w:val="1"/>
    </w:pPr>
    <w:rPr>
      <w:rFonts w:asciiTheme="majorHAnsi" w:eastAsiaTheme="majorEastAsia" w:hAnsiTheme="majorHAnsi" w:cstheme="majorBidi" w:ascii="黑体" w:hAnsi="黑体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20" w:after="120" w:line="276" w:lineRule="auto"/>
      <w:outlineLvl w:val="2"/>
    </w:pPr>
    <w:rPr>
      <w:rFonts w:asciiTheme="majorHAnsi" w:eastAsiaTheme="majorEastAsia" w:hAnsiTheme="majorHAnsi" w:cstheme="majorBidi" w:ascii="黑体" w:hAnsi="黑体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20" w:after="120" w:line="276" w:lineRule="auto"/>
      <w:outlineLvl w:val="3"/>
    </w:pPr>
    <w:rPr>
      <w:rFonts w:asciiTheme="majorHAnsi" w:eastAsiaTheme="majorEastAsia" w:hAnsiTheme="majorHAnsi" w:cstheme="majorBidi" w:ascii="黑体" w:hAnsi="黑体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