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D536BB">
      <w:pPr>
        <w:rPr>
          <w:rFonts w:hint="eastAsia" w:ascii="仿宋_GB2312" w:hAnsi="仿宋_GB2312" w:eastAsia="仿宋_GB2312" w:cs="仿宋_GB2312"/>
          <w:highlight w:val="none"/>
        </w:rPr>
      </w:pPr>
      <w:bookmarkStart w:id="0" w:name="_Hlk89427572"/>
    </w:p>
    <w:p w14:paraId="7DE1F7A8">
      <w:pPr>
        <w:rPr>
          <w:rFonts w:hint="eastAsia" w:ascii="仿宋_GB2312" w:hAnsi="仿宋_GB2312" w:eastAsia="仿宋_GB2312" w:cs="仿宋_GB2312"/>
          <w:highlight w:val="none"/>
        </w:rPr>
      </w:pPr>
    </w:p>
    <w:p w14:paraId="34A7D1FB">
      <w:pPr>
        <w:rPr>
          <w:rFonts w:hint="eastAsia" w:ascii="仿宋_GB2312" w:hAnsi="仿宋_GB2312" w:eastAsia="仿宋_GB2312" w:cs="仿宋_GB2312"/>
          <w:b/>
          <w:bCs/>
          <w:highlight w:val="none"/>
        </w:rPr>
      </w:pPr>
    </w:p>
    <w:p w14:paraId="03B4B50E">
      <w:pPr>
        <w:rPr>
          <w:rFonts w:hint="eastAsia" w:ascii="仿宋_GB2312" w:hAnsi="仿宋_GB2312" w:eastAsia="仿宋_GB2312" w:cs="仿宋_GB2312"/>
          <w:highlight w:val="none"/>
        </w:rPr>
      </w:pPr>
    </w:p>
    <w:p w14:paraId="6B211CAD">
      <w:pPr>
        <w:spacing w:line="360" w:lineRule="auto"/>
        <w:jc w:val="center"/>
        <w:outlineLvl w:val="9"/>
        <w:rPr>
          <w:rFonts w:hint="eastAsia" w:ascii="仿宋_GB2312" w:hAnsi="仿宋_GB2312" w:eastAsia="仿宋_GB2312" w:cs="仿宋_GB2312"/>
          <w:b/>
          <w:bCs/>
          <w:sz w:val="44"/>
          <w:szCs w:val="44"/>
          <w:highlight w:val="none"/>
          <w:lang w:val="en-US" w:eastAsia="zh-CN"/>
        </w:rPr>
      </w:pPr>
      <w:r>
        <w:rPr>
          <w:rFonts w:hint="eastAsia" w:ascii="仿宋_GB2312" w:hAnsi="仿宋_GB2312" w:eastAsia="仿宋_GB2312" w:cs="仿宋_GB2312"/>
          <w:b/>
          <w:bCs/>
          <w:sz w:val="44"/>
          <w:szCs w:val="44"/>
          <w:highlight w:val="none"/>
          <w:lang w:val="en-US" w:eastAsia="zh-CN"/>
        </w:rPr>
        <w:t>数字人民币运营管理中心有限公司</w:t>
      </w:r>
    </w:p>
    <w:p w14:paraId="2B137DC8">
      <w:pPr>
        <w:spacing w:line="360" w:lineRule="auto"/>
        <w:jc w:val="center"/>
        <w:outlineLvl w:val="9"/>
        <w:rPr>
          <w:rFonts w:hint="eastAsia" w:ascii="仿宋_GB2312" w:hAnsi="仿宋_GB2312" w:eastAsia="仿宋_GB2312" w:cs="仿宋_GB2312"/>
          <w:b/>
          <w:bCs/>
          <w:sz w:val="44"/>
          <w:szCs w:val="44"/>
          <w:highlight w:val="none"/>
          <w:lang w:val="en-US" w:eastAsia="zh-CN"/>
        </w:rPr>
      </w:pPr>
      <w:r>
        <w:rPr>
          <w:rFonts w:hint="eastAsia" w:ascii="仿宋_GB2312" w:hAnsi="仿宋_GB2312" w:eastAsia="仿宋_GB2312" w:cs="仿宋_GB2312"/>
          <w:b/>
          <w:bCs/>
          <w:sz w:val="44"/>
          <w:szCs w:val="44"/>
          <w:highlight w:val="none"/>
          <w:lang w:val="en-US" w:eastAsia="zh-CN"/>
        </w:rPr>
        <w:t>2025年二次放号查询服务采购项目</w:t>
      </w:r>
    </w:p>
    <w:p w14:paraId="67DA0699">
      <w:pPr>
        <w:spacing w:line="360" w:lineRule="auto"/>
        <w:jc w:val="center"/>
        <w:outlineLvl w:val="9"/>
        <w:rPr>
          <w:rFonts w:hint="eastAsia" w:ascii="仿宋_GB2312" w:hAnsi="仿宋_GB2312" w:eastAsia="仿宋_GB2312" w:cs="仿宋_GB2312"/>
          <w:b/>
          <w:bCs/>
          <w:sz w:val="44"/>
          <w:szCs w:val="44"/>
          <w:highlight w:val="none"/>
          <w:lang w:val="en-US" w:eastAsia="zh-CN"/>
        </w:rPr>
      </w:pPr>
      <w:r>
        <w:rPr>
          <w:rFonts w:hint="eastAsia" w:ascii="仿宋_GB2312" w:hAnsi="仿宋_GB2312" w:eastAsia="仿宋_GB2312" w:cs="仿宋_GB2312"/>
          <w:b/>
          <w:bCs/>
          <w:sz w:val="44"/>
          <w:szCs w:val="44"/>
          <w:highlight w:val="none"/>
          <w:lang w:val="en-US" w:eastAsia="zh-CN"/>
        </w:rPr>
        <w:t>采购需求文件</w:t>
      </w:r>
    </w:p>
    <w:p w14:paraId="45C67839">
      <w:pPr>
        <w:rPr>
          <w:rFonts w:hint="eastAsia" w:ascii="仿宋_GB2312" w:hAnsi="仿宋_GB2312" w:eastAsia="仿宋_GB2312" w:cs="仿宋_GB2312"/>
          <w:highlight w:val="none"/>
        </w:rPr>
      </w:pPr>
    </w:p>
    <w:p w14:paraId="129BEE4F">
      <w:pPr>
        <w:rPr>
          <w:rFonts w:hint="eastAsia" w:ascii="仿宋_GB2312" w:hAnsi="仿宋_GB2312" w:eastAsia="仿宋_GB2312" w:cs="仿宋_GB2312"/>
          <w:highlight w:val="none"/>
        </w:rPr>
      </w:pPr>
    </w:p>
    <w:p w14:paraId="659DA41B">
      <w:pPr>
        <w:rPr>
          <w:rFonts w:hint="eastAsia" w:ascii="仿宋_GB2312" w:hAnsi="仿宋_GB2312" w:eastAsia="仿宋_GB2312" w:cs="仿宋_GB2312"/>
          <w:highlight w:val="none"/>
        </w:rPr>
      </w:pPr>
    </w:p>
    <w:p w14:paraId="0FE56FA9">
      <w:pPr>
        <w:rPr>
          <w:rFonts w:hint="eastAsia" w:ascii="仿宋_GB2312" w:hAnsi="仿宋_GB2312" w:eastAsia="仿宋_GB2312" w:cs="仿宋_GB2312"/>
          <w:highlight w:val="none"/>
        </w:rPr>
      </w:pPr>
    </w:p>
    <w:p w14:paraId="7DB916FA">
      <w:pPr>
        <w:rPr>
          <w:rFonts w:hint="eastAsia" w:ascii="仿宋_GB2312" w:hAnsi="仿宋_GB2312" w:eastAsia="仿宋_GB2312" w:cs="仿宋_GB2312"/>
          <w:highlight w:val="none"/>
        </w:rPr>
      </w:pPr>
    </w:p>
    <w:p w14:paraId="730CCE1C">
      <w:pPr>
        <w:rPr>
          <w:rFonts w:hint="eastAsia" w:ascii="仿宋_GB2312" w:hAnsi="仿宋_GB2312" w:eastAsia="仿宋_GB2312" w:cs="仿宋_GB2312"/>
          <w:highlight w:val="none"/>
        </w:rPr>
      </w:pPr>
    </w:p>
    <w:p w14:paraId="18FCB896">
      <w:pPr>
        <w:rPr>
          <w:rFonts w:hint="eastAsia" w:ascii="仿宋_GB2312" w:hAnsi="仿宋_GB2312" w:eastAsia="仿宋_GB2312" w:cs="仿宋_GB2312"/>
          <w:highlight w:val="none"/>
        </w:rPr>
      </w:pPr>
    </w:p>
    <w:p w14:paraId="6532DA60">
      <w:pPr>
        <w:rPr>
          <w:rFonts w:hint="eastAsia" w:ascii="仿宋_GB2312" w:hAnsi="仿宋_GB2312" w:eastAsia="仿宋_GB2312" w:cs="仿宋_GB2312"/>
          <w:highlight w:val="none"/>
        </w:rPr>
      </w:pPr>
    </w:p>
    <w:p w14:paraId="44BE2810">
      <w:pPr>
        <w:rPr>
          <w:rFonts w:hint="eastAsia" w:ascii="仿宋_GB2312" w:hAnsi="仿宋_GB2312" w:eastAsia="仿宋_GB2312" w:cs="仿宋_GB2312"/>
          <w:highlight w:val="none"/>
        </w:rPr>
      </w:pPr>
    </w:p>
    <w:p w14:paraId="5F89DA56">
      <w:pPr>
        <w:rPr>
          <w:rFonts w:hint="eastAsia" w:ascii="仿宋_GB2312" w:hAnsi="仿宋_GB2312" w:eastAsia="仿宋_GB2312" w:cs="仿宋_GB2312"/>
          <w:highlight w:val="none"/>
        </w:rPr>
      </w:pPr>
    </w:p>
    <w:p w14:paraId="0CAEB302">
      <w:pPr>
        <w:rPr>
          <w:rFonts w:hint="eastAsia" w:ascii="仿宋_GB2312" w:hAnsi="仿宋_GB2312" w:eastAsia="仿宋_GB2312" w:cs="仿宋_GB2312"/>
          <w:highlight w:val="none"/>
        </w:rPr>
      </w:pPr>
    </w:p>
    <w:p w14:paraId="5771BEC4">
      <w:pPr>
        <w:rPr>
          <w:rFonts w:hint="eastAsia" w:ascii="仿宋_GB2312" w:hAnsi="仿宋_GB2312" w:eastAsia="仿宋_GB2312" w:cs="仿宋_GB2312"/>
          <w:highlight w:val="none"/>
        </w:rPr>
      </w:pPr>
    </w:p>
    <w:p w14:paraId="2F01E9FA">
      <w:pPr>
        <w:rPr>
          <w:rFonts w:hint="eastAsia" w:ascii="仿宋_GB2312" w:hAnsi="仿宋_GB2312" w:eastAsia="仿宋_GB2312" w:cs="仿宋_GB2312"/>
          <w:highlight w:val="none"/>
        </w:rPr>
      </w:pPr>
    </w:p>
    <w:p w14:paraId="7453D8D7">
      <w:pPr>
        <w:rPr>
          <w:rFonts w:hint="eastAsia" w:ascii="仿宋_GB2312" w:hAnsi="仿宋_GB2312" w:eastAsia="仿宋_GB2312" w:cs="仿宋_GB2312"/>
          <w:highlight w:val="none"/>
        </w:rPr>
      </w:pPr>
    </w:p>
    <w:p w14:paraId="41AA9B94">
      <w:pPr>
        <w:rPr>
          <w:rFonts w:hint="eastAsia" w:ascii="仿宋_GB2312" w:hAnsi="仿宋_GB2312" w:eastAsia="仿宋_GB2312" w:cs="仿宋_GB2312"/>
          <w:highlight w:val="none"/>
        </w:rPr>
      </w:pPr>
    </w:p>
    <w:p w14:paraId="7563D80D">
      <w:pPr>
        <w:rPr>
          <w:rFonts w:hint="eastAsia" w:ascii="仿宋_GB2312" w:hAnsi="仿宋_GB2312" w:eastAsia="仿宋_GB2312" w:cs="仿宋_GB2312"/>
          <w:highlight w:val="none"/>
        </w:rPr>
      </w:pPr>
    </w:p>
    <w:p w14:paraId="76B3E15E">
      <w:pPr>
        <w:rPr>
          <w:rFonts w:hint="eastAsia" w:ascii="仿宋_GB2312" w:hAnsi="仿宋_GB2312" w:eastAsia="仿宋_GB2312" w:cs="仿宋_GB2312"/>
          <w:highlight w:val="none"/>
        </w:rPr>
      </w:pPr>
    </w:p>
    <w:p w14:paraId="0403C8D8">
      <w:pPr>
        <w:rPr>
          <w:rFonts w:hint="eastAsia" w:ascii="仿宋_GB2312" w:hAnsi="仿宋_GB2312" w:eastAsia="仿宋_GB2312" w:cs="仿宋_GB2312"/>
          <w:highlight w:val="none"/>
        </w:rPr>
      </w:pPr>
    </w:p>
    <w:p w14:paraId="04D97A5B">
      <w:pPr>
        <w:rPr>
          <w:rFonts w:hint="eastAsia" w:ascii="仿宋_GB2312" w:hAnsi="仿宋_GB2312" w:eastAsia="仿宋_GB2312" w:cs="仿宋_GB2312"/>
          <w:highlight w:val="none"/>
        </w:rPr>
      </w:pPr>
    </w:p>
    <w:p w14:paraId="00632990">
      <w:pPr>
        <w:rPr>
          <w:rFonts w:hint="eastAsia" w:ascii="仿宋_GB2312" w:hAnsi="仿宋_GB2312" w:eastAsia="仿宋_GB2312" w:cs="仿宋_GB2312"/>
          <w:highlight w:val="none"/>
        </w:rPr>
      </w:pPr>
    </w:p>
    <w:p w14:paraId="2BE0F8EB">
      <w:pPr>
        <w:rPr>
          <w:rFonts w:hint="eastAsia" w:ascii="仿宋_GB2312" w:hAnsi="仿宋_GB2312" w:eastAsia="仿宋_GB2312" w:cs="仿宋_GB2312"/>
          <w:highlight w:val="none"/>
        </w:rPr>
      </w:pPr>
    </w:p>
    <w:p w14:paraId="461B579E">
      <w:pPr>
        <w:rPr>
          <w:rFonts w:hint="eastAsia" w:ascii="仿宋_GB2312" w:hAnsi="仿宋_GB2312" w:eastAsia="仿宋_GB2312" w:cs="仿宋_GB2312"/>
          <w:highlight w:val="none"/>
        </w:rPr>
      </w:pPr>
    </w:p>
    <w:p w14:paraId="10C5A56A">
      <w:pPr>
        <w:rPr>
          <w:rFonts w:hint="eastAsia" w:ascii="仿宋_GB2312" w:hAnsi="仿宋_GB2312" w:eastAsia="仿宋_GB2312" w:cs="仿宋_GB2312"/>
          <w:highlight w:val="none"/>
        </w:rPr>
      </w:pPr>
    </w:p>
    <w:p w14:paraId="37EC40AD">
      <w:pPr>
        <w:rPr>
          <w:rFonts w:hint="eastAsia" w:ascii="仿宋_GB2312" w:hAnsi="仿宋_GB2312" w:eastAsia="仿宋_GB2312" w:cs="仿宋_GB2312"/>
          <w:highlight w:val="none"/>
        </w:rPr>
      </w:pPr>
    </w:p>
    <w:p w14:paraId="40ACAEE2">
      <w:pPr>
        <w:rPr>
          <w:rFonts w:hint="eastAsia" w:ascii="仿宋_GB2312" w:hAnsi="仿宋_GB2312" w:eastAsia="仿宋_GB2312" w:cs="仿宋_GB2312"/>
          <w:highlight w:val="none"/>
        </w:rPr>
      </w:pPr>
    </w:p>
    <w:p w14:paraId="697A5B86">
      <w:pPr>
        <w:jc w:val="center"/>
        <w:rPr>
          <w:rFonts w:hint="eastAsia" w:ascii="仿宋_GB2312" w:hAnsi="仿宋_GB2312" w:eastAsia="仿宋_GB2312" w:cs="仿宋_GB2312"/>
          <w:sz w:val="32"/>
          <w:szCs w:val="32"/>
          <w:highlight w:val="none"/>
          <w:lang w:val="en-US" w:eastAsia="zh-CN"/>
        </w:rPr>
      </w:pPr>
      <w:r>
        <w:rPr>
          <w:rFonts w:hint="eastAsia" w:ascii="仿宋_GB2312" w:hAnsi="仿宋_GB2312" w:eastAsia="仿宋_GB2312" w:cs="仿宋_GB2312"/>
          <w:sz w:val="32"/>
          <w:szCs w:val="32"/>
          <w:highlight w:val="none"/>
        </w:rPr>
        <w:t>采购人：</w:t>
      </w:r>
      <w:r>
        <w:rPr>
          <w:rFonts w:hint="eastAsia" w:ascii="仿宋_GB2312" w:hAnsi="仿宋_GB2312" w:eastAsia="仿宋_GB2312" w:cs="仿宋_GB2312"/>
          <w:sz w:val="32"/>
          <w:szCs w:val="32"/>
          <w:highlight w:val="none"/>
          <w:lang w:val="en-US" w:eastAsia="zh-CN"/>
        </w:rPr>
        <w:t>数字人民币运营管理中心有限公司</w:t>
      </w:r>
    </w:p>
    <w:p w14:paraId="4823C99E">
      <w:pPr>
        <w:jc w:val="center"/>
        <w:rPr>
          <w:rFonts w:hint="eastAsia" w:ascii="仿宋_GB2312" w:hAnsi="仿宋_GB2312" w:eastAsia="仿宋_GB2312" w:cs="仿宋_GB2312"/>
          <w:sz w:val="32"/>
          <w:szCs w:val="32"/>
          <w:highlight w:val="none"/>
        </w:rPr>
      </w:pPr>
    </w:p>
    <w:p w14:paraId="68324863">
      <w:pPr>
        <w:jc w:val="center"/>
        <w:rPr>
          <w:rFonts w:hint="eastAsia" w:ascii="仿宋_GB2312" w:hAnsi="仿宋_GB2312" w:eastAsia="仿宋_GB2312" w:cs="仿宋_GB2312"/>
          <w:b/>
          <w:bCs/>
          <w:sz w:val="32"/>
          <w:szCs w:val="32"/>
          <w:highlight w:val="none"/>
        </w:rPr>
        <w:sectPr>
          <w:headerReference r:id="rId5" w:type="first"/>
          <w:footerReference r:id="rId8" w:type="first"/>
          <w:headerReference r:id="rId3" w:type="default"/>
          <w:footerReference r:id="rId6" w:type="default"/>
          <w:headerReference r:id="rId4" w:type="even"/>
          <w:footerReference r:id="rId7" w:type="even"/>
          <w:pgSz w:w="11920" w:h="16840"/>
          <w:pgMar w:top="1440" w:right="1780" w:bottom="1440" w:left="1780" w:header="0" w:footer="964" w:gutter="0"/>
          <w:cols w:space="720" w:num="1"/>
        </w:sectPr>
      </w:pPr>
      <w:r>
        <w:rPr>
          <w:rFonts w:hint="eastAsia" w:ascii="仿宋_GB2312" w:hAnsi="仿宋_GB2312" w:eastAsia="仿宋_GB2312" w:cs="仿宋_GB2312"/>
          <w:sz w:val="32"/>
          <w:szCs w:val="32"/>
          <w:highlight w:val="none"/>
        </w:rPr>
        <w:t>202</w:t>
      </w:r>
      <w:r>
        <w:rPr>
          <w:rFonts w:hint="eastAsia" w:ascii="仿宋_GB2312" w:hAnsi="仿宋_GB2312" w:eastAsia="仿宋_GB2312" w:cs="仿宋_GB2312"/>
          <w:sz w:val="32"/>
          <w:szCs w:val="32"/>
          <w:highlight w:val="none"/>
          <w:lang w:val="en-US" w:eastAsia="zh-CN"/>
        </w:rPr>
        <w:t>5</w:t>
      </w:r>
      <w:r>
        <w:rPr>
          <w:rFonts w:hint="eastAsia" w:ascii="仿宋_GB2312" w:hAnsi="仿宋_GB2312" w:eastAsia="仿宋_GB2312" w:cs="仿宋_GB2312"/>
          <w:sz w:val="32"/>
          <w:szCs w:val="32"/>
          <w:highlight w:val="none"/>
        </w:rPr>
        <w:t>年</w:t>
      </w:r>
      <w:r>
        <w:rPr>
          <w:rFonts w:hint="eastAsia" w:ascii="仿宋_GB2312" w:hAnsi="仿宋_GB2312" w:eastAsia="仿宋_GB2312" w:cs="仿宋_GB2312"/>
          <w:sz w:val="32"/>
          <w:szCs w:val="32"/>
          <w:highlight w:val="none"/>
          <w:lang w:val="en-US" w:eastAsia="zh-CN"/>
        </w:rPr>
        <w:t>8</w:t>
      </w:r>
      <w:r>
        <w:rPr>
          <w:rFonts w:hint="eastAsia" w:ascii="仿宋_GB2312" w:hAnsi="仿宋_GB2312" w:eastAsia="仿宋_GB2312" w:cs="仿宋_GB2312"/>
          <w:sz w:val="32"/>
          <w:szCs w:val="32"/>
          <w:highlight w:val="none"/>
        </w:rPr>
        <w:t>月</w:t>
      </w:r>
    </w:p>
    <w:p w14:paraId="356AD833">
      <w:pPr>
        <w:rPr>
          <w:rFonts w:hint="eastAsia" w:ascii="仿宋_GB2312" w:hAnsi="仿宋_GB2312" w:eastAsia="仿宋_GB2312" w:cs="仿宋_GB2312"/>
          <w:highlight w:val="none"/>
        </w:rPr>
      </w:pPr>
    </w:p>
    <w:p w14:paraId="6089C26F">
      <w:pPr>
        <w:spacing w:line="360" w:lineRule="auto"/>
        <w:jc w:val="center"/>
        <w:outlineLvl w:val="0"/>
        <w:rPr>
          <w:rFonts w:hint="eastAsia" w:ascii="仿宋_GB2312" w:hAnsi="仿宋_GB2312" w:eastAsia="仿宋_GB2312" w:cs="仿宋_GB2312"/>
          <w:b/>
          <w:bCs/>
          <w:sz w:val="44"/>
          <w:szCs w:val="44"/>
          <w:highlight w:val="none"/>
        </w:rPr>
      </w:pPr>
      <w:bookmarkStart w:id="1" w:name="_Toc104912493"/>
      <w:r>
        <w:rPr>
          <w:rFonts w:hint="eastAsia" w:ascii="仿宋_GB2312" w:hAnsi="仿宋_GB2312" w:eastAsia="仿宋_GB2312" w:cs="仿宋_GB2312"/>
          <w:b/>
          <w:bCs/>
          <w:sz w:val="44"/>
          <w:szCs w:val="44"/>
          <w:highlight w:val="none"/>
        </w:rPr>
        <w:t>第一章 采购邀请</w:t>
      </w:r>
      <w:bookmarkEnd w:id="1"/>
    </w:p>
    <w:p w14:paraId="7B9EF904">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lang w:val="en-US" w:eastAsia="zh-CN"/>
        </w:rPr>
        <w:t>数字人民币运营管理中心有限公司</w:t>
      </w:r>
      <w:r>
        <w:rPr>
          <w:rFonts w:hint="eastAsia" w:ascii="仿宋_GB2312" w:hAnsi="仿宋_GB2312" w:eastAsia="仿宋_GB2312" w:cs="仿宋_GB2312"/>
          <w:sz w:val="24"/>
          <w:szCs w:val="24"/>
          <w:highlight w:val="none"/>
        </w:rPr>
        <w:t>（采购人），就如下项目进行采购，邀请合格的供应商提交密封的响应文件。</w:t>
      </w:r>
    </w:p>
    <w:p>
      <w:pPr>
        <w:shd w:val="clear" w:color="auto" w:fill="D9D9D9"/>
      </w:pPr>
      <w:r>
        <w:rPr>
          <w:rFonts w:ascii="仿宋_GB2312" w:hAnsi="仿宋_GB2312"/>
          <w:color w:val="000000"/>
          <w:sz w:val="24"/>
        </w:rPr>
        <w:t>应答：满足。系统支持数字人民币的全面运营管理，具备高效的数据处理能力和安全的交易环境，确保资金流转的实时监控与风险控制。我们将提供专业的技术支持和定制化服务，确保系统的稳定性与可扩展性，满足采购人对数字人民币运营的各项需求。</w:t>
      </w:r>
    </w:p>
    <w:p w14:paraId="0C48357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1、项目名称：</w:t>
      </w:r>
      <w:r>
        <w:rPr>
          <w:rFonts w:hint="eastAsia" w:ascii="仿宋_GB2312" w:hAnsi="仿宋_GB2312" w:eastAsia="仿宋_GB2312" w:cs="仿宋_GB2312"/>
          <w:sz w:val="24"/>
          <w:szCs w:val="24"/>
          <w:highlight w:val="none"/>
          <w:lang w:eastAsia="zh-CN"/>
        </w:rPr>
        <w:t>数字人民币运营管理中心有限公司</w:t>
      </w:r>
      <w:r>
        <w:rPr>
          <w:rFonts w:hint="eastAsia" w:ascii="仿宋_GB2312" w:hAnsi="仿宋_GB2312" w:eastAsia="仿宋_GB2312" w:cs="仿宋_GB2312"/>
          <w:sz w:val="24"/>
          <w:szCs w:val="24"/>
          <w:highlight w:val="none"/>
          <w:lang w:val="en-US" w:eastAsia="zh-CN"/>
        </w:rPr>
        <w:t>2025年二次放号查询服务采购项目</w:t>
      </w:r>
    </w:p>
    <w:p>
      <w:pPr>
        <w:shd w:val="clear" w:color="auto" w:fill="D9D9D9"/>
      </w:pPr>
      <w:r>
        <w:rPr>
          <w:rFonts w:ascii="仿宋_GB2312" w:hAnsi="仿宋_GB2312"/>
          <w:color w:val="000000"/>
          <w:sz w:val="24"/>
        </w:rPr>
        <w:t>应答：满足。系统支持数字人民币运营管理中心的放号查询服务，具备高效的数据处理能力和灵活的查询接口，能够满足2025年放号需求的实时查询和数据分析。系统将采用先进的数据库技术，确保数据的安全性和准确性，支持多种查询方式，提升用户体验。</w:t>
      </w:r>
    </w:p>
    <w:p w14:paraId="75CDEDB2">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仿宋_GB2312" w:hAnsi="仿宋_GB2312" w:eastAsia="仿宋_GB2312" w:cs="仿宋_GB2312"/>
          <w:sz w:val="24"/>
          <w:szCs w:val="24"/>
          <w:highlight w:val="none"/>
          <w:lang w:val="en-US"/>
        </w:rPr>
      </w:pPr>
      <w:r>
        <w:rPr>
          <w:rFonts w:hint="eastAsia" w:ascii="仿宋_GB2312" w:hAnsi="仿宋_GB2312" w:eastAsia="仿宋_GB2312" w:cs="仿宋_GB2312"/>
          <w:sz w:val="24"/>
          <w:szCs w:val="24"/>
          <w:highlight w:val="none"/>
        </w:rPr>
        <w:t>2、采购人名称：</w:t>
      </w:r>
      <w:r>
        <w:rPr>
          <w:rFonts w:hint="eastAsia" w:ascii="仿宋_GB2312" w:hAnsi="仿宋_GB2312" w:eastAsia="仿宋_GB2312" w:cs="仿宋_GB2312"/>
          <w:sz w:val="24"/>
          <w:szCs w:val="24"/>
          <w:highlight w:val="none"/>
          <w:lang w:val="en-US" w:eastAsia="zh-CN"/>
        </w:rPr>
        <w:t>数字人民币运营管理中心有限公司</w:t>
      </w:r>
    </w:p>
    <w:p>
      <w:pPr>
        <w:shd w:val="clear" w:color="auto" w:fill="D9D9D9"/>
      </w:pPr>
      <w:r>
        <w:rPr>
          <w:rFonts w:ascii="仿宋_GB2312" w:hAnsi="仿宋_GB2312"/>
          <w:color w:val="000000"/>
          <w:sz w:val="24"/>
        </w:rPr>
        <w:t>应答：满足。系统支持数字人民币运营管理中心有限公司的各项需求，具备高效的数据处理能力和灵活的数据源配置管理功能，能够满足多种数据源的接入和管理，包括传统数据库、文件系统、消息队列、SaaS API及NoSQL等，确保数据的高可用性和安全性。</w:t>
      </w:r>
    </w:p>
    <w:p w14:paraId="187BB5A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lang w:val="en-US" w:eastAsia="zh-CN"/>
        </w:rPr>
      </w:pPr>
      <w:r>
        <w:rPr>
          <w:rFonts w:hint="eastAsia" w:ascii="仿宋_GB2312" w:hAnsi="仿宋_GB2312" w:eastAsia="仿宋_GB2312" w:cs="仿宋_GB2312"/>
          <w:sz w:val="24"/>
          <w:szCs w:val="24"/>
          <w:highlight w:val="none"/>
        </w:rPr>
        <w:t>3、采购人地址：</w:t>
      </w:r>
      <w:r>
        <w:rPr>
          <w:rFonts w:hint="default" w:ascii="仿宋_GB2312" w:hAnsi="仿宋_GB2312" w:eastAsia="仿宋_GB2312" w:cs="仿宋_GB2312"/>
          <w:spacing w:val="0"/>
          <w:sz w:val="24"/>
          <w:szCs w:val="24"/>
          <w:highlight w:val="none"/>
        </w:rPr>
        <w:t>北京市丰台区东管头1号院3号楼2021-88</w:t>
      </w:r>
    </w:p>
    <w:p>
      <w:pPr>
        <w:shd w:val="clear" w:color="auto" w:fill="D9D9D9"/>
      </w:pPr>
      <w:r>
        <w:rPr>
          <w:rFonts w:ascii="仿宋_GB2312" w:hAnsi="仿宋_GB2312"/>
          <w:color w:val="000000"/>
          <w:sz w:val="24"/>
        </w:rPr>
        <w:t>应答：满足。系统支持对采购人地址的可视化管理，能够通过界面化方式录入、修改和查看地址信息，确保信息的准确性与实时性。同时，系统具备地址搜索和筛选功能，方便用户快速定位相关信息。</w:t>
      </w:r>
    </w:p>
    <w:p w14:paraId="2B37928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lang w:val="en-US" w:eastAsia="zh-CN"/>
        </w:rPr>
      </w:pPr>
      <w:r>
        <w:rPr>
          <w:rFonts w:hint="eastAsia" w:ascii="仿宋_GB2312" w:hAnsi="仿宋_GB2312" w:eastAsia="仿宋_GB2312" w:cs="仿宋_GB2312"/>
          <w:sz w:val="24"/>
          <w:szCs w:val="24"/>
          <w:highlight w:val="none"/>
        </w:rPr>
        <w:t>4、采购人联系人及联系方式：</w:t>
      </w:r>
      <w:r>
        <w:rPr>
          <w:rFonts w:hint="eastAsia" w:ascii="仿宋_GB2312" w:hAnsi="仿宋_GB2312" w:eastAsia="仿宋_GB2312" w:cs="仿宋_GB2312"/>
          <w:sz w:val="24"/>
          <w:szCs w:val="24"/>
          <w:highlight w:val="none"/>
          <w:lang w:val="en-US" w:eastAsia="zh-CN"/>
        </w:rPr>
        <w:t>鲍一鸿</w:t>
      </w:r>
      <w:r>
        <w:rPr>
          <w:rFonts w:hint="eastAsia" w:ascii="仿宋_GB2312" w:hAnsi="仿宋_GB2312" w:eastAsia="仿宋_GB2312" w:cs="仿宋_GB2312"/>
          <w:sz w:val="24"/>
          <w:szCs w:val="24"/>
          <w:highlight w:val="none"/>
        </w:rPr>
        <w:t xml:space="preserve"> 15651830106 </w:t>
      </w:r>
      <w:r>
        <w:rPr>
          <w:rFonts w:hint="default" w:ascii="仿宋_GB2312" w:hAnsi="仿宋_GB2312" w:eastAsia="仿宋_GB2312" w:cs="仿宋_GB2312"/>
          <w:sz w:val="24"/>
          <w:szCs w:val="24"/>
          <w:highlight w:val="none"/>
          <w:lang w:val="en-US" w:eastAsia="zh-CN"/>
        </w:rPr>
        <w:t>田野</w:t>
      </w:r>
      <w:r>
        <w:rPr>
          <w:rFonts w:hint="eastAsia" w:ascii="仿宋_GB2312" w:hAnsi="仿宋_GB2312" w:eastAsia="仿宋_GB2312" w:cs="仿宋_GB2312"/>
          <w:sz w:val="24"/>
          <w:szCs w:val="24"/>
          <w:highlight w:val="none"/>
        </w:rPr>
        <w:t>18612147932</w:t>
      </w:r>
      <w:r>
        <w:rPr>
          <w:rFonts w:hint="eastAsia" w:ascii="仿宋_GB2312" w:hAnsi="仿宋_GB2312" w:eastAsia="仿宋_GB2312" w:cs="仿宋_GB2312"/>
          <w:sz w:val="24"/>
          <w:szCs w:val="24"/>
          <w:highlight w:val="none"/>
          <w:lang w:val="en-US" w:eastAsia="zh-CN"/>
        </w:rPr>
        <w:t xml:space="preserve"> </w:t>
      </w:r>
    </w:p>
    <w:p>
      <w:pPr>
        <w:shd w:val="clear" w:color="auto" w:fill="D9D9D9"/>
      </w:pPr>
      <w:r>
        <w:rPr>
          <w:rFonts w:ascii="仿宋_GB2312" w:hAnsi="仿宋_GB2312"/>
          <w:color w:val="000000"/>
          <w:sz w:val="24"/>
        </w:rPr>
        <w:t>应答：满足。系统支持采购人信息的可视化管理，能够方便地记录和展示联系人姓名及联系方式。通过界面化操作，用户可以快速新增、修改和删除联系人信息，确保信息的准确性和及时性。同时，系统还具备搜索功能，便于快速查找特定联系人。</w:t>
      </w:r>
    </w:p>
    <w:p w14:paraId="24E592D9">
      <w:pPr>
        <w:keepNext w:val="0"/>
        <w:keepLines w:val="0"/>
        <w:pageBreakBefore w:val="0"/>
        <w:widowControl w:val="0"/>
        <w:kinsoku/>
        <w:wordWrap/>
        <w:overflowPunct/>
        <w:topLinePunct w:val="0"/>
        <w:autoSpaceDE/>
        <w:autoSpaceDN/>
        <w:bidi w:val="0"/>
        <w:adjustRightInd/>
        <w:snapToGrid/>
        <w:spacing w:line="360" w:lineRule="auto"/>
        <w:ind w:firstLine="3600" w:firstLineChars="1500"/>
        <w:textAlignment w:val="auto"/>
        <w:rPr>
          <w:rFonts w:hint="eastAsia" w:ascii="仿宋_GB2312" w:hAnsi="仿宋_GB2312" w:eastAsia="仿宋_GB2312" w:cs="仿宋_GB2312"/>
          <w:sz w:val="24"/>
          <w:szCs w:val="24"/>
          <w:highlight w:val="none"/>
          <w:lang w:val="en-US" w:eastAsia="zh-CN"/>
        </w:rPr>
      </w:pPr>
      <w:r>
        <w:rPr>
          <w:rFonts w:hint="eastAsia" w:ascii="仿宋_GB2312" w:hAnsi="仿宋_GB2312" w:eastAsia="仿宋_GB2312" w:cs="仿宋_GB2312"/>
          <w:sz w:val="24"/>
          <w:szCs w:val="24"/>
          <w:highlight w:val="none"/>
          <w:lang w:val="en-US" w:eastAsia="zh-CN"/>
        </w:rPr>
        <w:t>翟小飞 15801589603</w:t>
      </w:r>
    </w:p>
    <w:p w14:paraId="5DC4A450">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5、本次采购内容：</w:t>
      </w:r>
    </w:p>
    <w:tbl>
      <w:tblPr>
        <w:tblStyle w:val="11"/>
        <w:tblpPr w:leftFromText="180" w:rightFromText="180" w:vertAnchor="text" w:horzAnchor="margin" w:tblpXSpec="center" w:tblpY="24"/>
        <w:tblW w:w="700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3"/>
        <w:gridCol w:w="1576"/>
        <w:gridCol w:w="2183"/>
        <w:gridCol w:w="2599"/>
      </w:tblGrid>
      <w:tr w14:paraId="1CF34B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3" w:type="dxa"/>
          </w:tcPr>
          <w:p w14:paraId="5923D540">
            <w:pPr>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序号</w:t>
            </w:r>
          </w:p>
        </w:tc>
        <w:tc>
          <w:tcPr>
            <w:tcW w:w="1576" w:type="dxa"/>
          </w:tcPr>
          <w:p w14:paraId="36B945A5">
            <w:pPr>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采购内容</w:t>
            </w:r>
          </w:p>
        </w:tc>
        <w:tc>
          <w:tcPr>
            <w:tcW w:w="2183" w:type="dxa"/>
          </w:tcPr>
          <w:p w14:paraId="2C4821C6">
            <w:pPr>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概要描述</w:t>
            </w:r>
          </w:p>
        </w:tc>
        <w:tc>
          <w:tcPr>
            <w:tcW w:w="2599" w:type="dxa"/>
            <w:vAlign w:val="top"/>
          </w:tcPr>
          <w:p w14:paraId="139A7B06">
            <w:pPr>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备注</w:t>
            </w:r>
          </w:p>
        </w:tc>
      </w:tr>
      <w:tr w14:paraId="66F631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643" w:type="dxa"/>
            <w:vAlign w:val="center"/>
          </w:tcPr>
          <w:p w14:paraId="7E91C7ED">
            <w:pPr>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1</w:t>
            </w:r>
          </w:p>
        </w:tc>
        <w:tc>
          <w:tcPr>
            <w:tcW w:w="1576" w:type="dxa"/>
            <w:vAlign w:val="center"/>
          </w:tcPr>
          <w:p w14:paraId="137C4EBC">
            <w:pPr>
              <w:jc w:val="center"/>
              <w:rPr>
                <w:rFonts w:hint="eastAsia" w:ascii="仿宋_GB2312" w:hAnsi="仿宋_GB2312" w:eastAsia="仿宋_GB2312" w:cs="仿宋_GB2312"/>
                <w:sz w:val="24"/>
                <w:szCs w:val="24"/>
                <w:highlight w:val="none"/>
                <w:lang w:val="en-US" w:eastAsia="zh-CN"/>
              </w:rPr>
            </w:pPr>
            <w:r>
              <w:rPr>
                <w:rFonts w:hint="eastAsia" w:ascii="仿宋_GB2312" w:hAnsi="仿宋_GB2312" w:eastAsia="仿宋_GB2312" w:cs="仿宋_GB2312"/>
                <w:sz w:val="24"/>
                <w:szCs w:val="24"/>
                <w:highlight w:val="none"/>
                <w:lang w:val="en-US" w:eastAsia="zh-CN"/>
              </w:rPr>
              <w:t>二次放号查询服务</w:t>
            </w:r>
          </w:p>
        </w:tc>
        <w:tc>
          <w:tcPr>
            <w:tcW w:w="2183" w:type="dxa"/>
            <w:vAlign w:val="center"/>
          </w:tcPr>
          <w:p w14:paraId="1D6EBBFD">
            <w:pPr>
              <w:jc w:val="center"/>
              <w:rPr>
                <w:rFonts w:hint="eastAsia" w:ascii="仿宋_GB2312" w:hAnsi="仿宋_GB2312" w:eastAsia="仿宋_GB2312" w:cs="仿宋_GB2312"/>
                <w:sz w:val="24"/>
                <w:szCs w:val="24"/>
                <w:highlight w:val="none"/>
                <w:lang w:val="en-US" w:eastAsia="zh-CN"/>
              </w:rPr>
            </w:pPr>
            <w:r>
              <w:rPr>
                <w:rFonts w:hint="eastAsia" w:ascii="仿宋_GB2312" w:hAnsi="仿宋_GB2312" w:eastAsia="仿宋_GB2312" w:cs="仿宋_GB2312"/>
                <w:sz w:val="24"/>
                <w:szCs w:val="24"/>
                <w:highlight w:val="none"/>
                <w:lang w:val="en-US" w:eastAsia="zh-CN"/>
              </w:rPr>
              <w:t>110万次二次放号查询，服务周期12个月。</w:t>
            </w:r>
          </w:p>
        </w:tc>
        <w:tc>
          <w:tcPr>
            <w:tcW w:w="2599" w:type="dxa"/>
            <w:vAlign w:val="center"/>
          </w:tcPr>
          <w:p w14:paraId="6EC2136D">
            <w:pPr>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具体要求见 第三章</w:t>
            </w:r>
          </w:p>
        </w:tc>
      </w:tr>
    </w:tbl>
    <w:p w14:paraId="110041A3">
      <w:pPr>
        <w:rPr>
          <w:rFonts w:hint="eastAsia" w:ascii="仿宋_GB2312" w:hAnsi="仿宋_GB2312" w:eastAsia="仿宋_GB2312" w:cs="仿宋_GB2312"/>
          <w:highlight w:val="none"/>
        </w:rPr>
      </w:pPr>
    </w:p>
    <w:p w14:paraId="1AE4ED5D">
      <w:pPr>
        <w:outlineLvl w:val="9"/>
        <w:rPr>
          <w:rFonts w:hint="eastAsia" w:ascii="仿宋_GB2312" w:hAnsi="仿宋_GB2312" w:eastAsia="仿宋_GB2312" w:cs="仿宋_GB2312"/>
          <w:highlight w:val="none"/>
        </w:rPr>
      </w:pPr>
    </w:p>
    <w:p w14:paraId="3E7D012A">
      <w:pPr>
        <w:numPr>
          <w:ilvl w:val="-1"/>
          <w:numId w:val="0"/>
        </w:numPr>
        <w:spacing w:line="360" w:lineRule="auto"/>
        <w:ind w:left="0" w:firstLine="480" w:firstLineChars="200"/>
        <w:rPr>
          <w:rFonts w:hint="eastAsia" w:ascii="仿宋_GB2312" w:hAnsi="仿宋_GB2312" w:eastAsia="仿宋_GB2312" w:cs="仿宋_GB2312"/>
          <w:sz w:val="24"/>
          <w:szCs w:val="24"/>
          <w:highlight w:val="none"/>
        </w:rPr>
      </w:pPr>
      <w:bookmarkStart w:id="2" w:name="_Toc104912494"/>
      <w:r>
        <w:rPr>
          <w:rFonts w:hint="eastAsia" w:ascii="仿宋_GB2312" w:hAnsi="仿宋_GB2312" w:eastAsia="仿宋_GB2312" w:cs="仿宋_GB2312"/>
          <w:sz w:val="24"/>
          <w:szCs w:val="24"/>
          <w:highlight w:val="none"/>
          <w:lang w:val="en-US" w:eastAsia="zh-CN"/>
        </w:rPr>
        <w:t>6、</w:t>
      </w:r>
      <w:r>
        <w:rPr>
          <w:rFonts w:hint="eastAsia" w:ascii="仿宋_GB2312" w:hAnsi="仿宋_GB2312" w:eastAsia="仿宋_GB2312" w:cs="仿宋_GB2312"/>
          <w:sz w:val="24"/>
          <w:szCs w:val="24"/>
          <w:highlight w:val="none"/>
        </w:rPr>
        <w:t>成交供应商数量：2名；</w:t>
      </w:r>
    </w:p>
    <w:p>
      <w:pPr>
        <w:shd w:val="clear" w:color="auto" w:fill="D9D9D9"/>
      </w:pPr>
      <w:r>
        <w:rPr>
          <w:rFonts w:ascii="仿宋_GB2312" w:hAnsi="仿宋_GB2312"/>
          <w:color w:val="000000"/>
          <w:sz w:val="24"/>
        </w:rPr>
        <w:t>应答：满足。系统支持同时管理多达2名成交供应商，具备供应商信息录入、修改及查询功能，确保供应商数据的实时更新与准确性。同时，系统提供供应商绩效评估模块，以便于对供应商的服务质量进行有效监控和管理。</w:t>
      </w:r>
    </w:p>
    <w:p w14:paraId="5DEFA90A">
      <w:pPr>
        <w:numPr>
          <w:ilvl w:val="-1"/>
          <w:numId w:val="0"/>
        </w:numPr>
        <w:spacing w:line="360" w:lineRule="auto"/>
        <w:ind w:left="0" w:firstLine="480" w:firstLineChars="200"/>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lang w:val="en-US" w:eastAsia="zh-CN"/>
        </w:rPr>
        <w:t>7、</w:t>
      </w:r>
      <w:r>
        <w:rPr>
          <w:rFonts w:hint="eastAsia" w:ascii="仿宋_GB2312" w:hAnsi="仿宋_GB2312" w:eastAsia="仿宋_GB2312" w:cs="仿宋_GB2312"/>
          <w:sz w:val="24"/>
          <w:szCs w:val="24"/>
          <w:highlight w:val="none"/>
        </w:rPr>
        <w:t>采购预算：</w:t>
      </w:r>
      <w:r>
        <w:rPr>
          <w:rFonts w:hint="eastAsia" w:ascii="仿宋_GB2312" w:hAnsi="仿宋_GB2312" w:eastAsia="仿宋_GB2312" w:cs="仿宋_GB2312"/>
          <w:sz w:val="24"/>
          <w:szCs w:val="24"/>
          <w:highlight w:val="none"/>
          <w:lang w:val="en-US" w:eastAsia="zh-CN"/>
        </w:rPr>
        <w:t>27.5</w:t>
      </w:r>
      <w:r>
        <w:rPr>
          <w:rFonts w:hint="eastAsia" w:ascii="仿宋_GB2312" w:hAnsi="仿宋_GB2312" w:eastAsia="仿宋_GB2312" w:cs="仿宋_GB2312"/>
          <w:sz w:val="24"/>
          <w:szCs w:val="24"/>
          <w:highlight w:val="none"/>
        </w:rPr>
        <w:t>万元，各供应商最高响应限价：</w:t>
      </w:r>
      <w:r>
        <w:rPr>
          <w:rFonts w:hint="eastAsia" w:ascii="仿宋_GB2312" w:hAnsi="仿宋_GB2312" w:eastAsia="仿宋_GB2312" w:cs="仿宋_GB2312"/>
          <w:sz w:val="24"/>
          <w:szCs w:val="24"/>
          <w:highlight w:val="none"/>
          <w:lang w:val="en-US" w:eastAsia="zh-CN"/>
        </w:rPr>
        <w:t>13.75</w:t>
      </w:r>
      <w:r>
        <w:rPr>
          <w:rFonts w:hint="eastAsia" w:ascii="仿宋_GB2312" w:hAnsi="仿宋_GB2312" w:eastAsia="仿宋_GB2312" w:cs="仿宋_GB2312"/>
          <w:sz w:val="24"/>
          <w:szCs w:val="24"/>
          <w:highlight w:val="none"/>
        </w:rPr>
        <w:t>万元；</w:t>
      </w:r>
    </w:p>
    <w:p>
      <w:pPr>
        <w:shd w:val="clear" w:color="auto" w:fill="D9D9D9"/>
      </w:pPr>
      <w:r>
        <w:rPr>
          <w:rFonts w:ascii="仿宋_GB2312" w:hAnsi="仿宋_GB2312"/>
          <w:color w:val="000000"/>
          <w:sz w:val="24"/>
        </w:rPr>
        <w:t>应答：满足。我方将严格控制项目成本，确保在采购预算27.5万元内，提供高质量的技术解决方案。我们的报价将不超过最高响应限价13.75万元，确保在预算范围内交付符合需求的产品和服务。</w:t>
      </w:r>
    </w:p>
    <w:p w14:paraId="2272B568">
      <w:pPr>
        <w:rPr>
          <w:rFonts w:hint="eastAsia" w:ascii="仿宋_GB2312" w:hAnsi="仿宋_GB2312" w:eastAsia="仿宋_GB2312" w:cs="仿宋_GB2312"/>
          <w:b/>
          <w:bCs/>
          <w:sz w:val="44"/>
          <w:szCs w:val="44"/>
          <w:highlight w:val="none"/>
        </w:rPr>
      </w:pPr>
    </w:p>
    <w:p w14:paraId="48E661E0">
      <w:pPr>
        <w:rPr>
          <w:rFonts w:hint="eastAsia" w:ascii="仿宋_GB2312" w:hAnsi="仿宋_GB2312" w:eastAsia="仿宋_GB2312" w:cs="仿宋_GB2312"/>
          <w:b/>
          <w:bCs/>
          <w:sz w:val="44"/>
          <w:szCs w:val="44"/>
          <w:highlight w:val="none"/>
        </w:rPr>
      </w:pPr>
    </w:p>
    <w:p w14:paraId="3305EFAC">
      <w:pPr>
        <w:rPr>
          <w:rFonts w:hint="eastAsia" w:ascii="仿宋_GB2312" w:hAnsi="仿宋_GB2312" w:eastAsia="仿宋_GB2312" w:cs="仿宋_GB2312"/>
          <w:b/>
          <w:bCs/>
          <w:sz w:val="44"/>
          <w:szCs w:val="44"/>
          <w:highlight w:val="none"/>
        </w:rPr>
      </w:pPr>
    </w:p>
    <w:p w14:paraId="5AFC5568">
      <w:pPr>
        <w:rPr>
          <w:rFonts w:hint="eastAsia" w:ascii="仿宋_GB2312" w:hAnsi="仿宋_GB2312" w:eastAsia="仿宋_GB2312" w:cs="仿宋_GB2312"/>
          <w:b/>
          <w:bCs/>
          <w:sz w:val="44"/>
          <w:szCs w:val="44"/>
          <w:highlight w:val="none"/>
        </w:rPr>
      </w:pPr>
      <w:r>
        <w:rPr>
          <w:rFonts w:hint="eastAsia" w:ascii="仿宋_GB2312" w:hAnsi="仿宋_GB2312" w:eastAsia="仿宋_GB2312" w:cs="仿宋_GB2312"/>
          <w:b/>
          <w:bCs/>
          <w:sz w:val="44"/>
          <w:szCs w:val="44"/>
          <w:highlight w:val="none"/>
        </w:rPr>
        <w:br w:type="page"/>
      </w:r>
    </w:p>
    <w:p w14:paraId="64EF7B89">
      <w:pPr>
        <w:spacing w:line="360" w:lineRule="auto"/>
        <w:jc w:val="center"/>
        <w:outlineLvl w:val="0"/>
        <w:rPr>
          <w:rFonts w:hint="eastAsia" w:ascii="仿宋_GB2312" w:hAnsi="仿宋_GB2312" w:eastAsia="仿宋_GB2312" w:cs="仿宋_GB2312"/>
          <w:b/>
          <w:bCs/>
          <w:sz w:val="44"/>
          <w:szCs w:val="44"/>
          <w:highlight w:val="none"/>
        </w:rPr>
      </w:pPr>
      <w:r>
        <w:rPr>
          <w:rFonts w:hint="eastAsia" w:ascii="仿宋_GB2312" w:hAnsi="仿宋_GB2312" w:eastAsia="仿宋_GB2312" w:cs="仿宋_GB2312"/>
          <w:b/>
          <w:bCs/>
          <w:sz w:val="44"/>
          <w:szCs w:val="44"/>
          <w:highlight w:val="none"/>
        </w:rPr>
        <w:t>第二章 响应资料表</w:t>
      </w:r>
      <w:bookmarkEnd w:id="2"/>
    </w:p>
    <w:tbl>
      <w:tblPr>
        <w:tblStyle w:val="11"/>
        <w:tblW w:w="796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418"/>
        <w:gridCol w:w="5841"/>
      </w:tblGrid>
      <w:tr w14:paraId="18E151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704" w:type="dxa"/>
            <w:vAlign w:val="center"/>
          </w:tcPr>
          <w:p w14:paraId="3AE0C877">
            <w:pPr>
              <w:jc w:val="center"/>
              <w:rPr>
                <w:rFonts w:hint="eastAsia" w:ascii="仿宋_GB2312" w:hAnsi="仿宋_GB2312" w:eastAsia="仿宋_GB2312" w:cs="仿宋_GB2312"/>
                <w:b/>
                <w:bCs/>
                <w:highlight w:val="none"/>
              </w:rPr>
            </w:pPr>
            <w:r>
              <w:rPr>
                <w:rFonts w:hint="eastAsia" w:ascii="仿宋_GB2312" w:hAnsi="仿宋_GB2312" w:eastAsia="仿宋_GB2312" w:cs="仿宋_GB2312"/>
                <w:b/>
                <w:bCs/>
                <w:highlight w:val="none"/>
              </w:rPr>
              <w:t>序号</w:t>
            </w:r>
          </w:p>
        </w:tc>
        <w:tc>
          <w:tcPr>
            <w:tcW w:w="1418" w:type="dxa"/>
            <w:vAlign w:val="center"/>
          </w:tcPr>
          <w:p w14:paraId="66B0A211">
            <w:pPr>
              <w:jc w:val="center"/>
              <w:rPr>
                <w:rFonts w:hint="eastAsia" w:ascii="仿宋_GB2312" w:hAnsi="仿宋_GB2312" w:eastAsia="仿宋_GB2312" w:cs="仿宋_GB2312"/>
                <w:b/>
                <w:bCs/>
                <w:highlight w:val="none"/>
              </w:rPr>
            </w:pPr>
            <w:r>
              <w:rPr>
                <w:rFonts w:hint="eastAsia" w:ascii="仿宋_GB2312" w:hAnsi="仿宋_GB2312" w:eastAsia="仿宋_GB2312" w:cs="仿宋_GB2312"/>
                <w:b/>
                <w:bCs/>
                <w:highlight w:val="none"/>
              </w:rPr>
              <w:t>内容</w:t>
            </w:r>
          </w:p>
        </w:tc>
        <w:tc>
          <w:tcPr>
            <w:tcW w:w="5841" w:type="dxa"/>
            <w:vAlign w:val="center"/>
          </w:tcPr>
          <w:p w14:paraId="73EB0630">
            <w:pPr>
              <w:jc w:val="center"/>
              <w:rPr>
                <w:rFonts w:hint="eastAsia" w:ascii="仿宋_GB2312" w:hAnsi="仿宋_GB2312" w:eastAsia="仿宋_GB2312" w:cs="仿宋_GB2312"/>
                <w:b/>
                <w:bCs/>
                <w:highlight w:val="none"/>
              </w:rPr>
            </w:pPr>
            <w:r>
              <w:rPr>
                <w:rFonts w:hint="eastAsia" w:ascii="仿宋_GB2312" w:hAnsi="仿宋_GB2312" w:eastAsia="仿宋_GB2312" w:cs="仿宋_GB2312"/>
                <w:b/>
                <w:bCs/>
                <w:highlight w:val="none"/>
              </w:rPr>
              <w:t>说明与要求</w:t>
            </w:r>
          </w:p>
        </w:tc>
      </w:tr>
      <w:tr w14:paraId="606095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7" w:hRule="atLeast"/>
          <w:jc w:val="center"/>
        </w:trPr>
        <w:tc>
          <w:tcPr>
            <w:tcW w:w="704" w:type="dxa"/>
            <w:vAlign w:val="center"/>
          </w:tcPr>
          <w:p w14:paraId="75700B56">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1</w:t>
            </w:r>
          </w:p>
        </w:tc>
        <w:tc>
          <w:tcPr>
            <w:tcW w:w="1418" w:type="dxa"/>
            <w:vAlign w:val="center"/>
          </w:tcPr>
          <w:p w14:paraId="0737B04B">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项目概述</w:t>
            </w:r>
          </w:p>
        </w:tc>
        <w:tc>
          <w:tcPr>
            <w:tcW w:w="5841" w:type="dxa"/>
            <w:vAlign w:val="center"/>
          </w:tcPr>
          <w:p w14:paraId="38DB1E18">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rPr>
              <w:t>采购人名称：</w:t>
            </w:r>
            <w:r>
              <w:rPr>
                <w:rFonts w:hint="eastAsia" w:ascii="仿宋_GB2312" w:hAnsi="仿宋_GB2312" w:eastAsia="仿宋_GB2312" w:cs="仿宋_GB2312"/>
                <w:sz w:val="24"/>
                <w:szCs w:val="24"/>
                <w:highlight w:val="none"/>
                <w:lang w:val="en-US" w:eastAsia="zh-CN"/>
              </w:rPr>
              <w:t>数字人民币运营管理中心有限公司</w:t>
            </w:r>
          </w:p>
          <w:p w14:paraId="667EC3E4">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rPr>
              <w:t>项目名称：</w:t>
            </w:r>
            <w:r>
              <w:rPr>
                <w:rFonts w:hint="eastAsia" w:ascii="仿宋_GB2312" w:hAnsi="仿宋_GB2312" w:eastAsia="仿宋_GB2312" w:cs="仿宋_GB2312"/>
                <w:sz w:val="24"/>
                <w:szCs w:val="24"/>
                <w:highlight w:val="none"/>
                <w:lang w:val="en-US" w:eastAsia="zh-CN"/>
              </w:rPr>
              <w:t>数字人民币运营管理中心有限公司</w:t>
            </w:r>
            <w:r>
              <w:rPr>
                <w:rFonts w:hint="eastAsia" w:ascii="仿宋_GB2312" w:hAnsi="仿宋_GB2312" w:eastAsia="仿宋_GB2312" w:cs="仿宋_GB2312"/>
                <w:highlight w:val="none"/>
                <w:lang w:val="en-US" w:eastAsia="zh-CN"/>
              </w:rPr>
              <w:t>2025年二次放号查询服务采购项目</w:t>
            </w:r>
          </w:p>
          <w:p w14:paraId="508D054D">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采购内容：</w:t>
            </w:r>
            <w:r>
              <w:rPr>
                <w:rFonts w:hint="eastAsia" w:ascii="仿宋_GB2312" w:hAnsi="仿宋_GB2312" w:eastAsia="仿宋_GB2312" w:cs="仿宋_GB2312"/>
                <w:highlight w:val="none"/>
                <w:lang w:val="en-US" w:eastAsia="zh-CN"/>
              </w:rPr>
              <w:t>2个二次放号查询服务供应商，每个供应商55万次二次放号查询，服务周期12个月。</w:t>
            </w:r>
          </w:p>
        </w:tc>
      </w:tr>
      <w:tr w14:paraId="34B5F0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8" w:hRule="atLeast"/>
          <w:jc w:val="center"/>
        </w:trPr>
        <w:tc>
          <w:tcPr>
            <w:tcW w:w="704" w:type="dxa"/>
            <w:vAlign w:val="center"/>
          </w:tcPr>
          <w:p w14:paraId="22C9F5C5">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2</w:t>
            </w:r>
          </w:p>
        </w:tc>
        <w:tc>
          <w:tcPr>
            <w:tcW w:w="1418" w:type="dxa"/>
            <w:vAlign w:val="center"/>
          </w:tcPr>
          <w:p w14:paraId="13DABC65">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应答文件要求</w:t>
            </w:r>
          </w:p>
        </w:tc>
        <w:tc>
          <w:tcPr>
            <w:tcW w:w="5841" w:type="dxa"/>
            <w:vAlign w:val="center"/>
          </w:tcPr>
          <w:p w14:paraId="77FE1010">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（1）★加盖公章的报价单；</w:t>
            </w:r>
          </w:p>
          <w:p w14:paraId="5A3F5BEF">
            <w:pPr>
              <w:rPr>
                <w:rFonts w:hint="eastAsia" w:ascii="仿宋_GB2312" w:hAnsi="仿宋_GB2312" w:eastAsia="仿宋_GB2312" w:cs="仿宋_GB2312"/>
                <w:highlight w:val="none"/>
                <w:lang w:eastAsia="zh-CN"/>
              </w:rPr>
            </w:pPr>
            <w:r>
              <w:rPr>
                <w:rFonts w:hint="eastAsia" w:ascii="仿宋_GB2312" w:hAnsi="仿宋_GB2312" w:eastAsia="仿宋_GB2312" w:cs="仿宋_GB2312"/>
                <w:highlight w:val="none"/>
              </w:rPr>
              <w:t>（2）★加盖公章的法人身份证明书</w:t>
            </w:r>
            <w:r>
              <w:rPr>
                <w:rFonts w:hint="eastAsia" w:ascii="仿宋_GB2312" w:hAnsi="仿宋_GB2312" w:eastAsia="仿宋_GB2312" w:cs="仿宋_GB2312"/>
                <w:highlight w:val="none"/>
                <w:lang w:eastAsia="zh-CN"/>
              </w:rPr>
              <w:t>；</w:t>
            </w:r>
          </w:p>
          <w:p w14:paraId="57B6723B">
            <w:pPr>
              <w:rPr>
                <w:rFonts w:hint="eastAsia" w:ascii="仿宋_GB2312" w:hAnsi="仿宋_GB2312" w:eastAsia="仿宋_GB2312" w:cs="仿宋_GB2312"/>
                <w:highlight w:val="none"/>
                <w:lang w:eastAsia="zh-CN"/>
              </w:rPr>
            </w:pPr>
            <w:r>
              <w:rPr>
                <w:rFonts w:hint="eastAsia" w:ascii="仿宋_GB2312" w:hAnsi="仿宋_GB2312" w:eastAsia="仿宋_GB2312" w:cs="仿宋_GB2312"/>
                <w:highlight w:val="none"/>
              </w:rPr>
              <w:t>（3）★加盖公章的法定代表人授权书</w:t>
            </w:r>
            <w:r>
              <w:rPr>
                <w:rFonts w:hint="eastAsia" w:ascii="仿宋_GB2312" w:hAnsi="仿宋_GB2312" w:eastAsia="仿宋_GB2312" w:cs="仿宋_GB2312"/>
                <w:highlight w:val="none"/>
                <w:lang w:eastAsia="zh-CN"/>
              </w:rPr>
              <w:t>；</w:t>
            </w:r>
          </w:p>
          <w:p w14:paraId="44EC9977">
            <w:pPr>
              <w:rPr>
                <w:rFonts w:hint="eastAsia" w:ascii="仿宋_GB2312" w:hAnsi="仿宋_GB2312" w:eastAsia="仿宋_GB2312" w:cs="仿宋_GB2312"/>
                <w:highlight w:val="none"/>
                <w:lang w:eastAsia="zh-CN"/>
              </w:rPr>
            </w:pPr>
            <w:r>
              <w:rPr>
                <w:rFonts w:hint="eastAsia" w:ascii="仿宋_GB2312" w:hAnsi="仿宋_GB2312" w:eastAsia="仿宋_GB2312" w:cs="仿宋_GB2312"/>
                <w:highlight w:val="none"/>
              </w:rPr>
              <w:t>（4）★加盖公章的被授权人身份证</w:t>
            </w:r>
            <w:r>
              <w:rPr>
                <w:rFonts w:hint="eastAsia" w:ascii="仿宋_GB2312" w:hAnsi="仿宋_GB2312" w:eastAsia="仿宋_GB2312" w:cs="仿宋_GB2312"/>
                <w:highlight w:val="none"/>
                <w:lang w:eastAsia="zh-CN"/>
              </w:rPr>
              <w:t>；</w:t>
            </w:r>
          </w:p>
          <w:p w14:paraId="06C22901">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（5）★加盖公章的承诺函，包括但不限于：</w:t>
            </w:r>
          </w:p>
          <w:p w14:paraId="010A3254">
            <w:pPr>
              <w:numPr>
                <w:ilvl w:val="0"/>
                <w:numId w:val="1"/>
              </w:numPr>
              <w:ind w:firstLine="480" w:firstLineChars="200"/>
              <w:rPr>
                <w:rFonts w:hint="eastAsia" w:ascii="仿宋_GB2312" w:hAnsi="仿宋_GB2312" w:eastAsia="仿宋_GB2312" w:cs="仿宋_GB2312"/>
                <w:highlight w:val="none"/>
              </w:rPr>
            </w:pPr>
            <w:r>
              <w:rPr>
                <w:rFonts w:hint="eastAsia" w:ascii="仿宋_GB2312" w:hAnsi="仿宋_GB2312" w:eastAsia="仿宋_GB2312" w:cs="仿宋_GB2312"/>
                <w:highlight w:val="none"/>
              </w:rPr>
              <w:t>具有独立承担民事责任的能力</w:t>
            </w:r>
            <w:r>
              <w:rPr>
                <w:rFonts w:hint="eastAsia" w:hAnsi="宋体"/>
                <w:szCs w:val="24"/>
              </w:rPr>
              <w:t>（分支机构投标的，须提供总公司出具给分支机构的授权书，并承诺民事责任由总公司承担）</w:t>
            </w:r>
            <w:r>
              <w:rPr>
                <w:rFonts w:hint="eastAsia" w:ascii="仿宋_GB2312" w:hAnsi="仿宋_GB2312" w:eastAsia="仿宋_GB2312" w:cs="仿宋_GB2312"/>
                <w:highlight w:val="none"/>
              </w:rPr>
              <w:t>；</w:t>
            </w:r>
          </w:p>
          <w:p w14:paraId="659F2CED">
            <w:pPr>
              <w:numPr>
                <w:ilvl w:val="0"/>
                <w:numId w:val="1"/>
              </w:numPr>
              <w:ind w:firstLine="480" w:firstLineChars="200"/>
              <w:rPr>
                <w:rFonts w:hint="eastAsia" w:ascii="仿宋_GB2312" w:hAnsi="仿宋_GB2312" w:eastAsia="仿宋_GB2312" w:cs="仿宋_GB2312"/>
                <w:highlight w:val="none"/>
              </w:rPr>
            </w:pPr>
            <w:r>
              <w:rPr>
                <w:rFonts w:hint="eastAsia" w:ascii="仿宋_GB2312" w:hAnsi="仿宋_GB2312" w:eastAsia="仿宋_GB2312" w:cs="仿宋_GB2312"/>
                <w:highlight w:val="none"/>
              </w:rPr>
              <w:t>具有在中国境内开展相关业务的营业资格；</w:t>
            </w:r>
          </w:p>
          <w:p w14:paraId="3F9927EF">
            <w:pPr>
              <w:numPr>
                <w:ilvl w:val="0"/>
                <w:numId w:val="1"/>
              </w:numPr>
              <w:ind w:firstLine="480" w:firstLineChars="200"/>
              <w:rPr>
                <w:rFonts w:hint="eastAsia" w:ascii="仿宋_GB2312" w:hAnsi="仿宋_GB2312" w:eastAsia="仿宋_GB2312" w:cs="仿宋_GB2312"/>
                <w:highlight w:val="none"/>
              </w:rPr>
            </w:pPr>
            <w:r>
              <w:rPr>
                <w:rFonts w:hint="eastAsia" w:ascii="仿宋_GB2312" w:hAnsi="仿宋_GB2312" w:eastAsia="仿宋_GB2312" w:cs="仿宋_GB2312"/>
                <w:highlight w:val="none"/>
              </w:rPr>
              <w:t>遵守国家政策、法律、法规具有良好的商业信誉和诚实的商业道德，无不良记录；</w:t>
            </w:r>
          </w:p>
          <w:p w14:paraId="76AFAF77">
            <w:pPr>
              <w:numPr>
                <w:ilvl w:val="0"/>
                <w:numId w:val="1"/>
              </w:numPr>
              <w:ind w:firstLine="480" w:firstLineChars="200"/>
              <w:rPr>
                <w:rFonts w:hint="eastAsia" w:ascii="仿宋_GB2312" w:hAnsi="仿宋_GB2312" w:eastAsia="仿宋_GB2312" w:cs="仿宋_GB2312"/>
                <w:highlight w:val="none"/>
              </w:rPr>
            </w:pPr>
            <w:r>
              <w:rPr>
                <w:rFonts w:hint="eastAsia" w:ascii="仿宋_GB2312" w:hAnsi="仿宋_GB2312" w:eastAsia="仿宋_GB2312" w:cs="仿宋_GB2312"/>
                <w:highlight w:val="none"/>
              </w:rPr>
              <w:t>提交的资料（包括复印件）真实有效；</w:t>
            </w:r>
          </w:p>
          <w:p w14:paraId="48DB915D">
            <w:pPr>
              <w:numPr>
                <w:ilvl w:val="0"/>
                <w:numId w:val="1"/>
              </w:numPr>
              <w:ind w:firstLine="480" w:firstLineChars="200"/>
              <w:rPr>
                <w:rFonts w:hint="eastAsia" w:ascii="仿宋_GB2312" w:hAnsi="仿宋_GB2312" w:eastAsia="仿宋_GB2312" w:cs="仿宋_GB2312"/>
                <w:highlight w:val="none"/>
              </w:rPr>
            </w:pPr>
            <w:r>
              <w:rPr>
                <w:rFonts w:hint="eastAsia" w:ascii="仿宋_GB2312" w:hAnsi="仿宋_GB2312" w:eastAsia="仿宋_GB2312" w:cs="仿宋_GB2312"/>
                <w:highlight w:val="none"/>
              </w:rPr>
              <w:t>承诺不向任何第三方提供相关信息，并遵守双方约定的相关保密要求</w:t>
            </w:r>
            <w:r>
              <w:rPr>
                <w:rFonts w:hint="eastAsia" w:ascii="仿宋_GB2312" w:hAnsi="仿宋_GB2312" w:eastAsia="仿宋_GB2312" w:cs="仿宋_GB2312"/>
                <w:highlight w:val="none"/>
                <w:lang w:eastAsia="zh-CN"/>
              </w:rPr>
              <w:t>；</w:t>
            </w:r>
          </w:p>
          <w:p w14:paraId="312ED7ED">
            <w:pPr>
              <w:numPr>
                <w:ilvl w:val="0"/>
                <w:numId w:val="1"/>
              </w:numPr>
              <w:spacing w:line="240" w:lineRule="auto"/>
              <w:ind w:firstLine="480" w:firstLineChars="200"/>
              <w:rPr>
                <w:rFonts w:hint="eastAsia" w:ascii="仿宋_GB2312" w:hAnsi="仿宋_GB2312" w:eastAsia="仿宋_GB2312" w:cs="仿宋_GB2312"/>
                <w:sz w:val="24"/>
                <w:szCs w:val="22"/>
                <w:highlight w:val="none"/>
              </w:rPr>
            </w:pPr>
            <w:r>
              <w:rPr>
                <w:rFonts w:hint="eastAsia" w:ascii="仿宋_GB2312" w:hAnsi="仿宋_GB2312" w:eastAsia="仿宋_GB2312" w:cs="仿宋_GB2312"/>
                <w:sz w:val="24"/>
                <w:szCs w:val="22"/>
                <w:highlight w:val="none"/>
              </w:rPr>
              <w:t>响应人参加此采购活动三年内（20</w:t>
            </w:r>
            <w:r>
              <w:rPr>
                <w:rFonts w:hint="eastAsia" w:ascii="仿宋_GB2312" w:hAnsi="仿宋_GB2312" w:eastAsia="仿宋_GB2312" w:cs="仿宋_GB2312"/>
                <w:sz w:val="24"/>
                <w:szCs w:val="22"/>
                <w:highlight w:val="none"/>
                <w:lang w:val="en-US" w:eastAsia="zh-CN"/>
              </w:rPr>
              <w:t>22</w:t>
            </w:r>
            <w:r>
              <w:rPr>
                <w:rFonts w:hint="eastAsia" w:ascii="仿宋_GB2312" w:hAnsi="仿宋_GB2312" w:eastAsia="仿宋_GB2312" w:cs="仿宋_GB2312"/>
                <w:sz w:val="24"/>
                <w:szCs w:val="22"/>
                <w:highlight w:val="none"/>
              </w:rPr>
              <w:t>年1月至今），在经营活动中没有重大违法记录的书面声明（格式自拟，加盖公章）；</w:t>
            </w:r>
          </w:p>
          <w:p w14:paraId="606AFDF3">
            <w:pPr>
              <w:numPr>
                <w:ilvl w:val="0"/>
                <w:numId w:val="1"/>
              </w:numPr>
              <w:spacing w:line="240" w:lineRule="auto"/>
              <w:ind w:firstLine="480" w:firstLineChars="200"/>
              <w:rPr>
                <w:rFonts w:hint="eastAsia" w:ascii="仿宋_GB2312" w:hAnsi="仿宋_GB2312" w:eastAsia="仿宋_GB2312" w:cs="仿宋_GB2312"/>
                <w:sz w:val="24"/>
                <w:szCs w:val="22"/>
                <w:highlight w:val="none"/>
              </w:rPr>
            </w:pPr>
            <w:r>
              <w:rPr>
                <w:rFonts w:hint="eastAsia" w:ascii="仿宋_GB2312" w:hAnsi="仿宋_GB2312" w:eastAsia="仿宋_GB2312" w:cs="仿宋_GB2312"/>
                <w:sz w:val="24"/>
                <w:szCs w:val="22"/>
                <w:highlight w:val="none"/>
              </w:rPr>
              <w:t>响应人未被列入失信被执行人的证明材料；</w:t>
            </w:r>
          </w:p>
          <w:p w14:paraId="7FDF5C37">
            <w:pPr>
              <w:rPr>
                <w:rFonts w:hint="eastAsia" w:ascii="仿宋_GB2312" w:hAnsi="仿宋_GB2312" w:eastAsia="仿宋_GB2312" w:cs="仿宋_GB2312"/>
                <w:highlight w:val="none"/>
                <w:lang w:eastAsia="zh-CN"/>
              </w:rPr>
            </w:pPr>
            <w:r>
              <w:rPr>
                <w:rFonts w:hint="eastAsia" w:ascii="仿宋_GB2312" w:hAnsi="仿宋_GB2312" w:eastAsia="仿宋_GB2312" w:cs="仿宋_GB2312"/>
                <w:highlight w:val="none"/>
              </w:rPr>
              <w:t>（6）★营业执照复印件加盖公章、法人身份证复印件及授权委托书（授权代表为非法定代表人时提供，同时须提供法人身份证正反面复印件、被授权人身份证正反面复印件，均需加盖响应人公章）</w:t>
            </w:r>
            <w:r>
              <w:rPr>
                <w:rFonts w:hint="eastAsia" w:ascii="仿宋_GB2312" w:hAnsi="仿宋_GB2312" w:eastAsia="仿宋_GB2312" w:cs="仿宋_GB2312"/>
                <w:highlight w:val="none"/>
                <w:lang w:eastAsia="zh-CN"/>
              </w:rPr>
              <w:t>；</w:t>
            </w:r>
          </w:p>
          <w:p w14:paraId="5EEBF737">
            <w:pPr>
              <w:rPr>
                <w:rFonts w:hint="eastAsia" w:ascii="仿宋_GB2312" w:hAnsi="仿宋_GB2312" w:eastAsia="仿宋_GB2312" w:cs="仿宋_GB2312"/>
                <w:sz w:val="24"/>
                <w:szCs w:val="24"/>
                <w:highlight w:val="none"/>
              </w:rPr>
            </w:pPr>
            <w:r>
              <w:rPr>
                <w:rFonts w:hint="eastAsia" w:ascii="仿宋_GB2312" w:hAnsi="仿宋_GB2312" w:eastAsia="仿宋_GB2312" w:cs="仿宋_GB2312"/>
                <w:highlight w:val="none"/>
              </w:rPr>
              <w:t>（</w:t>
            </w:r>
            <w:r>
              <w:rPr>
                <w:rFonts w:hint="eastAsia" w:ascii="仿宋_GB2312" w:hAnsi="仿宋_GB2312" w:eastAsia="仿宋_GB2312" w:cs="仿宋_GB2312"/>
                <w:highlight w:val="none"/>
                <w:lang w:val="en-US" w:eastAsia="zh-CN"/>
              </w:rPr>
              <w:t>7</w:t>
            </w:r>
            <w:r>
              <w:rPr>
                <w:rFonts w:hint="eastAsia" w:ascii="仿宋_GB2312" w:hAnsi="仿宋_GB2312" w:eastAsia="仿宋_GB2312" w:cs="仿宋_GB2312"/>
                <w:highlight w:val="none"/>
              </w:rPr>
              <w:t>）★</w:t>
            </w:r>
            <w:r>
              <w:rPr>
                <w:rFonts w:hint="eastAsia" w:ascii="仿宋_GB2312" w:hAnsi="仿宋_GB2312" w:eastAsia="仿宋_GB2312" w:cs="仿宋_GB2312"/>
                <w:sz w:val="24"/>
                <w:szCs w:val="24"/>
                <w:highlight w:val="none"/>
              </w:rPr>
              <w:t>有效的《中华人民共和国基础电信业务经营许可证》；</w:t>
            </w:r>
          </w:p>
          <w:p w14:paraId="06BD32EF">
            <w:pPr>
              <w:rPr>
                <w:rFonts w:hint="eastAsia" w:ascii="仿宋_GB2312" w:hAnsi="仿宋_GB2312" w:eastAsia="仿宋_GB2312" w:cs="仿宋_GB2312"/>
                <w:highlight w:val="none"/>
                <w:lang w:eastAsia="zh-CN"/>
              </w:rPr>
            </w:pP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sz w:val="24"/>
                <w:szCs w:val="24"/>
                <w:highlight w:val="none"/>
                <w:lang w:val="en-US" w:eastAsia="zh-CN"/>
              </w:rPr>
              <w:t>8</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sz w:val="24"/>
                <w:szCs w:val="24"/>
                <w:highlight w:val="none"/>
                <w:lang w:val="en-US" w:eastAsia="zh-CN"/>
              </w:rPr>
              <w:t>1个</w:t>
            </w:r>
            <w:r>
              <w:rPr>
                <w:rFonts w:hint="eastAsia" w:ascii="仿宋_GB2312" w:hAnsi="仿宋_GB2312" w:eastAsia="仿宋_GB2312" w:cs="仿宋_GB2312"/>
                <w:sz w:val="24"/>
                <w:szCs w:val="24"/>
                <w:highlight w:val="none"/>
                <w:lang w:eastAsia="zh-CN"/>
              </w:rPr>
              <w:t>本采购项目</w:t>
            </w:r>
            <w:r>
              <w:rPr>
                <w:rFonts w:hint="eastAsia" w:ascii="仿宋_GB2312" w:hAnsi="仿宋_GB2312" w:eastAsia="仿宋_GB2312" w:cs="仿宋_GB2312"/>
                <w:sz w:val="24"/>
                <w:szCs w:val="24"/>
                <w:highlight w:val="none"/>
                <w:lang w:val="en-US" w:eastAsia="zh-CN"/>
              </w:rPr>
              <w:t>同类型的</w:t>
            </w:r>
            <w:r>
              <w:rPr>
                <w:rFonts w:hint="eastAsia" w:ascii="仿宋_GB2312" w:hAnsi="仿宋_GB2312" w:eastAsia="仿宋_GB2312" w:cs="仿宋_GB2312"/>
                <w:sz w:val="24"/>
                <w:szCs w:val="24"/>
                <w:highlight w:val="none"/>
              </w:rPr>
              <w:t>成功</w:t>
            </w:r>
            <w:r>
              <w:rPr>
                <w:rFonts w:hint="eastAsia" w:ascii="仿宋_GB2312" w:hAnsi="仿宋_GB2312" w:eastAsia="仿宋_GB2312" w:cs="仿宋_GB2312"/>
                <w:highlight w:val="none"/>
              </w:rPr>
              <w:t>案例及说明等</w:t>
            </w:r>
            <w:r>
              <w:rPr>
                <w:rFonts w:hint="eastAsia" w:ascii="仿宋_GB2312" w:hAnsi="仿宋_GB2312" w:eastAsia="仿宋_GB2312" w:cs="仿宋_GB2312"/>
                <w:highlight w:val="none"/>
                <w:lang w:eastAsia="zh-CN"/>
              </w:rPr>
              <w:t>（</w:t>
            </w:r>
            <w:r>
              <w:rPr>
                <w:rFonts w:hint="eastAsia" w:ascii="仿宋_GB2312" w:hAnsi="仿宋_GB2312" w:eastAsia="仿宋_GB2312" w:cs="仿宋_GB2312"/>
                <w:highlight w:val="none"/>
                <w:lang w:val="en-US" w:eastAsia="zh-CN"/>
              </w:rPr>
              <w:t>可使用</w:t>
            </w:r>
            <w:r>
              <w:rPr>
                <w:rFonts w:hint="eastAsia" w:ascii="仿宋_GB2312" w:hAnsi="仿宋_GB2312" w:eastAsia="仿宋_GB2312" w:cs="仿宋_GB2312"/>
                <w:sz w:val="24"/>
                <w:szCs w:val="24"/>
                <w:highlight w:val="none"/>
                <w:lang w:val="en-US" w:eastAsia="zh-CN"/>
              </w:rPr>
              <w:t>供应商全资子公司或分公司的案例</w:t>
            </w:r>
            <w:r>
              <w:rPr>
                <w:rFonts w:hint="eastAsia" w:ascii="仿宋_GB2312" w:hAnsi="仿宋_GB2312" w:eastAsia="仿宋_GB2312" w:cs="仿宋_GB2312"/>
                <w:highlight w:val="none"/>
                <w:lang w:eastAsia="zh-CN"/>
              </w:rPr>
              <w:t>）</w:t>
            </w:r>
            <w:r>
              <w:rPr>
                <w:rFonts w:hint="eastAsia" w:ascii="仿宋_GB2312" w:hAnsi="仿宋_GB2312" w:eastAsia="仿宋_GB2312" w:cs="仿宋_GB2312"/>
                <w:highlight w:val="none"/>
              </w:rPr>
              <w:t>，需要提供合同复印件（至少需要首页、关键页、签字盖章页等，案例材料需加盖响应人公章）</w:t>
            </w:r>
            <w:r>
              <w:rPr>
                <w:rFonts w:hint="eastAsia" w:ascii="仿宋_GB2312" w:hAnsi="仿宋_GB2312" w:eastAsia="仿宋_GB2312" w:cs="仿宋_GB2312"/>
                <w:highlight w:val="none"/>
                <w:lang w:eastAsia="zh-CN"/>
              </w:rPr>
              <w:t>；</w:t>
            </w:r>
          </w:p>
          <w:p w14:paraId="10DF6C97">
            <w:pPr>
              <w:rPr>
                <w:rFonts w:hint="eastAsia" w:ascii="仿宋_GB2312" w:hAnsi="仿宋_GB2312" w:eastAsia="仿宋_GB2312" w:cs="仿宋_GB2312"/>
                <w:highlight w:val="none"/>
                <w:lang w:eastAsia="zh-CN"/>
              </w:rPr>
            </w:pPr>
            <w:r>
              <w:rPr>
                <w:rFonts w:hint="eastAsia" w:ascii="仿宋_GB2312" w:hAnsi="仿宋_GB2312" w:eastAsia="仿宋_GB2312" w:cs="仿宋_GB2312"/>
                <w:highlight w:val="none"/>
              </w:rPr>
              <w:t>（</w:t>
            </w:r>
            <w:r>
              <w:rPr>
                <w:rFonts w:hint="eastAsia" w:ascii="仿宋_GB2312" w:hAnsi="仿宋_GB2312" w:eastAsia="仿宋_GB2312" w:cs="仿宋_GB2312"/>
                <w:highlight w:val="none"/>
                <w:lang w:val="en-US" w:eastAsia="zh-CN"/>
              </w:rPr>
              <w:t>9</w:t>
            </w:r>
            <w:r>
              <w:rPr>
                <w:rFonts w:hint="eastAsia" w:ascii="仿宋_GB2312" w:hAnsi="仿宋_GB2312" w:eastAsia="仿宋_GB2312" w:cs="仿宋_GB2312"/>
                <w:highlight w:val="none"/>
              </w:rPr>
              <w:t>）★技术、服务需求偏离表</w:t>
            </w:r>
            <w:r>
              <w:rPr>
                <w:rFonts w:hint="eastAsia" w:ascii="仿宋_GB2312" w:hAnsi="仿宋_GB2312" w:eastAsia="仿宋_GB2312" w:cs="仿宋_GB2312"/>
                <w:highlight w:val="none"/>
                <w:lang w:eastAsia="zh-CN"/>
              </w:rPr>
              <w:t>；</w:t>
            </w:r>
          </w:p>
          <w:p w14:paraId="53EF850A">
            <w:pPr>
              <w:rPr>
                <w:rFonts w:hint="eastAsia" w:ascii="仿宋_GB2312" w:hAnsi="仿宋_GB2312" w:eastAsia="仿宋_GB2312" w:cs="仿宋_GB2312"/>
                <w:sz w:val="24"/>
                <w:szCs w:val="24"/>
                <w:highlight w:val="none"/>
              </w:rPr>
            </w:pPr>
            <w:r>
              <w:rPr>
                <w:rFonts w:hint="eastAsia" w:ascii="仿宋_GB2312" w:hAnsi="仿宋_GB2312" w:eastAsia="仿宋_GB2312" w:cs="仿宋_GB2312"/>
                <w:highlight w:val="none"/>
              </w:rPr>
              <w:t>（1</w:t>
            </w:r>
            <w:r>
              <w:rPr>
                <w:rFonts w:hint="eastAsia" w:ascii="仿宋_GB2312" w:hAnsi="仿宋_GB2312" w:eastAsia="仿宋_GB2312" w:cs="仿宋_GB2312"/>
                <w:highlight w:val="none"/>
                <w:lang w:val="en-US" w:eastAsia="zh-CN"/>
              </w:rPr>
              <w:t>0</w:t>
            </w:r>
            <w:r>
              <w:rPr>
                <w:rFonts w:hint="eastAsia" w:ascii="仿宋_GB2312" w:hAnsi="仿宋_GB2312" w:eastAsia="仿宋_GB2312" w:cs="仿宋_GB2312"/>
                <w:highlight w:val="none"/>
              </w:rPr>
              <w:t>）★</w:t>
            </w:r>
            <w:r>
              <w:rPr>
                <w:rFonts w:hint="eastAsia" w:ascii="仿宋_GB2312" w:hAnsi="仿宋_GB2312" w:eastAsia="仿宋_GB2312" w:cs="仿宋_GB2312"/>
                <w:sz w:val="24"/>
                <w:szCs w:val="24"/>
                <w:highlight w:val="none"/>
              </w:rPr>
              <w:t>采购需求提及或响应人认为需要提供的其他证明材料。</w:t>
            </w:r>
          </w:p>
          <w:p w14:paraId="58599CCF">
            <w:pPr>
              <w:pStyle w:val="2"/>
              <w:spacing w:line="240" w:lineRule="auto"/>
              <w:rPr>
                <w:rFonts w:hint="eastAsia"/>
              </w:rPr>
            </w:pPr>
            <w:r>
              <w:rPr>
                <w:rFonts w:hint="eastAsia" w:ascii="仿宋_GB2312" w:hAnsi="仿宋_GB2312" w:eastAsia="仿宋_GB2312" w:cs="仿宋_GB2312"/>
                <w:b w:val="0"/>
                <w:bCs w:val="0"/>
                <w:sz w:val="24"/>
                <w:szCs w:val="22"/>
                <w:highlight w:val="none"/>
                <w:lang w:val="en-US" w:eastAsia="zh-CN"/>
              </w:rPr>
              <w:t>注：【投标人为无法定代表人的其他团体组织等时，法定代表人则系指其负责人。法定代表人（或负责人）签字、盖手签章或盖姓名章均为有效法定代表人签署。】</w:t>
            </w:r>
          </w:p>
        </w:tc>
      </w:tr>
      <w:tr w14:paraId="7E2213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5" w:hRule="atLeast"/>
          <w:jc w:val="center"/>
        </w:trPr>
        <w:tc>
          <w:tcPr>
            <w:tcW w:w="704" w:type="dxa"/>
            <w:vAlign w:val="center"/>
          </w:tcPr>
          <w:p w14:paraId="7E5F57ED">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3</w:t>
            </w:r>
          </w:p>
        </w:tc>
        <w:tc>
          <w:tcPr>
            <w:tcW w:w="1418" w:type="dxa"/>
            <w:vAlign w:val="center"/>
          </w:tcPr>
          <w:p w14:paraId="07DC91A9">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响应文件份数及要求</w:t>
            </w:r>
          </w:p>
        </w:tc>
        <w:tc>
          <w:tcPr>
            <w:tcW w:w="5841" w:type="dxa"/>
            <w:vAlign w:val="center"/>
          </w:tcPr>
          <w:p w14:paraId="440D557D">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正本</w:t>
            </w:r>
            <w:r>
              <w:rPr>
                <w:rFonts w:hint="eastAsia" w:ascii="仿宋_GB2312" w:hAnsi="仿宋_GB2312" w:eastAsia="仿宋_GB2312" w:cs="仿宋_GB2312"/>
                <w:highlight w:val="none"/>
                <w:u w:val="single"/>
              </w:rPr>
              <w:t xml:space="preserve">  1  </w:t>
            </w:r>
            <w:r>
              <w:rPr>
                <w:rFonts w:hint="eastAsia" w:ascii="仿宋_GB2312" w:hAnsi="仿宋_GB2312" w:eastAsia="仿宋_GB2312" w:cs="仿宋_GB2312"/>
                <w:highlight w:val="none"/>
              </w:rPr>
              <w:t>份,副本</w:t>
            </w:r>
            <w:r>
              <w:rPr>
                <w:rFonts w:hint="eastAsia" w:ascii="仿宋_GB2312" w:hAnsi="仿宋_GB2312" w:eastAsia="仿宋_GB2312" w:cs="仿宋_GB2312"/>
                <w:highlight w:val="none"/>
                <w:u w:val="single"/>
              </w:rPr>
              <w:t xml:space="preserve">  1 </w:t>
            </w:r>
            <w:r>
              <w:rPr>
                <w:rFonts w:hint="eastAsia" w:ascii="仿宋_GB2312" w:hAnsi="仿宋_GB2312" w:eastAsia="仿宋_GB2312" w:cs="仿宋_GB2312"/>
                <w:highlight w:val="none"/>
              </w:rPr>
              <w:t>份</w:t>
            </w:r>
          </w:p>
          <w:p w14:paraId="38C01EEA">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电子文档</w:t>
            </w:r>
            <w:r>
              <w:rPr>
                <w:rFonts w:hint="eastAsia" w:ascii="仿宋_GB2312" w:hAnsi="仿宋_GB2312" w:eastAsia="仿宋_GB2312" w:cs="仿宋_GB2312"/>
                <w:highlight w:val="none"/>
                <w:u w:val="single"/>
              </w:rPr>
              <w:t xml:space="preserve">  1  </w:t>
            </w:r>
            <w:r>
              <w:rPr>
                <w:rFonts w:hint="eastAsia" w:ascii="仿宋_GB2312" w:hAnsi="仿宋_GB2312" w:eastAsia="仿宋_GB2312" w:cs="仿宋_GB2312"/>
                <w:highlight w:val="none"/>
              </w:rPr>
              <w:t>份</w:t>
            </w:r>
            <w:bookmarkStart w:id="42" w:name="_GoBack"/>
          </w:p>
          <w:bookmarkEnd w:id="42"/>
          <w:p w14:paraId="20030D83">
            <w:pPr>
              <w:rPr>
                <w:rFonts w:hint="eastAsia" w:ascii="仿宋_GB2312" w:hAnsi="仿宋_GB2312" w:eastAsia="仿宋_GB2312" w:cs="仿宋_GB2312"/>
                <w:highlight w:val="none"/>
              </w:rPr>
            </w:pPr>
            <w:r>
              <w:rPr>
                <w:rFonts w:hint="eastAsia" w:ascii="仿宋_GB2312" w:hAnsi="仿宋_GB2312" w:eastAsia="仿宋_GB2312" w:cs="仿宋_GB2312"/>
                <w:sz w:val="24"/>
                <w:szCs w:val="24"/>
                <w:highlight w:val="none"/>
              </w:rPr>
              <w:t>响应人需将响应文件逐页标号并提供目录，供采购评审和采购人存档使用。</w:t>
            </w:r>
          </w:p>
        </w:tc>
      </w:tr>
      <w:tr w14:paraId="74D269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1" w:hRule="atLeast"/>
          <w:jc w:val="center"/>
        </w:trPr>
        <w:tc>
          <w:tcPr>
            <w:tcW w:w="704" w:type="dxa"/>
            <w:vAlign w:val="center"/>
          </w:tcPr>
          <w:p w14:paraId="29BB192D">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4</w:t>
            </w:r>
          </w:p>
        </w:tc>
        <w:tc>
          <w:tcPr>
            <w:tcW w:w="1418" w:type="dxa"/>
            <w:vAlign w:val="center"/>
          </w:tcPr>
          <w:p w14:paraId="437B9C4C">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报价方式</w:t>
            </w:r>
          </w:p>
        </w:tc>
        <w:tc>
          <w:tcPr>
            <w:tcW w:w="5841" w:type="dxa"/>
            <w:vAlign w:val="center"/>
          </w:tcPr>
          <w:p w14:paraId="346A556E">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报价方式：人民币完税价。</w:t>
            </w:r>
          </w:p>
        </w:tc>
      </w:tr>
      <w:tr w14:paraId="23D4E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3" w:hRule="atLeast"/>
          <w:jc w:val="center"/>
        </w:trPr>
        <w:tc>
          <w:tcPr>
            <w:tcW w:w="704" w:type="dxa"/>
            <w:vAlign w:val="center"/>
          </w:tcPr>
          <w:p w14:paraId="4223C915">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5</w:t>
            </w:r>
          </w:p>
        </w:tc>
        <w:tc>
          <w:tcPr>
            <w:tcW w:w="1418" w:type="dxa"/>
            <w:vAlign w:val="center"/>
          </w:tcPr>
          <w:p w14:paraId="54F651F7">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首次响应文件递交截止时间及地点</w:t>
            </w:r>
          </w:p>
        </w:tc>
        <w:tc>
          <w:tcPr>
            <w:tcW w:w="5841" w:type="dxa"/>
            <w:vAlign w:val="center"/>
          </w:tcPr>
          <w:p w14:paraId="45243146">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截止时间：202</w:t>
            </w:r>
            <w:r>
              <w:rPr>
                <w:rFonts w:hint="eastAsia" w:ascii="仿宋_GB2312" w:hAnsi="仿宋_GB2312" w:eastAsia="仿宋_GB2312" w:cs="仿宋_GB2312"/>
                <w:highlight w:val="none"/>
                <w:lang w:val="en-US" w:eastAsia="zh-CN"/>
              </w:rPr>
              <w:t>5</w:t>
            </w:r>
            <w:r>
              <w:rPr>
                <w:rFonts w:hint="eastAsia" w:ascii="仿宋_GB2312" w:hAnsi="仿宋_GB2312" w:eastAsia="仿宋_GB2312" w:cs="仿宋_GB2312"/>
                <w:highlight w:val="none"/>
              </w:rPr>
              <w:t>年</w:t>
            </w:r>
            <w:r>
              <w:rPr>
                <w:rFonts w:hint="eastAsia" w:ascii="仿宋_GB2312" w:hAnsi="仿宋_GB2312" w:eastAsia="仿宋_GB2312" w:cs="仿宋_GB2312"/>
                <w:highlight w:val="none"/>
                <w:lang w:val="en-US" w:eastAsia="zh-CN"/>
              </w:rPr>
              <w:t>9</w:t>
            </w:r>
            <w:r>
              <w:rPr>
                <w:rFonts w:hint="eastAsia" w:ascii="仿宋_GB2312" w:hAnsi="仿宋_GB2312" w:eastAsia="仿宋_GB2312" w:cs="仿宋_GB2312"/>
                <w:highlight w:val="none"/>
              </w:rPr>
              <w:t>月</w:t>
            </w:r>
            <w:r>
              <w:rPr>
                <w:rFonts w:hint="eastAsia" w:ascii="仿宋_GB2312" w:hAnsi="仿宋_GB2312" w:eastAsia="仿宋_GB2312" w:cs="仿宋_GB2312"/>
                <w:highlight w:val="none"/>
                <w:lang w:val="en-US" w:eastAsia="zh-CN"/>
              </w:rPr>
              <w:t>9</w:t>
            </w:r>
            <w:r>
              <w:rPr>
                <w:rFonts w:hint="eastAsia" w:ascii="仿宋_GB2312" w:hAnsi="仿宋_GB2312" w:eastAsia="仿宋_GB2312" w:cs="仿宋_GB2312"/>
                <w:highlight w:val="none"/>
              </w:rPr>
              <w:t>日1</w:t>
            </w:r>
            <w:r>
              <w:rPr>
                <w:rFonts w:hint="eastAsia" w:ascii="仿宋_GB2312" w:hAnsi="仿宋_GB2312" w:eastAsia="仿宋_GB2312" w:cs="仿宋_GB2312"/>
                <w:highlight w:val="none"/>
                <w:lang w:val="en-US" w:eastAsia="zh-CN"/>
              </w:rPr>
              <w:t>8</w:t>
            </w:r>
            <w:r>
              <w:rPr>
                <w:rFonts w:hint="eastAsia" w:ascii="仿宋_GB2312" w:hAnsi="仿宋_GB2312" w:eastAsia="仿宋_GB2312" w:cs="仿宋_GB2312"/>
                <w:highlight w:val="none"/>
              </w:rPr>
              <w:t>点</w:t>
            </w:r>
          </w:p>
          <w:p w14:paraId="387C2DA5">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rPr>
              <w:t>地点：北京市丰台区金唐</w:t>
            </w:r>
            <w:r>
              <w:rPr>
                <w:rFonts w:hint="eastAsia" w:ascii="仿宋_GB2312" w:hAnsi="仿宋_GB2312" w:eastAsia="仿宋_GB2312" w:cs="仿宋_GB2312"/>
                <w:highlight w:val="none"/>
                <w:lang w:val="en-US" w:eastAsia="zh-CN"/>
              </w:rPr>
              <w:t>西联大厦A座12层</w:t>
            </w:r>
          </w:p>
        </w:tc>
      </w:tr>
      <w:tr w14:paraId="437CDF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jc w:val="center"/>
        </w:trPr>
        <w:tc>
          <w:tcPr>
            <w:tcW w:w="704" w:type="dxa"/>
            <w:vAlign w:val="center"/>
          </w:tcPr>
          <w:p w14:paraId="640D58BB">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6</w:t>
            </w:r>
          </w:p>
        </w:tc>
        <w:tc>
          <w:tcPr>
            <w:tcW w:w="1418" w:type="dxa"/>
            <w:vAlign w:val="center"/>
          </w:tcPr>
          <w:p w14:paraId="2837847F">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评审办法</w:t>
            </w:r>
          </w:p>
        </w:tc>
        <w:tc>
          <w:tcPr>
            <w:tcW w:w="5841" w:type="dxa"/>
            <w:vAlign w:val="center"/>
          </w:tcPr>
          <w:p w14:paraId="7D95412B">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b w:val="0"/>
                <w:sz w:val="24"/>
                <w:szCs w:val="22"/>
                <w:highlight w:val="none"/>
                <w:lang w:eastAsia="zh-CN"/>
              </w:rPr>
              <w:t>综合比选</w:t>
            </w:r>
          </w:p>
        </w:tc>
      </w:tr>
      <w:tr w14:paraId="02C29C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0" w:hRule="atLeast"/>
          <w:jc w:val="center"/>
        </w:trPr>
        <w:tc>
          <w:tcPr>
            <w:tcW w:w="704" w:type="dxa"/>
            <w:vAlign w:val="center"/>
          </w:tcPr>
          <w:p w14:paraId="28491091">
            <w:pPr>
              <w:jc w:val="cente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7</w:t>
            </w:r>
          </w:p>
        </w:tc>
        <w:tc>
          <w:tcPr>
            <w:tcW w:w="1418" w:type="dxa"/>
            <w:vAlign w:val="center"/>
          </w:tcPr>
          <w:p w14:paraId="770E1C1B">
            <w:pPr>
              <w:rPr>
                <w:rFonts w:hint="eastAsia" w:ascii="仿宋_GB2312" w:hAnsi="仿宋_GB2312" w:eastAsia="仿宋_GB2312" w:cs="仿宋_GB2312"/>
                <w:highlight w:val="none"/>
              </w:rPr>
            </w:pPr>
            <w:r>
              <w:rPr>
                <w:rFonts w:hint="eastAsia" w:ascii="仿宋" w:hAnsi="仿宋" w:eastAsia="仿宋" w:cs="仿宋_GB2312"/>
                <w:kern w:val="0"/>
                <w:sz w:val="24"/>
              </w:rPr>
              <w:t>推荐成交候选供应商的数量</w:t>
            </w:r>
          </w:p>
        </w:tc>
        <w:tc>
          <w:tcPr>
            <w:tcW w:w="5841" w:type="dxa"/>
            <w:vAlign w:val="center"/>
          </w:tcPr>
          <w:p w14:paraId="080CB4DD">
            <w:pPr>
              <w:pStyle w:val="34"/>
              <w:adjustRightInd w:val="0"/>
              <w:snapToGrid w:val="0"/>
              <w:spacing w:line="360" w:lineRule="auto"/>
              <w:jc w:val="left"/>
              <w:outlineLvl w:val="9"/>
              <w:rPr>
                <w:rFonts w:hint="default" w:ascii="仿宋_GB2312" w:hAnsi="仿宋_GB2312" w:eastAsia="仿宋_GB2312" w:cs="仿宋_GB2312"/>
                <w:b w:val="0"/>
                <w:sz w:val="24"/>
                <w:szCs w:val="22"/>
                <w:highlight w:val="none"/>
                <w:lang w:val="en-US" w:eastAsia="zh-CN"/>
              </w:rPr>
            </w:pPr>
            <w:r>
              <w:rPr>
                <w:rFonts w:hint="default" w:ascii="仿宋_GB2312" w:hAnsi="仿宋_GB2312" w:eastAsia="仿宋_GB2312" w:cs="仿宋_GB2312"/>
                <w:b w:val="0"/>
                <w:sz w:val="24"/>
                <w:szCs w:val="22"/>
                <w:highlight w:val="none"/>
                <w:lang w:val="en-US" w:eastAsia="zh-CN"/>
              </w:rPr>
              <w:t>从质量和服务均能满足采购文件实质性响应要求的供应商中，按照最后报价由低到高的顺序推荐成交候选人。推荐成交候选供应商的数量为2家</w:t>
            </w:r>
            <w:r>
              <w:rPr>
                <w:rFonts w:hint="eastAsia" w:ascii="仿宋_GB2312" w:hAnsi="仿宋_GB2312" w:eastAsia="仿宋_GB2312" w:cs="仿宋_GB2312"/>
                <w:b w:val="0"/>
                <w:sz w:val="24"/>
                <w:szCs w:val="22"/>
                <w:highlight w:val="none"/>
                <w:lang w:val="en-US" w:eastAsia="zh-CN"/>
              </w:rPr>
              <w:t>。</w:t>
            </w:r>
          </w:p>
        </w:tc>
      </w:tr>
      <w:tr w14:paraId="6D5618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7" w:hRule="atLeast"/>
          <w:jc w:val="center"/>
        </w:trPr>
        <w:tc>
          <w:tcPr>
            <w:tcW w:w="704" w:type="dxa"/>
            <w:vAlign w:val="center"/>
          </w:tcPr>
          <w:p w14:paraId="74FC8247">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lang w:val="en-US" w:eastAsia="zh-CN"/>
              </w:rPr>
              <w:t>8</w:t>
            </w:r>
          </w:p>
        </w:tc>
        <w:tc>
          <w:tcPr>
            <w:tcW w:w="1418" w:type="dxa"/>
            <w:vAlign w:val="center"/>
          </w:tcPr>
          <w:p w14:paraId="4AE7B426">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知识产权</w:t>
            </w:r>
          </w:p>
        </w:tc>
        <w:tc>
          <w:tcPr>
            <w:tcW w:w="5841" w:type="dxa"/>
            <w:vAlign w:val="center"/>
          </w:tcPr>
          <w:p w14:paraId="5CD214D0">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供应商应保证所提供的任何货物</w:t>
            </w:r>
            <w:r>
              <w:rPr>
                <w:rFonts w:hint="eastAsia" w:ascii="仿宋_GB2312" w:hAnsi="仿宋_GB2312" w:eastAsia="仿宋_GB2312" w:cs="仿宋_GB2312"/>
                <w:highlight w:val="none"/>
                <w:lang w:val="en-US" w:eastAsia="zh-CN"/>
              </w:rPr>
              <w:t>/服务</w:t>
            </w:r>
            <w:r>
              <w:rPr>
                <w:rFonts w:hint="eastAsia" w:ascii="仿宋_GB2312" w:hAnsi="仿宋_GB2312" w:eastAsia="仿宋_GB2312" w:cs="仿宋_GB2312"/>
                <w:highlight w:val="none"/>
              </w:rPr>
              <w:t>或其任何部分或该货物</w:t>
            </w:r>
            <w:r>
              <w:rPr>
                <w:rFonts w:hint="eastAsia" w:ascii="仿宋_GB2312" w:hAnsi="仿宋_GB2312" w:eastAsia="仿宋_GB2312" w:cs="仿宋_GB2312"/>
                <w:highlight w:val="none"/>
                <w:lang w:val="en-US" w:eastAsia="zh-CN"/>
              </w:rPr>
              <w:t>/服务</w:t>
            </w:r>
            <w:r>
              <w:rPr>
                <w:rFonts w:hint="eastAsia" w:ascii="仿宋_GB2312" w:hAnsi="仿宋_GB2312" w:eastAsia="仿宋_GB2312" w:cs="仿宋_GB2312"/>
                <w:highlight w:val="none"/>
              </w:rPr>
              <w:t>与其他货物一起使用后，不侵犯任何第三方的知识产权、专有技术权、商业秘密权或其他任何权利。如供应商响应内容涉及上述权利，其相关费用应已含在总报价中。如有，需在响应文件中予以说明。</w:t>
            </w:r>
          </w:p>
        </w:tc>
      </w:tr>
      <w:bookmarkEnd w:id="0"/>
    </w:tbl>
    <w:p w14:paraId="44001F00">
      <w:pPr>
        <w:rPr>
          <w:rFonts w:hint="eastAsia" w:ascii="仿宋_GB2312" w:hAnsi="仿宋_GB2312" w:eastAsia="仿宋_GB2312" w:cs="仿宋_GB2312"/>
          <w:bCs/>
          <w:highlight w:val="none"/>
        </w:rPr>
      </w:pPr>
    </w:p>
    <w:p w14:paraId="31B262D9">
      <w:pPr>
        <w:widowControl/>
        <w:jc w:val="left"/>
        <w:rPr>
          <w:rFonts w:hint="eastAsia" w:ascii="仿宋_GB2312" w:hAnsi="仿宋_GB2312" w:eastAsia="仿宋_GB2312" w:cs="仿宋_GB2312"/>
          <w:b/>
          <w:bCs/>
          <w:sz w:val="44"/>
          <w:szCs w:val="44"/>
          <w:highlight w:val="none"/>
        </w:rPr>
      </w:pPr>
      <w:r>
        <w:rPr>
          <w:rFonts w:hint="eastAsia" w:ascii="仿宋_GB2312" w:hAnsi="仿宋_GB2312" w:eastAsia="仿宋_GB2312" w:cs="仿宋_GB2312"/>
          <w:b/>
          <w:bCs/>
          <w:sz w:val="44"/>
          <w:szCs w:val="44"/>
          <w:highlight w:val="none"/>
        </w:rPr>
        <w:br w:type="page"/>
      </w:r>
    </w:p>
    <w:p w14:paraId="578B12E0">
      <w:pPr>
        <w:spacing w:line="360" w:lineRule="auto"/>
        <w:jc w:val="center"/>
        <w:outlineLvl w:val="0"/>
        <w:rPr>
          <w:rFonts w:hint="eastAsia" w:ascii="仿宋_GB2312" w:hAnsi="仿宋_GB2312" w:eastAsia="仿宋_GB2312" w:cs="仿宋_GB2312"/>
          <w:b/>
          <w:bCs/>
          <w:sz w:val="44"/>
          <w:szCs w:val="44"/>
          <w:highlight w:val="none"/>
        </w:rPr>
      </w:pPr>
      <w:r>
        <w:rPr>
          <w:rFonts w:hint="eastAsia" w:ascii="仿宋_GB2312" w:hAnsi="仿宋_GB2312" w:eastAsia="仿宋_GB2312" w:cs="仿宋_GB2312"/>
          <w:b/>
          <w:bCs/>
          <w:sz w:val="44"/>
          <w:szCs w:val="44"/>
          <w:highlight w:val="none"/>
        </w:rPr>
        <w:t>第三章 采购需求</w:t>
      </w:r>
    </w:p>
    <w:p w14:paraId="1F4A634E">
      <w:pPr>
        <w:pStyle w:val="9"/>
        <w:widowControl/>
        <w:numPr>
          <w:ilvl w:val="0"/>
          <w:numId w:val="2"/>
        </w:numPr>
        <w:spacing w:before="100" w:beforeAutospacing="1" w:after="100" w:afterAutospacing="1"/>
        <w:jc w:val="left"/>
        <w:outlineLvl w:val="9"/>
        <w:rPr>
          <w:rFonts w:hint="eastAsia" w:ascii="仿宋_GB2312" w:hAnsi="仿宋_GB2312" w:eastAsia="仿宋_GB2312" w:cs="仿宋_GB2312"/>
          <w:b/>
          <w:bCs/>
          <w:szCs w:val="24"/>
          <w:highlight w:val="none"/>
        </w:rPr>
      </w:pPr>
      <w:r>
        <w:rPr>
          <w:rFonts w:hint="eastAsia" w:ascii="仿宋_GB2312" w:hAnsi="仿宋_GB2312" w:eastAsia="仿宋_GB2312" w:cs="仿宋_GB2312"/>
          <w:b/>
          <w:bCs/>
          <w:szCs w:val="24"/>
          <w:highlight w:val="none"/>
        </w:rPr>
        <w:t>项目背景</w:t>
      </w:r>
    </w:p>
    <w:p w14:paraId="7C9ADEC3">
      <w:pPr>
        <w:keepNext w:val="0"/>
        <w:keepLines w:val="0"/>
        <w:pageBreakBefore w:val="0"/>
        <w:widowControl w:val="0"/>
        <w:tabs>
          <w:tab w:val="left" w:pos="900"/>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lang w:val="en-US" w:eastAsia="zh-CN"/>
        </w:rPr>
      </w:pPr>
      <w:r>
        <w:rPr>
          <w:rFonts w:hint="eastAsia" w:ascii="仿宋_GB2312" w:hAnsi="仿宋_GB2312" w:eastAsia="仿宋_GB2312" w:cs="仿宋_GB2312"/>
          <w:sz w:val="24"/>
          <w:szCs w:val="24"/>
          <w:highlight w:val="none"/>
        </w:rPr>
        <w:t>为满足</w:t>
      </w:r>
      <w:r>
        <w:rPr>
          <w:rFonts w:hint="eastAsia" w:ascii="仿宋_GB2312" w:hAnsi="仿宋_GB2312" w:eastAsia="仿宋_GB2312" w:cs="仿宋_GB2312"/>
          <w:sz w:val="24"/>
          <w:szCs w:val="24"/>
          <w:highlight w:val="none"/>
          <w:lang w:eastAsia="zh-CN"/>
        </w:rPr>
        <w:t>数字人民币运营管理中心有限公司</w:t>
      </w:r>
      <w:r>
        <w:rPr>
          <w:rFonts w:hint="eastAsia" w:ascii="仿宋_GB2312" w:hAnsi="仿宋_GB2312" w:eastAsia="仿宋_GB2312" w:cs="仿宋_GB2312"/>
          <w:sz w:val="24"/>
          <w:szCs w:val="24"/>
          <w:highlight w:val="none"/>
        </w:rPr>
        <w:t>相关项目需求，需要采购</w:t>
      </w:r>
      <w:r>
        <w:rPr>
          <w:rFonts w:hint="eastAsia" w:ascii="仿宋_GB2312" w:hAnsi="仿宋_GB2312" w:eastAsia="仿宋_GB2312" w:cs="仿宋_GB2312"/>
          <w:sz w:val="24"/>
          <w:szCs w:val="24"/>
          <w:highlight w:val="none"/>
          <w:lang w:val="en-US" w:eastAsia="zh-CN"/>
        </w:rPr>
        <w:t>二次放号查询服务</w:t>
      </w:r>
      <w:r>
        <w:rPr>
          <w:rFonts w:hint="eastAsia" w:ascii="仿宋_GB2312" w:hAnsi="仿宋_GB2312" w:eastAsia="仿宋_GB2312" w:cs="仿宋_GB2312"/>
          <w:sz w:val="24"/>
          <w:szCs w:val="24"/>
          <w:highlight w:val="none"/>
        </w:rPr>
        <w:t>，用于</w:t>
      </w:r>
      <w:r>
        <w:rPr>
          <w:rFonts w:hint="eastAsia" w:ascii="仿宋_GB2312" w:hAnsi="仿宋_GB2312" w:eastAsia="仿宋_GB2312" w:cs="仿宋_GB2312"/>
          <w:sz w:val="24"/>
          <w:szCs w:val="24"/>
          <w:highlight w:val="none"/>
          <w:lang w:val="en-US" w:eastAsia="zh-CN"/>
        </w:rPr>
        <w:t>满足二次放号查询的业务需求</w:t>
      </w:r>
      <w:r>
        <w:rPr>
          <w:rFonts w:hint="eastAsia" w:ascii="仿宋_GB2312" w:hAnsi="仿宋_GB2312" w:eastAsia="仿宋_GB2312" w:cs="仿宋_GB2312"/>
          <w:sz w:val="24"/>
          <w:szCs w:val="24"/>
          <w:highlight w:val="none"/>
        </w:rPr>
        <w:t>。</w:t>
      </w:r>
    </w:p>
    <w:p>
      <w:pPr>
        <w:shd w:val="clear" w:color="auto" w:fill="D9D9D9"/>
      </w:pPr>
      <w:r>
        <w:rPr>
          <w:rFonts w:ascii="仿宋_GB2312" w:hAnsi="仿宋_GB2312"/>
          <w:color w:val="000000"/>
          <w:sz w:val="24"/>
        </w:rPr>
        <w:t>应答：满足。系统支持二次放号查询服务，能够高效处理和查询相关数据，确保实时性与准确性。通过优化的查询算法，系统可快速响应用户请求，支持多种查询条件，满足数字人民币运营管理中心有限公司的业务需求。</w:t>
      </w:r>
    </w:p>
    <w:p w14:paraId="4E69B9A5">
      <w:pPr>
        <w:pStyle w:val="9"/>
        <w:widowControl/>
        <w:numPr>
          <w:ilvl w:val="0"/>
          <w:numId w:val="2"/>
        </w:numPr>
        <w:spacing w:before="100" w:beforeAutospacing="1" w:after="100" w:afterAutospacing="1"/>
        <w:jc w:val="left"/>
        <w:outlineLvl w:val="9"/>
        <w:rPr>
          <w:rFonts w:hint="eastAsia" w:ascii="仿宋_GB2312" w:hAnsi="仿宋_GB2312" w:eastAsia="仿宋_GB2312" w:cs="仿宋_GB2312"/>
          <w:b/>
          <w:bCs/>
          <w:szCs w:val="24"/>
          <w:highlight w:val="none"/>
        </w:rPr>
      </w:pPr>
      <w:r>
        <w:rPr>
          <w:rFonts w:hint="eastAsia" w:ascii="仿宋_GB2312" w:hAnsi="仿宋_GB2312" w:eastAsia="仿宋_GB2312" w:cs="仿宋_GB2312"/>
          <w:b/>
          <w:bCs/>
          <w:szCs w:val="24"/>
          <w:highlight w:val="none"/>
        </w:rPr>
        <w:t>采购要求</w:t>
      </w:r>
    </w:p>
    <w:p w14:paraId="3BA9036C">
      <w:pPr>
        <w:pStyle w:val="9"/>
        <w:widowControl/>
        <w:numPr>
          <w:ilvl w:val="1"/>
          <w:numId w:val="2"/>
        </w:numPr>
        <w:spacing w:before="120" w:beforeLines="50" w:after="120" w:afterLines="50" w:line="480" w:lineRule="exact"/>
        <w:jc w:val="left"/>
        <w:outlineLvl w:val="9"/>
        <w:rPr>
          <w:rFonts w:hint="eastAsia" w:ascii="仿宋_GB2312" w:hAnsi="仿宋_GB2312" w:eastAsia="仿宋_GB2312" w:cs="仿宋_GB2312"/>
          <w:b/>
          <w:bCs/>
          <w:szCs w:val="24"/>
          <w:highlight w:val="none"/>
        </w:rPr>
      </w:pPr>
      <w:r>
        <w:rPr>
          <w:rFonts w:hint="eastAsia" w:ascii="仿宋_GB2312" w:hAnsi="仿宋_GB2312" w:eastAsia="仿宋_GB2312" w:cs="仿宋_GB2312"/>
          <w:b/>
          <w:bCs/>
          <w:szCs w:val="24"/>
          <w:highlight w:val="none"/>
        </w:rPr>
        <w:t>采购说明</w:t>
      </w:r>
    </w:p>
    <w:p w14:paraId="567D0E69">
      <w:pPr>
        <w:keepNext w:val="0"/>
        <w:keepLines w:val="0"/>
        <w:pageBreakBefore w:val="0"/>
        <w:widowControl w:val="0"/>
        <w:tabs>
          <w:tab w:val="left" w:pos="900"/>
        </w:tabs>
        <w:kinsoku/>
        <w:wordWrap/>
        <w:overflowPunct/>
        <w:topLinePunct w:val="0"/>
        <w:autoSpaceDE/>
        <w:autoSpaceDN/>
        <w:bidi w:val="0"/>
        <w:adjustRightInd/>
        <w:snapToGrid/>
        <w:spacing w:line="360" w:lineRule="auto"/>
        <w:ind w:firstLine="480" w:firstLineChars="200"/>
        <w:textAlignment w:val="auto"/>
        <w:outlineLvl w:val="9"/>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2.1.1本采购要求中的技术要求，是根据相关项目要求制定的。</w:t>
      </w:r>
    </w:p>
    <w:p>
      <w:pPr>
        <w:shd w:val="clear" w:color="auto" w:fill="D9D9D9"/>
      </w:pPr>
      <w:r>
        <w:rPr>
          <w:rFonts w:ascii="仿宋_GB2312" w:hAnsi="仿宋_GB2312"/>
          <w:color w:val="000000"/>
        </w:rPr>
        <w:t>应答：满足。系统支持根据相关项目要求进行灵活配置，确保满足各类技术需求。我们将根据项目的具体要求，提供定制化的解决方案，确保系统的功能和性能达到预期标准。</w:t>
      </w:r>
    </w:p>
    <w:p w14:paraId="3E61DC2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2.1.2本采购需求中所指的用户包括所采购</w:t>
      </w:r>
      <w:r>
        <w:rPr>
          <w:rFonts w:hint="eastAsia" w:ascii="仿宋_GB2312" w:hAnsi="仿宋_GB2312" w:eastAsia="仿宋_GB2312" w:cs="仿宋_GB2312"/>
          <w:szCs w:val="24"/>
          <w:highlight w:val="none"/>
          <w:lang w:val="en-US" w:eastAsia="zh-CN"/>
        </w:rPr>
        <w:t>内容</w:t>
      </w:r>
      <w:r>
        <w:rPr>
          <w:rFonts w:hint="eastAsia" w:ascii="仿宋_GB2312" w:hAnsi="仿宋_GB2312" w:eastAsia="仿宋_GB2312" w:cs="仿宋_GB2312"/>
          <w:szCs w:val="24"/>
          <w:highlight w:val="none"/>
        </w:rPr>
        <w:t>的使用方、集成方、运行方、管理者。</w:t>
      </w:r>
    </w:p>
    <w:p>
      <w:pPr>
        <w:shd w:val="clear" w:color="auto" w:fill="D9D9D9"/>
      </w:pPr>
      <w:r>
        <w:rPr>
          <w:rFonts w:ascii="仿宋_GB2312" w:hAnsi="仿宋_GB2312"/>
          <w:color w:val="000000"/>
        </w:rPr>
        <w:t>应答：满足。系统支持多角色用户管理，涵盖使用方、集成方、运行方及管理者。各角色可根据权限进行功能访问和操作，确保系统的安全性与灵活性。同时，系统提供角色定制化配置，便于根据不同用户需求进行功能调整和权限分配。</w:t>
      </w:r>
    </w:p>
    <w:p w14:paraId="433FBD7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2.1.3供应商应诚实守信,保证响应文件真实有效,不得存在提供虚假证明材料、恶意低价等恶意竞标行为，否则将导致响应被拒绝。</w:t>
      </w:r>
    </w:p>
    <w:p>
      <w:pPr>
        <w:shd w:val="clear" w:color="auto" w:fill="D9D9D9"/>
      </w:pPr>
      <w:r>
        <w:rPr>
          <w:rFonts w:ascii="仿宋_GB2312" w:hAnsi="仿宋_GB2312"/>
          <w:color w:val="000000"/>
        </w:rPr>
        <w:t>应答：满足。我方承诺在响应文件中提供真实有效的信息，严格遵循诚实守信的原则，确保所有证明材料的真实性。我们将避免任何虚假陈述和恶意低价行为，确保竞标过程的公正性和透明度，以维护良好的市场秩序。</w:t>
      </w:r>
    </w:p>
    <w:p w14:paraId="154B689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2.1.4供应商提供的</w:t>
      </w:r>
      <w:r>
        <w:rPr>
          <w:rFonts w:hint="eastAsia" w:ascii="仿宋_GB2312" w:hAnsi="仿宋_GB2312" w:eastAsia="仿宋_GB2312" w:cs="仿宋_GB2312"/>
          <w:szCs w:val="24"/>
          <w:highlight w:val="none"/>
          <w:lang w:val="en-US" w:eastAsia="zh-CN"/>
        </w:rPr>
        <w:t>技术服务</w:t>
      </w:r>
      <w:r>
        <w:rPr>
          <w:rFonts w:hint="eastAsia" w:ascii="仿宋_GB2312" w:hAnsi="仿宋_GB2312" w:eastAsia="仿宋_GB2312" w:cs="仿宋_GB2312"/>
          <w:szCs w:val="24"/>
          <w:highlight w:val="none"/>
        </w:rPr>
        <w:t>必须符合中华人民共和国相关法律法规销售许可。</w:t>
      </w:r>
    </w:p>
    <w:p>
      <w:pPr>
        <w:shd w:val="clear" w:color="auto" w:fill="D9D9D9"/>
      </w:pPr>
      <w:r>
        <w:rPr>
          <w:rFonts w:ascii="仿宋_GB2312" w:hAnsi="仿宋_GB2312"/>
          <w:color w:val="000000"/>
        </w:rPr>
        <w:t>应答：满足。系统提供的技术服务严格遵循中华人民共和国相关法律法规，确保所有销售许可符合国家标准。我们将定期进行合规性审查，确保服务的合法性与合规性，保障客户的权益与安全。</w:t>
      </w:r>
    </w:p>
    <w:p w14:paraId="116BD91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2.1.5供应商所提供的技术服务，如若发生侵犯任何第三方知识产权的行为时，其侵权责任与买方无关，应由供应商承担相应的责任，并不得损害买方的利益。</w:t>
      </w:r>
    </w:p>
    <w:p>
      <w:pPr>
        <w:shd w:val="clear" w:color="auto" w:fill="D9D9D9"/>
      </w:pPr>
      <w:r>
        <w:rPr>
          <w:rFonts w:ascii="仿宋_GB2312" w:hAnsi="仿宋_GB2312"/>
          <w:color w:val="000000"/>
        </w:rPr>
        <w:t>应答：满足。我方承诺在提供技术服务过程中，严格遵循知识产权相关法律法规，确保不侵犯任何第三方的知识产权。如发生侵权行为，责任由我方承担，绝不影响买方的利益。同时，我方将建立完善的知识产权风险评估机制，确保项目实施的合规性与安全性。</w:t>
      </w:r>
    </w:p>
    <w:p w14:paraId="3879A433">
      <w:pPr>
        <w:keepNext w:val="0"/>
        <w:keepLines w:val="0"/>
        <w:pageBreakBefore w:val="0"/>
        <w:widowControl w:val="0"/>
        <w:tabs>
          <w:tab w:val="left" w:pos="0"/>
          <w:tab w:val="left" w:pos="555"/>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2.1.6本次采购产品为非进口产品。</w:t>
      </w:r>
    </w:p>
    <w:p>
      <w:pPr>
        <w:shd w:val="clear" w:color="auto" w:fill="D9D9D9"/>
      </w:pPr>
      <w:r>
        <w:rPr>
          <w:rFonts w:ascii="仿宋_GB2312" w:hAnsi="仿宋_GB2312"/>
          <w:color w:val="000000"/>
        </w:rPr>
        <w:t>应答：满足。我方提供的产品均为国内自主研发的非进口产品，符合国家相关政策要求，确保产品质量和售后服务的可控性。我们承诺在项目实施过程中，严格遵循国产化标准，保障客户的使用体验和技术支持。</w:t>
      </w:r>
    </w:p>
    <w:p w14:paraId="4DE40305">
      <w:pPr>
        <w:keepNext w:val="0"/>
        <w:keepLines w:val="0"/>
        <w:pageBreakBefore w:val="0"/>
        <w:widowControl w:val="0"/>
        <w:numPr>
          <w:ilvl w:val="-1"/>
          <w:numId w:val="0"/>
        </w:numPr>
        <w:tabs>
          <w:tab w:val="left" w:pos="0"/>
          <w:tab w:val="left" w:pos="555"/>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Cs w:val="24"/>
          <w:highlight w:val="none"/>
        </w:rPr>
        <w:t>2.1.</w:t>
      </w:r>
      <w:r>
        <w:rPr>
          <w:rFonts w:hint="eastAsia" w:ascii="仿宋_GB2312" w:hAnsi="仿宋_GB2312" w:eastAsia="仿宋_GB2312" w:cs="仿宋_GB2312"/>
          <w:szCs w:val="24"/>
          <w:highlight w:val="none"/>
          <w:lang w:val="en-US" w:eastAsia="zh-CN"/>
        </w:rPr>
        <w:t>1</w:t>
      </w:r>
      <w:r>
        <w:rPr>
          <w:rFonts w:hint="eastAsia" w:ascii="仿宋_GB2312" w:hAnsi="仿宋_GB2312" w:eastAsia="仿宋_GB2312" w:cs="仿宋_GB2312"/>
          <w:sz w:val="24"/>
          <w:szCs w:val="24"/>
          <w:highlight w:val="none"/>
        </w:rPr>
        <w:t>本采购需求是根据信息化建设要求制定的。</w:t>
      </w:r>
    </w:p>
    <w:p>
      <w:pPr>
        <w:shd w:val="clear" w:color="auto" w:fill="D9D9D9"/>
      </w:pPr>
      <w:r>
        <w:rPr>
          <w:rFonts w:ascii="仿宋_GB2312" w:hAnsi="仿宋_GB2312"/>
          <w:color w:val="000000"/>
        </w:rPr>
        <w:t>应答：满足。系统支持信息化建设的各项要求，具备灵活的架构设计，能够适应不同业务场景的需求。通过模块化的功能配置，确保系统在数据处理、存储和分析等方面的高效性与可扩展性，满足未来信息化发展的需要。</w:t>
      </w:r>
    </w:p>
    <w:p w14:paraId="5E7EBF8D">
      <w:pPr>
        <w:keepNext w:val="0"/>
        <w:keepLines w:val="0"/>
        <w:pageBreakBefore w:val="0"/>
        <w:widowControl w:val="0"/>
        <w:numPr>
          <w:ilvl w:val="-1"/>
          <w:numId w:val="0"/>
        </w:numPr>
        <w:tabs>
          <w:tab w:val="left" w:pos="0"/>
          <w:tab w:val="left" w:pos="555"/>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Cs w:val="24"/>
          <w:highlight w:val="none"/>
        </w:rPr>
        <w:t>2.1.</w:t>
      </w:r>
      <w:r>
        <w:rPr>
          <w:rFonts w:hint="eastAsia" w:ascii="仿宋_GB2312" w:hAnsi="仿宋_GB2312" w:eastAsia="仿宋_GB2312" w:cs="仿宋_GB2312"/>
          <w:szCs w:val="24"/>
          <w:highlight w:val="none"/>
          <w:lang w:val="en-US" w:eastAsia="zh-CN"/>
        </w:rPr>
        <w:t>2</w:t>
      </w:r>
      <w:r>
        <w:rPr>
          <w:rFonts w:hint="eastAsia" w:ascii="仿宋_GB2312" w:hAnsi="仿宋_GB2312" w:eastAsia="仿宋_GB2312" w:cs="仿宋_GB2312"/>
          <w:sz w:val="24"/>
          <w:szCs w:val="24"/>
          <w:highlight w:val="none"/>
        </w:rPr>
        <w:t>本采购需求中所指的用户包括项目的使用方、集成方、运行方、管理者。</w:t>
      </w:r>
    </w:p>
    <w:p>
      <w:pPr>
        <w:shd w:val="clear" w:color="auto" w:fill="D9D9D9"/>
      </w:pPr>
      <w:r>
        <w:rPr>
          <w:rFonts w:ascii="仿宋_GB2312" w:hAnsi="仿宋_GB2312"/>
          <w:color w:val="000000"/>
        </w:rPr>
        <w:t>应答：满足。系统支持多角色用户管理，涵盖项目的使用方、集成方、运行方及管理者。通过角色权限配置，确保各类用户能够根据其职责访问相应功能和数据，提升系统的灵活性与安全性。</w:t>
      </w:r>
    </w:p>
    <w:p w14:paraId="57A15984">
      <w:pPr>
        <w:keepNext w:val="0"/>
        <w:keepLines w:val="0"/>
        <w:pageBreakBefore w:val="0"/>
        <w:widowControl w:val="0"/>
        <w:numPr>
          <w:ilvl w:val="-1"/>
          <w:numId w:val="0"/>
        </w:numPr>
        <w:tabs>
          <w:tab w:val="left" w:pos="0"/>
          <w:tab w:val="left" w:pos="555"/>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Cs w:val="24"/>
          <w:highlight w:val="none"/>
        </w:rPr>
        <w:t>2.1.</w:t>
      </w:r>
      <w:r>
        <w:rPr>
          <w:rFonts w:hint="eastAsia" w:ascii="仿宋_GB2312" w:hAnsi="仿宋_GB2312" w:eastAsia="仿宋_GB2312" w:cs="仿宋_GB2312"/>
          <w:szCs w:val="24"/>
          <w:highlight w:val="none"/>
          <w:lang w:val="en-US" w:eastAsia="zh-CN"/>
        </w:rPr>
        <w:t>3</w:t>
      </w:r>
      <w:r>
        <w:rPr>
          <w:rFonts w:hint="eastAsia" w:ascii="仿宋_GB2312" w:hAnsi="仿宋_GB2312" w:eastAsia="仿宋_GB2312" w:cs="仿宋_GB2312"/>
          <w:sz w:val="24"/>
          <w:szCs w:val="24"/>
          <w:highlight w:val="none"/>
        </w:rPr>
        <w:t>本采购项目不接受联合</w:t>
      </w:r>
      <w:r>
        <w:rPr>
          <w:rFonts w:hint="eastAsia" w:ascii="仿宋_GB2312" w:hAnsi="仿宋_GB2312" w:eastAsia="仿宋_GB2312" w:cs="仿宋_GB2312"/>
          <w:sz w:val="24"/>
          <w:szCs w:val="24"/>
          <w:highlight w:val="none"/>
          <w:lang w:val="en-US" w:eastAsia="zh-CN"/>
        </w:rPr>
        <w:t>响应</w:t>
      </w:r>
      <w:r>
        <w:rPr>
          <w:rFonts w:hint="eastAsia" w:ascii="仿宋_GB2312" w:hAnsi="仿宋_GB2312" w:eastAsia="仿宋_GB2312" w:cs="仿宋_GB2312"/>
          <w:sz w:val="24"/>
          <w:szCs w:val="24"/>
          <w:highlight w:val="none"/>
        </w:rPr>
        <w:t>，未经采购人书面同意不得将项目转包、分包。</w:t>
      </w:r>
    </w:p>
    <w:p>
      <w:pPr>
        <w:shd w:val="clear" w:color="auto" w:fill="D9D9D9"/>
      </w:pPr>
      <w:r>
        <w:rPr>
          <w:rFonts w:ascii="仿宋_GB2312" w:hAnsi="仿宋_GB2312"/>
          <w:color w:val="000000"/>
        </w:rPr>
        <w:t>应答：满足。系统严格遵循采购项目的相关规定，不接受联合响应，确保项目的完整性和一致性。同时，未经采购人书面同意，不会将项目进行转包或分包，确保项目的高效管理和质量控制。</w:t>
      </w:r>
    </w:p>
    <w:p w14:paraId="27AAACF6">
      <w:pPr>
        <w:keepNext w:val="0"/>
        <w:keepLines w:val="0"/>
        <w:pageBreakBefore w:val="0"/>
        <w:widowControl w:val="0"/>
        <w:numPr>
          <w:ilvl w:val="-1"/>
          <w:numId w:val="0"/>
        </w:numPr>
        <w:tabs>
          <w:tab w:val="left" w:pos="0"/>
          <w:tab w:val="left" w:pos="555"/>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Cs w:val="24"/>
          <w:highlight w:val="none"/>
        </w:rPr>
        <w:t>2.1.</w:t>
      </w:r>
      <w:r>
        <w:rPr>
          <w:rFonts w:hint="eastAsia" w:ascii="仿宋_GB2312" w:hAnsi="仿宋_GB2312" w:eastAsia="仿宋_GB2312" w:cs="仿宋_GB2312"/>
          <w:szCs w:val="24"/>
          <w:highlight w:val="none"/>
          <w:lang w:val="en-US" w:eastAsia="zh-CN"/>
        </w:rPr>
        <w:t>3</w:t>
      </w:r>
      <w:r>
        <w:rPr>
          <w:rFonts w:hint="eastAsia" w:ascii="仿宋_GB2312" w:hAnsi="仿宋_GB2312" w:eastAsia="仿宋_GB2312" w:cs="仿宋_GB2312"/>
          <w:szCs w:val="24"/>
          <w:highlight w:val="none"/>
        </w:rPr>
        <w:t>供应商</w:t>
      </w:r>
      <w:r>
        <w:rPr>
          <w:rFonts w:hint="eastAsia" w:ascii="仿宋_GB2312" w:hAnsi="仿宋_GB2312" w:eastAsia="仿宋_GB2312" w:cs="仿宋_GB2312"/>
          <w:sz w:val="24"/>
          <w:szCs w:val="24"/>
          <w:highlight w:val="none"/>
        </w:rPr>
        <w:t>应诚实守信,保证响应文件真实有效,不得存在提供虚假证明材料、恶意低价等恶意竞标行为，否则将导致</w:t>
      </w:r>
      <w:r>
        <w:rPr>
          <w:rFonts w:hint="eastAsia" w:ascii="仿宋_GB2312" w:hAnsi="仿宋_GB2312" w:eastAsia="仿宋_GB2312" w:cs="仿宋_GB2312"/>
          <w:sz w:val="24"/>
          <w:szCs w:val="24"/>
          <w:highlight w:val="none"/>
          <w:lang w:val="en-US" w:eastAsia="zh-CN"/>
        </w:rPr>
        <w:t>响应</w:t>
      </w:r>
      <w:r>
        <w:rPr>
          <w:rFonts w:hint="eastAsia" w:ascii="仿宋_GB2312" w:hAnsi="仿宋_GB2312" w:eastAsia="仿宋_GB2312" w:cs="仿宋_GB2312"/>
          <w:sz w:val="24"/>
          <w:szCs w:val="24"/>
          <w:highlight w:val="none"/>
        </w:rPr>
        <w:t>被拒绝。</w:t>
      </w:r>
    </w:p>
    <w:p>
      <w:pPr>
        <w:shd w:val="clear" w:color="auto" w:fill="D9D9D9"/>
      </w:pPr>
      <w:r>
        <w:rPr>
          <w:rFonts w:ascii="仿宋_GB2312" w:hAnsi="仿宋_GB2312"/>
          <w:color w:val="000000"/>
        </w:rPr>
        <w:t>应答：满足。我方承诺将提供真实有效的响应文件，严格遵循诚实守信的原则，确保所有提交的证明材料均为真实信息。我们将避免任何恶意低价等不当竞标行为，以维护公平竞争的市场环境，确保响应的合法性和有效性。</w:t>
      </w:r>
    </w:p>
    <w:p w14:paraId="71F4DF6C">
      <w:pPr>
        <w:keepNext w:val="0"/>
        <w:keepLines w:val="0"/>
        <w:pageBreakBefore w:val="0"/>
        <w:widowControl w:val="0"/>
        <w:numPr>
          <w:ilvl w:val="-1"/>
          <w:numId w:val="0"/>
        </w:numPr>
        <w:tabs>
          <w:tab w:val="left" w:pos="0"/>
          <w:tab w:val="left" w:pos="555"/>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Cs w:val="24"/>
          <w:highlight w:val="none"/>
        </w:rPr>
        <w:t>2.1.</w:t>
      </w:r>
      <w:r>
        <w:rPr>
          <w:rFonts w:hint="eastAsia" w:ascii="仿宋_GB2312" w:hAnsi="仿宋_GB2312" w:eastAsia="仿宋_GB2312" w:cs="仿宋_GB2312"/>
          <w:szCs w:val="24"/>
          <w:highlight w:val="none"/>
          <w:lang w:val="en-US" w:eastAsia="zh-CN"/>
        </w:rPr>
        <w:t>4</w:t>
      </w:r>
      <w:r>
        <w:rPr>
          <w:rFonts w:hint="eastAsia" w:ascii="仿宋_GB2312" w:hAnsi="仿宋_GB2312" w:eastAsia="仿宋_GB2312" w:cs="仿宋_GB2312"/>
          <w:szCs w:val="24"/>
          <w:highlight w:val="none"/>
        </w:rPr>
        <w:t>供应商</w:t>
      </w:r>
      <w:r>
        <w:rPr>
          <w:rFonts w:hint="eastAsia" w:ascii="仿宋_GB2312" w:hAnsi="仿宋_GB2312" w:eastAsia="仿宋_GB2312" w:cs="仿宋_GB2312"/>
          <w:sz w:val="24"/>
          <w:szCs w:val="24"/>
          <w:highlight w:val="none"/>
        </w:rPr>
        <w:t>提供的技术服务必须符合中华人民共和国相关法律法规。</w:t>
      </w:r>
    </w:p>
    <w:p>
      <w:pPr>
        <w:shd w:val="clear" w:color="auto" w:fill="D9D9D9"/>
      </w:pPr>
      <w:r>
        <w:rPr>
          <w:rFonts w:ascii="仿宋_GB2312" w:hAnsi="仿宋_GB2312"/>
          <w:color w:val="000000"/>
        </w:rPr>
        <w:t>应答：满足。系统提供的技术服务严格遵循中华人民共和国相关法律法规，确保所有服务流程、数据处理及信息安全符合国家标准。同时，我方将定期进行法律合规性审查，确保技术服务的合法性与合规性，保障客户权益。</w:t>
      </w:r>
    </w:p>
    <w:p w14:paraId="5158E2DD">
      <w:pPr>
        <w:keepNext w:val="0"/>
        <w:keepLines w:val="0"/>
        <w:pageBreakBefore w:val="0"/>
        <w:widowControl w:val="0"/>
        <w:numPr>
          <w:ilvl w:val="-1"/>
          <w:numId w:val="0"/>
        </w:numPr>
        <w:tabs>
          <w:tab w:val="left" w:pos="0"/>
          <w:tab w:val="left" w:pos="555"/>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Cs w:val="24"/>
          <w:highlight w:val="none"/>
        </w:rPr>
        <w:t>2.1.</w:t>
      </w:r>
      <w:r>
        <w:rPr>
          <w:rFonts w:hint="eastAsia" w:ascii="仿宋_GB2312" w:hAnsi="仿宋_GB2312" w:eastAsia="仿宋_GB2312" w:cs="仿宋_GB2312"/>
          <w:szCs w:val="24"/>
          <w:highlight w:val="none"/>
          <w:lang w:val="en-US" w:eastAsia="zh-CN"/>
        </w:rPr>
        <w:t>5</w:t>
      </w:r>
      <w:r>
        <w:rPr>
          <w:rFonts w:hint="eastAsia" w:ascii="仿宋_GB2312" w:hAnsi="仿宋_GB2312" w:eastAsia="仿宋_GB2312" w:cs="仿宋_GB2312"/>
          <w:szCs w:val="24"/>
          <w:highlight w:val="none"/>
        </w:rPr>
        <w:t>供应商</w:t>
      </w:r>
      <w:r>
        <w:rPr>
          <w:rFonts w:hint="eastAsia" w:ascii="仿宋_GB2312" w:hAnsi="仿宋_GB2312" w:eastAsia="仿宋_GB2312" w:cs="仿宋_GB2312"/>
          <w:sz w:val="24"/>
          <w:szCs w:val="24"/>
          <w:highlight w:val="none"/>
        </w:rPr>
        <w:t>所提供的服务，如若发生侵犯任何第三方知识产权（包括但不限于著作权、商标、专利、商业秘密等）的行为时，其侵权责任与买方无关，应由</w:t>
      </w:r>
      <w:r>
        <w:rPr>
          <w:rFonts w:hint="eastAsia" w:ascii="仿宋_GB2312" w:hAnsi="仿宋_GB2312" w:eastAsia="仿宋_GB2312" w:cs="仿宋_GB2312"/>
          <w:sz w:val="24"/>
          <w:szCs w:val="24"/>
          <w:highlight w:val="none"/>
          <w:lang w:val="en-US" w:eastAsia="zh-CN"/>
        </w:rPr>
        <w:t>供应商</w:t>
      </w:r>
      <w:r>
        <w:rPr>
          <w:rFonts w:hint="eastAsia" w:ascii="仿宋_GB2312" w:hAnsi="仿宋_GB2312" w:eastAsia="仿宋_GB2312" w:cs="仿宋_GB2312"/>
          <w:sz w:val="24"/>
          <w:szCs w:val="24"/>
          <w:highlight w:val="none"/>
        </w:rPr>
        <w:t>承担相应的责任，并不得损害买方的利益。</w:t>
      </w:r>
    </w:p>
    <w:p>
      <w:pPr>
        <w:shd w:val="clear" w:color="auto" w:fill="D9D9D9"/>
      </w:pPr>
      <w:r>
        <w:rPr>
          <w:rFonts w:ascii="仿宋_GB2312" w:hAnsi="仿宋_GB2312"/>
          <w:color w:val="000000"/>
        </w:rPr>
        <w:t>应答：满足。我方承诺在提供服务过程中，严格遵循知识产权相关法律法规，确保不侵犯任何第三方的著作权、商标、专利及商业秘密等权利。如发生侵权行为，我方将承担相应的法律责任，并确保不对买方利益造成任何损害。</w:t>
      </w:r>
    </w:p>
    <w:p w14:paraId="5F8A9162">
      <w:pPr>
        <w:keepNext w:val="0"/>
        <w:keepLines w:val="0"/>
        <w:pageBreakBefore w:val="0"/>
        <w:widowControl w:val="0"/>
        <w:numPr>
          <w:ilvl w:val="-1"/>
          <w:numId w:val="0"/>
        </w:numPr>
        <w:tabs>
          <w:tab w:val="left" w:pos="0"/>
          <w:tab w:val="left" w:pos="555"/>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Cs w:val="24"/>
          <w:highlight w:val="none"/>
        </w:rPr>
        <w:t>2.1.</w:t>
      </w:r>
      <w:r>
        <w:rPr>
          <w:rFonts w:hint="eastAsia" w:ascii="仿宋_GB2312" w:hAnsi="仿宋_GB2312" w:eastAsia="仿宋_GB2312" w:cs="仿宋_GB2312"/>
          <w:szCs w:val="24"/>
          <w:highlight w:val="none"/>
          <w:lang w:val="en-US" w:eastAsia="zh-CN"/>
        </w:rPr>
        <w:t>6</w:t>
      </w:r>
      <w:r>
        <w:rPr>
          <w:rFonts w:hint="eastAsia" w:ascii="仿宋_GB2312" w:hAnsi="仿宋_GB2312" w:eastAsia="仿宋_GB2312" w:cs="仿宋_GB2312"/>
          <w:szCs w:val="24"/>
          <w:highlight w:val="none"/>
        </w:rPr>
        <w:t>供应商</w:t>
      </w:r>
      <w:r>
        <w:rPr>
          <w:rFonts w:hint="eastAsia" w:ascii="仿宋_GB2312" w:hAnsi="仿宋_GB2312" w:eastAsia="仿宋_GB2312" w:cs="仿宋_GB2312"/>
          <w:sz w:val="24"/>
          <w:szCs w:val="24"/>
          <w:highlight w:val="none"/>
        </w:rPr>
        <w:t>如被采购评审委员会裁定存在恶意竞标行为，采购人有权取消供应商参与此次采购活动资格。</w:t>
      </w:r>
    </w:p>
    <w:p>
      <w:pPr>
        <w:shd w:val="clear" w:color="auto" w:fill="D9D9D9"/>
      </w:pPr>
      <w:r>
        <w:rPr>
          <w:rFonts w:ascii="仿宋_GB2312" w:hAnsi="仿宋_GB2312"/>
          <w:color w:val="000000"/>
        </w:rPr>
        <w:t>应答：满足。系统具备完善的合规性监控机制，能够实时记录和分析供应商的竞标行为，确保透明度和公正性。如发现恶意竞标行为，系统将自动生成警报并提供详细报告，支持采购人依据评审委员会的裁定，及时取消相关供应商的参与资格，保障采购活动的公平性和合法性。</w:t>
      </w:r>
    </w:p>
    <w:p w14:paraId="7395A745">
      <w:pPr>
        <w:keepNext w:val="0"/>
        <w:keepLines w:val="0"/>
        <w:pageBreakBefore w:val="0"/>
        <w:widowControl w:val="0"/>
        <w:numPr>
          <w:ilvl w:val="-1"/>
          <w:numId w:val="0"/>
        </w:numPr>
        <w:tabs>
          <w:tab w:val="left" w:pos="0"/>
          <w:tab w:val="left" w:pos="555"/>
        </w:tabs>
        <w:kinsoku/>
        <w:wordWrap/>
        <w:overflowPunct/>
        <w:topLinePunct w:val="0"/>
        <w:autoSpaceDE/>
        <w:autoSpaceDN/>
        <w:bidi w:val="0"/>
        <w:adjustRightInd/>
        <w:snapToGrid/>
        <w:spacing w:line="360" w:lineRule="auto"/>
        <w:ind w:firstLine="480" w:firstLineChars="200"/>
        <w:textAlignment w:val="auto"/>
        <w:outlineLvl w:val="9"/>
        <w:rPr>
          <w:rFonts w:hint="eastAsia" w:ascii="仿宋_GB2312" w:hAnsi="仿宋_GB2312" w:eastAsia="仿宋_GB2312" w:cs="仿宋_GB2312"/>
          <w:sz w:val="24"/>
          <w:szCs w:val="24"/>
          <w:highlight w:val="none"/>
        </w:rPr>
      </w:pPr>
      <w:r>
        <w:rPr>
          <w:rFonts w:hint="eastAsia" w:ascii="仿宋_GB2312" w:hAnsi="仿宋_GB2312" w:eastAsia="仿宋_GB2312" w:cs="仿宋_GB2312"/>
          <w:szCs w:val="24"/>
          <w:highlight w:val="none"/>
        </w:rPr>
        <w:t>2.1.</w:t>
      </w:r>
      <w:r>
        <w:rPr>
          <w:rFonts w:hint="eastAsia" w:ascii="仿宋_GB2312" w:hAnsi="仿宋_GB2312" w:eastAsia="仿宋_GB2312" w:cs="仿宋_GB2312"/>
          <w:szCs w:val="24"/>
          <w:highlight w:val="none"/>
          <w:lang w:val="en-US" w:eastAsia="zh-CN"/>
        </w:rPr>
        <w:t>7</w:t>
      </w:r>
      <w:r>
        <w:rPr>
          <w:rFonts w:hint="eastAsia" w:ascii="仿宋_GB2312" w:hAnsi="仿宋_GB2312" w:eastAsia="仿宋_GB2312" w:cs="仿宋_GB2312"/>
          <w:szCs w:val="24"/>
          <w:highlight w:val="none"/>
        </w:rPr>
        <w:t>供应商</w:t>
      </w:r>
      <w:r>
        <w:rPr>
          <w:rFonts w:hint="eastAsia" w:ascii="仿宋_GB2312" w:hAnsi="仿宋_GB2312" w:eastAsia="仿宋_GB2312" w:cs="仿宋_GB2312"/>
          <w:sz w:val="24"/>
          <w:szCs w:val="24"/>
          <w:highlight w:val="none"/>
          <w:lang w:val="zh-TW"/>
        </w:rPr>
        <w:t>须能开具</w:t>
      </w:r>
      <w:r>
        <w:rPr>
          <w:rFonts w:hint="eastAsia" w:ascii="仿宋_GB2312" w:hAnsi="仿宋_GB2312" w:eastAsia="仿宋_GB2312" w:cs="仿宋_GB2312"/>
          <w:sz w:val="24"/>
          <w:szCs w:val="24"/>
          <w:highlight w:val="none"/>
        </w:rPr>
        <w:t>增值税专用发票</w:t>
      </w:r>
      <w:r>
        <w:rPr>
          <w:rFonts w:hint="eastAsia" w:ascii="仿宋_GB2312" w:hAnsi="仿宋_GB2312" w:eastAsia="仿宋_GB2312" w:cs="仿宋_GB2312"/>
          <w:sz w:val="24"/>
          <w:szCs w:val="24"/>
          <w:highlight w:val="none"/>
          <w:lang w:val="zh-TW"/>
        </w:rPr>
        <w:t>。</w:t>
      </w:r>
    </w:p>
    <w:p>
      <w:pPr>
        <w:shd w:val="clear" w:color="auto" w:fill="D9D9D9"/>
      </w:pPr>
      <w:r>
        <w:rPr>
          <w:rFonts w:ascii="仿宋_GB2312" w:hAnsi="仿宋_GB2312"/>
          <w:color w:val="000000"/>
        </w:rPr>
        <w:t>应答：满足。系统具备开具增值税专用发票的功能，支持按照国家税务总局的相关规定生成符合标准的增值税专用发票，确保发票信息的准确性和合规性。同时，系统可提供发票查询、打印及电子发票发送等功能，满足客户的多样化需求。</w:t>
      </w:r>
    </w:p>
    <w:p w14:paraId="47AED3D0">
      <w:pPr>
        <w:pStyle w:val="9"/>
        <w:widowControl/>
        <w:numPr>
          <w:ilvl w:val="1"/>
          <w:numId w:val="2"/>
        </w:numPr>
        <w:spacing w:before="120" w:beforeLines="50" w:after="120" w:afterLines="50" w:line="480" w:lineRule="exact"/>
        <w:jc w:val="left"/>
        <w:outlineLvl w:val="9"/>
        <w:rPr>
          <w:rFonts w:hint="eastAsia" w:ascii="仿宋_GB2312" w:hAnsi="仿宋_GB2312" w:eastAsia="仿宋_GB2312" w:cs="仿宋_GB2312"/>
          <w:b/>
          <w:bCs/>
          <w:szCs w:val="24"/>
          <w:highlight w:val="none"/>
        </w:rPr>
      </w:pPr>
      <w:r>
        <w:rPr>
          <w:rFonts w:hint="eastAsia" w:ascii="仿宋_GB2312" w:hAnsi="仿宋_GB2312" w:eastAsia="仿宋_GB2312" w:cs="仿宋_GB2312"/>
          <w:b/>
          <w:bCs/>
          <w:szCs w:val="24"/>
          <w:highlight w:val="none"/>
        </w:rPr>
        <w:t>供应商资格要求</w:t>
      </w:r>
    </w:p>
    <w:p w14:paraId="4946B412">
      <w:pPr>
        <w:keepNext w:val="0"/>
        <w:keepLines w:val="0"/>
        <w:pageBreakBefore w:val="0"/>
        <w:widowControl w:val="0"/>
        <w:tabs>
          <w:tab w:val="left" w:pos="900"/>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供应商应满足以下条件：</w:t>
      </w:r>
    </w:p>
    <w:p>
      <w:pPr>
        <w:shd w:val="clear" w:color="auto" w:fill="D9D9D9"/>
      </w:pPr>
      <w:r>
        <w:rPr>
          <w:rFonts w:ascii="仿宋_GB2312" w:hAnsi="仿宋_GB2312"/>
          <w:color w:val="000000"/>
        </w:rPr>
        <w:t>应答：满足。系统支持全面的供应商管理功能，包括供应商信息的录入、更新和维护，确保供应商资质的可追溯性。系统具备多维度的供应商评估指标，支持对供应商的绩效进行定期评估和分析，确保符合采购需求的标准。</w:t>
      </w:r>
    </w:p>
    <w:p w14:paraId="4F08A124">
      <w:pPr>
        <w:keepNext w:val="0"/>
        <w:keepLines w:val="0"/>
        <w:pageBreakBefore w:val="0"/>
        <w:widowControl w:val="0"/>
        <w:tabs>
          <w:tab w:val="left" w:pos="900"/>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highlight w:val="none"/>
        </w:rPr>
      </w:pPr>
      <w:r>
        <w:rPr>
          <w:rFonts w:hint="eastAsia" w:ascii="仿宋_GB2312" w:hAnsi="仿宋_GB2312" w:eastAsia="仿宋_GB2312" w:cs="仿宋_GB2312"/>
          <w:szCs w:val="24"/>
          <w:highlight w:val="none"/>
        </w:rPr>
        <w:t>2.2.</w:t>
      </w:r>
      <w:r>
        <w:rPr>
          <w:rFonts w:hint="eastAsia" w:ascii="仿宋_GB2312" w:hAnsi="仿宋_GB2312" w:eastAsia="仿宋_GB2312" w:cs="仿宋_GB2312"/>
          <w:szCs w:val="24"/>
          <w:highlight w:val="none"/>
          <w:lang w:val="en-US" w:eastAsia="zh-CN"/>
        </w:rPr>
        <w:t>1</w:t>
      </w:r>
      <w:r>
        <w:rPr>
          <w:rFonts w:hint="eastAsia" w:ascii="仿宋_GB2312" w:hAnsi="仿宋_GB2312" w:eastAsia="仿宋_GB2312" w:cs="仿宋_GB2312"/>
          <w:sz w:val="24"/>
          <w:highlight w:val="none"/>
        </w:rPr>
        <w:t>供应商必须具有</w:t>
      </w:r>
      <w:r>
        <w:rPr>
          <w:rFonts w:hint="eastAsia" w:ascii="仿宋_GB2312" w:hAnsi="仿宋_GB2312" w:eastAsia="仿宋_GB2312" w:cs="仿宋_GB2312"/>
          <w:sz w:val="24"/>
          <w:highlight w:val="none"/>
          <w:lang w:val="en-US" w:eastAsia="zh-CN"/>
        </w:rPr>
        <w:t>或被授权使用</w:t>
      </w:r>
      <w:r>
        <w:rPr>
          <w:rFonts w:hint="eastAsia" w:ascii="仿宋_GB2312" w:hAnsi="仿宋_GB2312" w:eastAsia="仿宋_GB2312" w:cs="仿宋_GB2312"/>
          <w:sz w:val="24"/>
          <w:highlight w:val="none"/>
        </w:rPr>
        <w:t>有效的《中华人民共和国基础电信业务经营许可证》。</w:t>
      </w:r>
    </w:p>
    <w:p>
      <w:pPr>
        <w:shd w:val="clear" w:color="auto" w:fill="D9D9D9"/>
      </w:pPr>
      <w:r>
        <w:rPr>
          <w:rFonts w:ascii="仿宋_GB2312" w:hAnsi="仿宋_GB2312"/>
          <w:color w:val="000000"/>
        </w:rPr>
        <w:t>应答：满足。我方具备有效的《中华人民共和国基础电信业务经营许可证》，并已通过相关部门的审核，确保在基础电信业务领域的合法合规运营。我们承诺将严格遵循国家法律法规，为客户提供高质量的电信服务。</w:t>
      </w:r>
    </w:p>
    <w:p w14:paraId="7B8A5D90">
      <w:pPr>
        <w:keepNext w:val="0"/>
        <w:keepLines w:val="0"/>
        <w:pageBreakBefore w:val="0"/>
        <w:widowControl w:val="0"/>
        <w:tabs>
          <w:tab w:val="left" w:pos="900"/>
        </w:tabs>
        <w:kinsoku/>
        <w:wordWrap/>
        <w:overflowPunct/>
        <w:topLinePunct w:val="0"/>
        <w:autoSpaceDE/>
        <w:autoSpaceDN/>
        <w:bidi w:val="0"/>
        <w:adjustRightInd/>
        <w:snapToGrid/>
        <w:spacing w:line="360" w:lineRule="auto"/>
        <w:ind w:firstLine="480" w:firstLineChars="200"/>
        <w:jc w:val="left"/>
        <w:textAlignment w:val="auto"/>
        <w:rPr>
          <w:rFonts w:hint="eastAsia" w:ascii="仿宋_GB2312" w:hAnsi="仿宋_GB2312" w:eastAsia="仿宋_GB2312" w:cs="仿宋_GB2312"/>
          <w:szCs w:val="24"/>
          <w:highlight w:val="none"/>
          <w:lang w:val="en-US" w:eastAsia="zh-CN"/>
        </w:rPr>
      </w:pPr>
      <w:r>
        <w:rPr>
          <w:rFonts w:hint="eastAsia" w:ascii="仿宋_GB2312" w:hAnsi="仿宋_GB2312" w:eastAsia="仿宋_GB2312" w:cs="仿宋_GB2312"/>
          <w:szCs w:val="24"/>
          <w:highlight w:val="none"/>
        </w:rPr>
        <w:t>2.2.</w:t>
      </w:r>
      <w:r>
        <w:rPr>
          <w:rFonts w:hint="eastAsia" w:ascii="仿宋_GB2312" w:hAnsi="仿宋_GB2312" w:eastAsia="仿宋_GB2312" w:cs="仿宋_GB2312"/>
          <w:szCs w:val="24"/>
          <w:highlight w:val="none"/>
          <w:lang w:val="en-US" w:eastAsia="zh-CN"/>
        </w:rPr>
        <w:t>2</w:t>
      </w:r>
      <w:r>
        <w:rPr>
          <w:rFonts w:hint="eastAsia" w:ascii="仿宋_GB2312" w:hAnsi="仿宋_GB2312" w:eastAsia="仿宋_GB2312" w:cs="仿宋_GB2312"/>
          <w:szCs w:val="24"/>
          <w:highlight w:val="none"/>
        </w:rPr>
        <w:t>供应商至少提供</w:t>
      </w:r>
      <w:r>
        <w:rPr>
          <w:rFonts w:hint="eastAsia" w:ascii="仿宋_GB2312" w:hAnsi="仿宋_GB2312" w:eastAsia="仿宋_GB2312" w:cs="仿宋_GB2312"/>
          <w:szCs w:val="24"/>
          <w:highlight w:val="none"/>
          <w:lang w:val="en-US" w:eastAsia="zh-CN"/>
        </w:rPr>
        <w:t>1</w:t>
      </w:r>
      <w:r>
        <w:rPr>
          <w:rFonts w:hint="eastAsia" w:ascii="仿宋_GB2312" w:hAnsi="仿宋_GB2312" w:eastAsia="仿宋_GB2312" w:cs="仿宋_GB2312"/>
          <w:szCs w:val="24"/>
          <w:highlight w:val="none"/>
        </w:rPr>
        <w:t>个所投产品20</w:t>
      </w:r>
      <w:r>
        <w:rPr>
          <w:rFonts w:hint="eastAsia" w:ascii="仿宋_GB2312" w:hAnsi="仿宋_GB2312" w:eastAsia="仿宋_GB2312" w:cs="仿宋_GB2312"/>
          <w:szCs w:val="24"/>
          <w:highlight w:val="none"/>
          <w:lang w:val="en-US" w:eastAsia="zh-CN"/>
        </w:rPr>
        <w:t>22</w:t>
      </w:r>
      <w:r>
        <w:rPr>
          <w:rFonts w:hint="eastAsia" w:ascii="仿宋_GB2312" w:hAnsi="仿宋_GB2312" w:eastAsia="仿宋_GB2312" w:cs="仿宋_GB2312"/>
          <w:szCs w:val="24"/>
          <w:highlight w:val="none"/>
        </w:rPr>
        <w:t>年以来同类项目成功案例（可使用供应商全资子公司或分公司的案例），案例需提供合同复印件</w:t>
      </w:r>
      <w:r>
        <w:rPr>
          <w:rFonts w:hint="eastAsia" w:ascii="仿宋_GB2312" w:hAnsi="仿宋_GB2312" w:eastAsia="仿宋_GB2312" w:cs="仿宋_GB2312"/>
          <w:sz w:val="24"/>
          <w:szCs w:val="24"/>
          <w:highlight w:val="none"/>
        </w:rPr>
        <w:t>（至少需要首页、关键页、签字盖章页等盖章）</w:t>
      </w:r>
      <w:r>
        <w:rPr>
          <w:rFonts w:hint="eastAsia" w:ascii="仿宋_GB2312" w:hAnsi="仿宋_GB2312" w:eastAsia="仿宋_GB2312" w:cs="仿宋_GB2312"/>
          <w:sz w:val="24"/>
          <w:szCs w:val="24"/>
          <w:highlight w:val="none"/>
          <w:lang w:eastAsia="zh-CN"/>
        </w:rPr>
        <w:t>。</w:t>
      </w:r>
    </w:p>
    <w:p w14:paraId="4C4DB908">
      <w:pPr>
        <w:keepNext w:val="0"/>
        <w:keepLines w:val="0"/>
        <w:pageBreakBefore w:val="0"/>
        <w:widowControl w:val="0"/>
        <w:tabs>
          <w:tab w:val="left" w:pos="900"/>
        </w:tabs>
        <w:kinsoku/>
        <w:wordWrap/>
        <w:overflowPunct/>
        <w:topLinePunct w:val="0"/>
        <w:autoSpaceDE/>
        <w:autoSpaceDN/>
        <w:bidi w:val="0"/>
        <w:adjustRightInd/>
        <w:snapToGrid/>
        <w:spacing w:line="360" w:lineRule="auto"/>
        <w:ind w:firstLine="480" w:firstLineChars="200"/>
        <w:jc w:val="left"/>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2.2.</w:t>
      </w:r>
      <w:r>
        <w:rPr>
          <w:rFonts w:hint="eastAsia" w:ascii="仿宋_GB2312" w:hAnsi="仿宋_GB2312" w:eastAsia="仿宋_GB2312" w:cs="仿宋_GB2312"/>
          <w:szCs w:val="24"/>
          <w:highlight w:val="none"/>
          <w:lang w:val="en-US" w:eastAsia="zh-CN"/>
        </w:rPr>
        <w:t>3</w:t>
      </w:r>
      <w:r>
        <w:rPr>
          <w:rFonts w:hint="eastAsia" w:ascii="仿宋_GB2312" w:hAnsi="仿宋_GB2312" w:eastAsia="仿宋_GB2312" w:cs="仿宋_GB2312"/>
          <w:szCs w:val="24"/>
          <w:highlight w:val="none"/>
        </w:rPr>
        <w:t>供应商及原厂必须具有完善的服务制度和专业的服务保障团队，应具有良好的售后服务和24小时响应支持的能力。</w:t>
      </w:r>
    </w:p>
    <w:p>
      <w:pPr>
        <w:shd w:val="clear" w:color="auto" w:fill="D9D9D9"/>
      </w:pPr>
      <w:r>
        <w:rPr>
          <w:rFonts w:ascii="仿宋_GB2312" w:hAnsi="仿宋_GB2312"/>
          <w:color w:val="000000"/>
        </w:rPr>
        <w:t>应答：满足。我方具备完善的服务制度，配备专业的售后服务团队，确保客户在使用过程中获得及时支持。我们的服务团队提供24小时响应机制，能够快速处理客户的咨询和问题，确保服务的连续性和高效性。</w:t>
      </w:r>
    </w:p>
    <w:p w14:paraId="79F749B4">
      <w:pPr>
        <w:keepNext w:val="0"/>
        <w:keepLines w:val="0"/>
        <w:pageBreakBefore w:val="0"/>
        <w:widowControl w:val="0"/>
        <w:tabs>
          <w:tab w:val="left" w:pos="900"/>
        </w:tabs>
        <w:kinsoku/>
        <w:wordWrap/>
        <w:overflowPunct/>
        <w:topLinePunct w:val="0"/>
        <w:autoSpaceDE/>
        <w:autoSpaceDN/>
        <w:bidi w:val="0"/>
        <w:adjustRightInd/>
        <w:snapToGrid/>
        <w:spacing w:line="360" w:lineRule="auto"/>
        <w:ind w:firstLine="480" w:firstLineChars="200"/>
        <w:jc w:val="left"/>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2.2.</w:t>
      </w:r>
      <w:r>
        <w:rPr>
          <w:rFonts w:hint="eastAsia" w:ascii="仿宋_GB2312" w:hAnsi="仿宋_GB2312" w:eastAsia="仿宋_GB2312" w:cs="仿宋_GB2312"/>
          <w:szCs w:val="24"/>
          <w:highlight w:val="none"/>
          <w:lang w:val="en-US" w:eastAsia="zh-CN"/>
        </w:rPr>
        <w:t>4</w:t>
      </w:r>
      <w:r>
        <w:rPr>
          <w:rFonts w:hint="eastAsia" w:ascii="仿宋_GB2312" w:hAnsi="仿宋_GB2312" w:eastAsia="仿宋_GB2312" w:cs="仿宋_GB2312"/>
          <w:szCs w:val="24"/>
          <w:highlight w:val="none"/>
        </w:rPr>
        <w:t>供应商应提供商誉声明文件，声明在最近三年内未因自身的任何违约、违法及违反商业道德的行为而导致合同解除或败诉。</w:t>
      </w:r>
    </w:p>
    <w:p>
      <w:pPr>
        <w:shd w:val="clear" w:color="auto" w:fill="D9D9D9"/>
      </w:pPr>
      <w:r>
        <w:rPr>
          <w:rFonts w:ascii="仿宋_GB2312" w:hAnsi="仿宋_GB2312"/>
          <w:color w:val="000000"/>
        </w:rPr>
        <w:t>应答：满足。我方提供的商誉声明文件明确表明，在最近三年内，我方未因任何违约、违法或违反商业道德的行为导致合同解除或败诉，确保我方在商业活动中的诚信与合规性。</w:t>
      </w:r>
    </w:p>
    <w:p w14:paraId="1F5BDFCD">
      <w:pPr>
        <w:pStyle w:val="9"/>
        <w:widowControl/>
        <w:numPr>
          <w:ilvl w:val="1"/>
          <w:numId w:val="2"/>
        </w:numPr>
        <w:spacing w:before="120" w:beforeLines="50" w:after="120" w:afterLines="50" w:line="480" w:lineRule="exact"/>
        <w:jc w:val="left"/>
        <w:outlineLvl w:val="9"/>
        <w:rPr>
          <w:rFonts w:hint="eastAsia" w:ascii="仿宋_GB2312" w:hAnsi="仿宋_GB2312" w:eastAsia="仿宋_GB2312" w:cs="仿宋_GB2312"/>
          <w:b/>
          <w:bCs/>
          <w:szCs w:val="24"/>
          <w:highlight w:val="none"/>
        </w:rPr>
      </w:pPr>
      <w:r>
        <w:rPr>
          <w:rFonts w:hint="eastAsia" w:ascii="仿宋_GB2312" w:hAnsi="仿宋_GB2312" w:eastAsia="仿宋_GB2312" w:cs="仿宋_GB2312"/>
          <w:b/>
          <w:bCs/>
          <w:szCs w:val="24"/>
          <w:highlight w:val="none"/>
        </w:rPr>
        <w:t>技术指标要求说明</w:t>
      </w:r>
    </w:p>
    <w:p w14:paraId="6D49DB8D">
      <w:pPr>
        <w:keepNext w:val="0"/>
        <w:keepLines w:val="0"/>
        <w:pageBreakBefore w:val="0"/>
        <w:widowControl w:val="0"/>
        <w:tabs>
          <w:tab w:val="left" w:pos="0"/>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w:t>
      </w:r>
      <w:r>
        <w:rPr>
          <w:rFonts w:hint="eastAsia" w:ascii="仿宋_GB2312" w:hAnsi="仿宋_GB2312" w:eastAsia="仿宋_GB2312" w:cs="仿宋_GB2312"/>
          <w:szCs w:val="24"/>
          <w:highlight w:val="none"/>
          <w:lang w:val="en-US" w:eastAsia="zh-CN"/>
        </w:rPr>
        <w:t>3</w:t>
      </w:r>
      <w:r>
        <w:rPr>
          <w:rFonts w:hint="eastAsia" w:ascii="仿宋_GB2312" w:hAnsi="仿宋_GB2312" w:eastAsia="仿宋_GB2312" w:cs="仿宋_GB2312"/>
          <w:szCs w:val="24"/>
          <w:highlight w:val="none"/>
        </w:rPr>
        <w:t>.1</w:t>
      </w:r>
      <w:r>
        <w:rPr>
          <w:rFonts w:hint="eastAsia" w:ascii="仿宋_GB2312" w:hAnsi="仿宋_GB2312" w:eastAsia="仿宋_GB2312" w:cs="仿宋_GB2312"/>
          <w:sz w:val="24"/>
          <w:szCs w:val="24"/>
          <w:highlight w:val="none"/>
          <w:lang w:bidi="ar"/>
        </w:rPr>
        <w:t>本技术指标要求描述的是最低限度的技术要求，并未对一切技术细节做出规定，也未充分引述有关标准和规范的条文，所有技术文件中的技术指标除非在技术指标要求中另作规定外，均应使用相应的国际先进标准、中国国家标准、各行业的相应标准、国际标准化组织标准。本需求中各技术规格及要求所使用的标准和规范如与供应商所执行的标准发生矛盾时，按较高标准执行。</w:t>
      </w:r>
    </w:p>
    <w:p>
      <w:pPr>
        <w:shd w:val="clear" w:color="auto" w:fill="D9D9D9"/>
      </w:pPr>
      <w:r>
        <w:rPr>
          <w:rFonts w:ascii="仿宋_GB2312" w:hAnsi="仿宋_GB2312"/>
          <w:color w:val="000000"/>
        </w:rPr>
        <w:t>应答：满足。我方将严格遵循国际先进标准、中国国家标准及相关行业标准，确保所有技术指标达到或超过最低限度要求。系统设计将兼顾灵活性与兼容性，确保在标准发生矛盾时，优先执行更高标准，保障系统的稳定性与可靠性。我们承诺提供符合最新标准的技术方案，确保项目的高效实施与持续优化。</w:t>
      </w:r>
    </w:p>
    <w:p w14:paraId="55530789">
      <w:pPr>
        <w:keepNext w:val="0"/>
        <w:keepLines w:val="0"/>
        <w:pageBreakBefore w:val="0"/>
        <w:widowControl w:val="0"/>
        <w:tabs>
          <w:tab w:val="left" w:pos="0"/>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w:t>
      </w:r>
      <w:r>
        <w:rPr>
          <w:rFonts w:hint="eastAsia" w:ascii="仿宋_GB2312" w:hAnsi="仿宋_GB2312" w:eastAsia="仿宋_GB2312" w:cs="仿宋_GB2312"/>
          <w:szCs w:val="24"/>
          <w:highlight w:val="none"/>
          <w:lang w:val="en-US" w:eastAsia="zh-CN"/>
        </w:rPr>
        <w:t>3</w:t>
      </w:r>
      <w:r>
        <w:rPr>
          <w:rFonts w:hint="eastAsia" w:ascii="仿宋_GB2312" w:hAnsi="仿宋_GB2312" w:eastAsia="仿宋_GB2312" w:cs="仿宋_GB2312"/>
          <w:szCs w:val="24"/>
          <w:highlight w:val="none"/>
        </w:rPr>
        <w:t>.</w:t>
      </w:r>
      <w:r>
        <w:rPr>
          <w:rFonts w:hint="eastAsia" w:ascii="仿宋_GB2312" w:hAnsi="仿宋_GB2312" w:eastAsia="仿宋_GB2312" w:cs="仿宋_GB2312"/>
          <w:szCs w:val="24"/>
          <w:highlight w:val="none"/>
          <w:lang w:val="en-US" w:eastAsia="zh-CN"/>
        </w:rPr>
        <w:t>2</w:t>
      </w:r>
      <w:r>
        <w:rPr>
          <w:rFonts w:hint="eastAsia" w:ascii="仿宋_GB2312" w:hAnsi="仿宋_GB2312" w:eastAsia="仿宋_GB2312" w:cs="仿宋_GB2312"/>
          <w:szCs w:val="24"/>
          <w:highlight w:val="none"/>
        </w:rPr>
        <w:t>供应商所提供的服务应符合本采购需求文件中的技术要求。如果供应商不能响应本采购需求文件技术要求（详见3采购需求列表中的要求），供应商应在技术偏离表中说明偏离情况；如果供应商不提供技术偏离表说明偏离情况，则认为供应商承诺提供的服务完全符合本采购需求文件的要求。如果技术要求中明确表示必须，而供应商提供的服务达不到该要求，采购人有权中止采购。</w:t>
      </w:r>
    </w:p>
    <w:p>
      <w:pPr>
        <w:shd w:val="clear" w:color="auto" w:fill="D9D9D9"/>
      </w:pPr>
      <w:r>
        <w:rPr>
          <w:rFonts w:ascii="仿宋_GB2312" w:hAnsi="仿宋_GB2312"/>
          <w:color w:val="000000"/>
        </w:rPr>
        <w:t>应答：满足。我方承诺提供的服务完全符合本采购需求文件中的技术要求，所有技术指标均达到或超过规定标准。如有任何技术偏离情况，我方将及时在技术偏离表中进行说明，确保采购人对服务的全面了解与透明度。我方将严格遵循采购文件的要求，确保服务质量与交付的可靠性。</w:t>
      </w:r>
    </w:p>
    <w:p w14:paraId="080976AF">
      <w:pPr>
        <w:keepNext w:val="0"/>
        <w:keepLines w:val="0"/>
        <w:pageBreakBefore w:val="0"/>
        <w:widowControl w:val="0"/>
        <w:tabs>
          <w:tab w:val="left" w:pos="0"/>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w:t>
      </w:r>
      <w:r>
        <w:rPr>
          <w:rFonts w:hint="eastAsia" w:ascii="仿宋_GB2312" w:hAnsi="仿宋_GB2312" w:eastAsia="仿宋_GB2312" w:cs="仿宋_GB2312"/>
          <w:szCs w:val="24"/>
          <w:highlight w:val="none"/>
          <w:lang w:val="en-US" w:eastAsia="zh-CN"/>
        </w:rPr>
        <w:t>3</w:t>
      </w:r>
      <w:r>
        <w:rPr>
          <w:rFonts w:hint="eastAsia" w:ascii="仿宋_GB2312" w:hAnsi="仿宋_GB2312" w:eastAsia="仿宋_GB2312" w:cs="仿宋_GB2312"/>
          <w:szCs w:val="24"/>
          <w:highlight w:val="none"/>
        </w:rPr>
        <w:t>.</w:t>
      </w:r>
      <w:r>
        <w:rPr>
          <w:rFonts w:hint="eastAsia" w:ascii="仿宋_GB2312" w:hAnsi="仿宋_GB2312" w:eastAsia="仿宋_GB2312" w:cs="仿宋_GB2312"/>
          <w:szCs w:val="24"/>
          <w:highlight w:val="none"/>
          <w:lang w:val="en-US" w:eastAsia="zh-CN"/>
        </w:rPr>
        <w:t>3</w:t>
      </w:r>
      <w:r>
        <w:rPr>
          <w:rFonts w:hint="eastAsia" w:ascii="仿宋_GB2312" w:hAnsi="仿宋_GB2312" w:eastAsia="仿宋_GB2312" w:cs="仿宋_GB2312"/>
          <w:szCs w:val="24"/>
          <w:highlight w:val="none"/>
        </w:rPr>
        <w:t>供应商所提供的服务，如若发生侵犯专利权的行为时，其侵权责任与买方无关，应由供应商承担相应的责任，并不得损害买方的利益。</w:t>
      </w:r>
    </w:p>
    <w:p>
      <w:pPr>
        <w:shd w:val="clear" w:color="auto" w:fill="D9D9D9"/>
      </w:pPr>
      <w:r>
        <w:rPr>
          <w:rFonts w:ascii="仿宋_GB2312" w:hAnsi="仿宋_GB2312"/>
          <w:color w:val="000000"/>
        </w:rPr>
        <w:t>应答：满足。系统明确规定，供应商在提供服务过程中如发生侵犯专利权的行为，所有侵权责任由供应商自行承担，确保买方的合法权益不受损害。我们将提供相关的法律保障措施，确保买方在使用服务时的安全性和合规性。</w:t>
      </w:r>
    </w:p>
    <w:p w14:paraId="5680361C">
      <w:pPr>
        <w:pStyle w:val="9"/>
        <w:widowControl/>
        <w:numPr>
          <w:ilvl w:val="0"/>
          <w:numId w:val="2"/>
        </w:numPr>
        <w:spacing w:before="100" w:beforeAutospacing="1" w:after="100" w:afterAutospacing="1"/>
        <w:jc w:val="left"/>
        <w:outlineLvl w:val="9"/>
        <w:rPr>
          <w:rFonts w:hint="eastAsia" w:ascii="仿宋_GB2312" w:hAnsi="仿宋_GB2312" w:eastAsia="仿宋_GB2312" w:cs="仿宋_GB2312"/>
          <w:b/>
          <w:bCs/>
          <w:szCs w:val="24"/>
          <w:highlight w:val="none"/>
        </w:rPr>
      </w:pPr>
      <w:r>
        <w:rPr>
          <w:rFonts w:hint="eastAsia" w:ascii="仿宋_GB2312" w:hAnsi="仿宋_GB2312" w:eastAsia="仿宋_GB2312" w:cs="仿宋_GB2312"/>
          <w:b/>
          <w:bCs/>
          <w:szCs w:val="24"/>
          <w:highlight w:val="none"/>
        </w:rPr>
        <w:t>产品/服务列表</w:t>
      </w:r>
    </w:p>
    <w:p w14:paraId="50D5610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指标重要性分为“★”、“#”和一般无标示指标。“★”代表最关键指标，不满足该指标项将导致应答被拒绝；“#”代表重要指标，无标识则表示一般指标项。</w:t>
      </w:r>
    </w:p>
    <w:p>
      <w:pPr>
        <w:shd w:val="clear" w:color="auto" w:fill="D9D9D9"/>
      </w:pPr>
      <w:r>
        <w:rPr>
          <w:rFonts w:ascii="仿宋_GB2312" w:hAnsi="仿宋_GB2312"/>
          <w:color w:val="000000"/>
          <w:sz w:val="24"/>
        </w:rPr>
        <w:t>应答：满足。系统支持对指标重要性进行分类管理，能够清晰标识“★”和“#”级别的关键指标及重要指标。对于未标识的指标，系统将自动归类为一般指标，确保用户在数据分析和决策过程中能够直观识别各类指标的重要性，从而优化资源配置和提高工作效率。</w:t>
      </w:r>
    </w:p>
    <w:p w14:paraId="47535766">
      <w:pPr>
        <w:spacing w:line="480" w:lineRule="exact"/>
        <w:rPr>
          <w:rFonts w:hint="eastAsia" w:ascii="仿宋_GB2312" w:hAnsi="仿宋_GB2312" w:eastAsia="仿宋_GB2312" w:cs="仿宋_GB2312"/>
          <w:b/>
          <w:bCs/>
          <w:szCs w:val="24"/>
          <w:highlight w:val="none"/>
        </w:rPr>
      </w:pPr>
      <w:r>
        <w:rPr>
          <w:rFonts w:hint="eastAsia" w:ascii="仿宋_GB2312" w:hAnsi="仿宋_GB2312" w:eastAsia="仿宋_GB2312" w:cs="仿宋_GB2312"/>
          <w:b/>
          <w:bCs/>
          <w:szCs w:val="24"/>
          <w:highlight w:val="none"/>
        </w:rPr>
        <w:t>3.1 采购清单</w:t>
      </w:r>
    </w:p>
    <w:tbl>
      <w:tblPr>
        <w:tblStyle w:val="11"/>
        <w:tblpPr w:leftFromText="180" w:rightFromText="180" w:vertAnchor="text" w:horzAnchor="margin" w:tblpXSpec="center" w:tblpY="2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5"/>
        <w:gridCol w:w="1973"/>
        <w:gridCol w:w="2574"/>
        <w:gridCol w:w="2768"/>
      </w:tblGrid>
      <w:tr w14:paraId="4F7689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5" w:type="dxa"/>
          </w:tcPr>
          <w:p w14:paraId="71E44291">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序号</w:t>
            </w:r>
          </w:p>
        </w:tc>
        <w:tc>
          <w:tcPr>
            <w:tcW w:w="1973" w:type="dxa"/>
          </w:tcPr>
          <w:p w14:paraId="62E71746">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采购内容</w:t>
            </w:r>
          </w:p>
        </w:tc>
        <w:tc>
          <w:tcPr>
            <w:tcW w:w="2574" w:type="dxa"/>
          </w:tcPr>
          <w:p w14:paraId="492CD9C9">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概要描述</w:t>
            </w:r>
          </w:p>
        </w:tc>
        <w:tc>
          <w:tcPr>
            <w:tcW w:w="2768" w:type="dxa"/>
          </w:tcPr>
          <w:p w14:paraId="79871BE7">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备注</w:t>
            </w:r>
          </w:p>
        </w:tc>
      </w:tr>
      <w:tr w14:paraId="101D61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5" w:type="dxa"/>
            <w:vAlign w:val="center"/>
          </w:tcPr>
          <w:p w14:paraId="59951DB9">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1</w:t>
            </w:r>
          </w:p>
        </w:tc>
        <w:tc>
          <w:tcPr>
            <w:tcW w:w="1973" w:type="dxa"/>
            <w:vAlign w:val="center"/>
          </w:tcPr>
          <w:p w14:paraId="251A6F60">
            <w:pPr>
              <w:jc w:val="center"/>
              <w:rPr>
                <w:rFonts w:hint="eastAsia" w:ascii="仿宋_GB2312" w:hAnsi="仿宋_GB2312" w:eastAsia="仿宋_GB2312" w:cs="仿宋_GB2312"/>
                <w:highlight w:val="none"/>
                <w:lang w:val="en-US" w:eastAsia="zh-CN"/>
              </w:rPr>
            </w:pPr>
            <w:r>
              <w:rPr>
                <w:rFonts w:hint="eastAsia" w:ascii="仿宋_GB2312" w:hAnsi="仿宋_GB2312" w:eastAsia="仿宋_GB2312" w:cs="仿宋_GB2312"/>
                <w:sz w:val="24"/>
                <w:szCs w:val="24"/>
                <w:highlight w:val="none"/>
                <w:lang w:val="en-US" w:eastAsia="zh-CN"/>
              </w:rPr>
              <w:t>二次放号查询服务</w:t>
            </w:r>
          </w:p>
        </w:tc>
        <w:tc>
          <w:tcPr>
            <w:tcW w:w="2574" w:type="dxa"/>
            <w:vAlign w:val="center"/>
          </w:tcPr>
          <w:p w14:paraId="4C8D62FE">
            <w:pPr>
              <w:jc w:val="center"/>
              <w:rPr>
                <w:rFonts w:hint="eastAsia" w:ascii="仿宋_GB2312" w:hAnsi="仿宋_GB2312" w:eastAsia="仿宋_GB2312" w:cs="仿宋_GB2312"/>
                <w:highlight w:val="none"/>
                <w:lang w:val="en-US" w:eastAsia="zh-CN"/>
              </w:rPr>
            </w:pPr>
            <w:r>
              <w:rPr>
                <w:rFonts w:hint="eastAsia" w:ascii="仿宋_GB2312" w:hAnsi="仿宋_GB2312" w:eastAsia="仿宋_GB2312" w:cs="仿宋_GB2312"/>
                <w:sz w:val="24"/>
                <w:szCs w:val="24"/>
                <w:highlight w:val="none"/>
                <w:lang w:val="en-US" w:eastAsia="zh-CN"/>
              </w:rPr>
              <w:t>55万次二次放号查询，服务周期12个月</w:t>
            </w:r>
          </w:p>
        </w:tc>
        <w:tc>
          <w:tcPr>
            <w:tcW w:w="2768" w:type="dxa"/>
            <w:vAlign w:val="center"/>
          </w:tcPr>
          <w:p w14:paraId="42D71A95">
            <w:pPr>
              <w:jc w:val="center"/>
              <w:rPr>
                <w:rFonts w:hint="eastAsia" w:ascii="仿宋_GB2312" w:hAnsi="仿宋_GB2312" w:eastAsia="仿宋_GB2312" w:cs="仿宋_GB2312"/>
                <w:highlight w:val="none"/>
                <w:lang w:val="en-US" w:eastAsia="zh-CN"/>
              </w:rPr>
            </w:pPr>
            <w:r>
              <w:rPr>
                <w:rFonts w:hint="eastAsia" w:ascii="仿宋_GB2312" w:hAnsi="仿宋_GB2312" w:eastAsia="仿宋_GB2312" w:cs="仿宋_GB2312"/>
                <w:sz w:val="24"/>
                <w:szCs w:val="24"/>
                <w:highlight w:val="none"/>
              </w:rPr>
              <w:t>具体要求见 第三章</w:t>
            </w:r>
          </w:p>
        </w:tc>
      </w:tr>
    </w:tbl>
    <w:p w14:paraId="26181845">
      <w:pPr>
        <w:spacing w:line="480" w:lineRule="exact"/>
        <w:rPr>
          <w:rFonts w:hint="eastAsia" w:ascii="仿宋_GB2312" w:hAnsi="仿宋_GB2312" w:eastAsia="仿宋_GB2312" w:cs="仿宋_GB2312"/>
          <w:b/>
          <w:bCs/>
          <w:szCs w:val="24"/>
          <w:highlight w:val="none"/>
          <w:lang w:eastAsia="zh-CN"/>
        </w:rPr>
      </w:pPr>
      <w:r>
        <w:rPr>
          <w:rFonts w:hint="eastAsia" w:ascii="仿宋_GB2312" w:hAnsi="仿宋_GB2312" w:eastAsia="仿宋_GB2312" w:cs="仿宋_GB2312"/>
          <w:b/>
          <w:bCs/>
          <w:szCs w:val="24"/>
          <w:highlight w:val="none"/>
        </w:rPr>
        <w:t>3.</w:t>
      </w:r>
      <w:r>
        <w:rPr>
          <w:rFonts w:hint="eastAsia" w:ascii="仿宋_GB2312" w:hAnsi="仿宋_GB2312" w:eastAsia="仿宋_GB2312" w:cs="仿宋_GB2312"/>
          <w:b/>
          <w:bCs/>
          <w:szCs w:val="24"/>
          <w:highlight w:val="none"/>
          <w:lang w:val="en-US" w:eastAsia="zh-CN"/>
        </w:rPr>
        <w:t>2</w:t>
      </w:r>
      <w:r>
        <w:rPr>
          <w:rFonts w:hint="eastAsia" w:ascii="仿宋_GB2312" w:hAnsi="仿宋_GB2312" w:eastAsia="仿宋_GB2312" w:cs="仿宋_GB2312"/>
          <w:b/>
          <w:bCs/>
          <w:szCs w:val="24"/>
          <w:highlight w:val="none"/>
        </w:rPr>
        <w:t xml:space="preserve"> </w:t>
      </w:r>
      <w:r>
        <w:rPr>
          <w:rFonts w:hint="eastAsia" w:ascii="仿宋_GB2312" w:hAnsi="仿宋_GB2312" w:eastAsia="仿宋_GB2312" w:cs="仿宋_GB2312"/>
          <w:b/>
          <w:bCs/>
          <w:szCs w:val="24"/>
          <w:highlight w:val="none"/>
          <w:lang w:eastAsia="zh-CN"/>
        </w:rPr>
        <w:t>技术商务要求</w:t>
      </w:r>
    </w:p>
    <w:p>
      <w:pPr>
        <w:shd w:val="clear" w:color="auto" w:fill="D9D9D9"/>
      </w:pPr>
      <w:r>
        <w:rPr>
          <w:rFonts w:ascii="仿宋_GB2312" w:hAnsi="仿宋_GB2312"/>
          <w:b/>
          <w:color w:val="000000"/>
        </w:rPr>
        <w:t>应答：满足。系统支持可视化创建多种类型的数据源，包括传统数据库、文件系统、消息队列、SaaS API和NoSQL等。用户可通过友好的界面进行数据源的配置管理，支持新增、修改和删除操作，同时具备高效的搜索功能，确保数据源的灵活管理与快速访问。</w:t>
      </w:r>
    </w:p>
    <w:p w14:paraId="01AC74B2">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outlineLvl w:val="9"/>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sz w:val="24"/>
          <w:szCs w:val="24"/>
          <w:highlight w:val="none"/>
        </w:rPr>
        <w:t>（1）技术要求</w:t>
      </w:r>
    </w:p>
    <w:tbl>
      <w:tblPr>
        <w:tblStyle w:val="11"/>
        <w:tblW w:w="0" w:type="auto"/>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50"/>
        <w:gridCol w:w="642"/>
        <w:gridCol w:w="1340"/>
        <w:gridCol w:w="3583"/>
        <w:gridCol w:w="2363"/>
      </w:tblGrid>
      <w:tr w14:paraId="0C2103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569B67C">
            <w:pPr>
              <w:keepNext w:val="0"/>
              <w:keepLines w:val="0"/>
              <w:widowControl/>
              <w:suppressLineNumbers w:val="0"/>
              <w:jc w:val="center"/>
              <w:textAlignment w:val="center"/>
              <w:rPr>
                <w:rFonts w:ascii="仿宋_GB2312" w:hAnsi="宋体" w:eastAsia="仿宋_GB2312" w:cs="仿宋_GB2312"/>
                <w:b/>
                <w:bCs/>
                <w:i w:val="0"/>
                <w:iCs w:val="0"/>
                <w:color w:val="000000"/>
                <w:sz w:val="24"/>
                <w:szCs w:val="24"/>
                <w:u w:val="none"/>
              </w:rPr>
            </w:pPr>
            <w:r>
              <w:rPr>
                <w:rFonts w:hint="default" w:ascii="仿宋_GB2312" w:hAnsi="宋体" w:eastAsia="仿宋_GB2312" w:cs="仿宋_GB2312"/>
                <w:b/>
                <w:bCs/>
                <w:i w:val="0"/>
                <w:iCs w:val="0"/>
                <w:color w:val="000000"/>
                <w:kern w:val="0"/>
                <w:sz w:val="24"/>
                <w:szCs w:val="24"/>
                <w:u w:val="none"/>
                <w:lang w:val="en-US" w:eastAsia="zh-CN" w:bidi="ar"/>
              </w:rPr>
              <w:t>序号</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37D5B23">
            <w:pPr>
              <w:keepNext w:val="0"/>
              <w:keepLines w:val="0"/>
              <w:widowControl/>
              <w:suppressLineNumbers w:val="0"/>
              <w:jc w:val="center"/>
              <w:textAlignment w:val="center"/>
              <w:rPr>
                <w:rFonts w:hint="default" w:ascii="仿宋_GB2312" w:hAnsi="宋体" w:eastAsia="仿宋_GB2312" w:cs="仿宋_GB2312"/>
                <w:b/>
                <w:bCs/>
                <w:i w:val="0"/>
                <w:iCs w:val="0"/>
                <w:color w:val="000000"/>
                <w:sz w:val="24"/>
                <w:szCs w:val="24"/>
                <w:u w:val="none"/>
              </w:rPr>
            </w:pPr>
            <w:r>
              <w:rPr>
                <w:rFonts w:hint="default" w:ascii="仿宋_GB2312" w:hAnsi="宋体" w:eastAsia="仿宋_GB2312" w:cs="仿宋_GB2312"/>
                <w:b/>
                <w:bCs/>
                <w:i w:val="0"/>
                <w:iCs w:val="0"/>
                <w:color w:val="000000"/>
                <w:kern w:val="0"/>
                <w:sz w:val="24"/>
                <w:szCs w:val="24"/>
                <w:u w:val="none"/>
                <w:lang w:val="en-US" w:eastAsia="zh-CN" w:bidi="ar"/>
              </w:rPr>
              <w:t>重要性</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81675A3">
            <w:pPr>
              <w:keepNext w:val="0"/>
              <w:keepLines w:val="0"/>
              <w:widowControl/>
              <w:suppressLineNumbers w:val="0"/>
              <w:jc w:val="center"/>
              <w:textAlignment w:val="center"/>
              <w:rPr>
                <w:rFonts w:hint="default" w:ascii="仿宋_GB2312" w:hAnsi="宋体" w:eastAsia="仿宋_GB2312" w:cs="仿宋_GB2312"/>
                <w:b/>
                <w:bCs/>
                <w:i w:val="0"/>
                <w:iCs w:val="0"/>
                <w:color w:val="000000"/>
                <w:sz w:val="24"/>
                <w:szCs w:val="24"/>
                <w:u w:val="none"/>
              </w:rPr>
            </w:pPr>
            <w:r>
              <w:rPr>
                <w:rFonts w:hint="default" w:ascii="仿宋_GB2312" w:hAnsi="宋体" w:eastAsia="仿宋_GB2312" w:cs="仿宋_GB2312"/>
                <w:b/>
                <w:bCs/>
                <w:i w:val="0"/>
                <w:iCs w:val="0"/>
                <w:color w:val="000000"/>
                <w:kern w:val="0"/>
                <w:sz w:val="24"/>
                <w:szCs w:val="24"/>
                <w:u w:val="none"/>
                <w:lang w:val="en-US" w:eastAsia="zh-CN" w:bidi="ar"/>
              </w:rPr>
              <w:t>指标项</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6A1EFF">
            <w:pPr>
              <w:keepNext w:val="0"/>
              <w:keepLines w:val="0"/>
              <w:widowControl/>
              <w:suppressLineNumbers w:val="0"/>
              <w:jc w:val="center"/>
              <w:textAlignment w:val="center"/>
              <w:rPr>
                <w:rFonts w:hint="default" w:ascii="仿宋_GB2312" w:hAnsi="宋体" w:eastAsia="仿宋_GB2312" w:cs="仿宋_GB2312"/>
                <w:b/>
                <w:bCs/>
                <w:i w:val="0"/>
                <w:iCs w:val="0"/>
                <w:color w:val="000000"/>
                <w:sz w:val="24"/>
                <w:szCs w:val="24"/>
                <w:u w:val="none"/>
              </w:rPr>
            </w:pPr>
            <w:r>
              <w:rPr>
                <w:rFonts w:hint="default" w:ascii="仿宋_GB2312" w:hAnsi="宋体" w:eastAsia="仿宋_GB2312" w:cs="仿宋_GB2312"/>
                <w:b/>
                <w:bCs/>
                <w:i w:val="0"/>
                <w:iCs w:val="0"/>
                <w:color w:val="000000"/>
                <w:kern w:val="0"/>
                <w:sz w:val="24"/>
                <w:szCs w:val="24"/>
                <w:u w:val="none"/>
                <w:lang w:val="en-US" w:eastAsia="zh-CN" w:bidi="ar"/>
              </w:rPr>
              <w:t>指标要求</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23A8286">
            <w:pPr>
              <w:keepNext w:val="0"/>
              <w:keepLines w:val="0"/>
              <w:widowControl/>
              <w:suppressLineNumbers w:val="0"/>
              <w:jc w:val="center"/>
              <w:textAlignment w:val="center"/>
              <w:rPr>
                <w:rFonts w:hint="default" w:ascii="仿宋_GB2312" w:hAnsi="宋体" w:eastAsia="仿宋_GB2312" w:cs="仿宋_GB2312"/>
                <w:b/>
                <w:bCs/>
                <w:i w:val="0"/>
                <w:iCs w:val="0"/>
                <w:color w:val="000000"/>
                <w:sz w:val="24"/>
                <w:szCs w:val="24"/>
                <w:u w:val="none"/>
              </w:rPr>
            </w:pPr>
            <w:r>
              <w:rPr>
                <w:rFonts w:hint="eastAsia" w:ascii="仿宋_GB2312" w:hAnsi="仿宋_GB2312" w:eastAsia="仿宋_GB2312" w:cs="仿宋_GB2312"/>
                <w:b/>
                <w:kern w:val="0"/>
                <w:sz w:val="24"/>
                <w:szCs w:val="24"/>
              </w:rPr>
              <w:t>是否提供证明材料及方式</w:t>
            </w:r>
          </w:p>
        </w:tc>
      </w:tr>
      <w:tr w14:paraId="5F48E6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123B0C3">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4E2CDFC">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6DF6F57">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业务类型</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AAD00CD">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查询手机号是否为二次放号；</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B3E6B68">
            <w:pPr>
              <w:jc w:val="center"/>
              <w:rPr>
                <w:rFonts w:hint="default" w:ascii="仿宋_GB2312" w:hAnsi="宋体" w:eastAsia="仿宋_GB2312" w:cs="仿宋_GB2312"/>
                <w:i w:val="0"/>
                <w:iCs w:val="0"/>
                <w:color w:val="000000"/>
                <w:sz w:val="24"/>
                <w:szCs w:val="24"/>
                <w:u w:val="none"/>
                <w:lang w:val="en-US" w:eastAsia="zh-CN"/>
              </w:rPr>
            </w:pPr>
            <w:r>
              <w:rPr>
                <w:rFonts w:hint="eastAsia" w:ascii="仿宋_GB2312" w:hAnsi="仿宋_GB2312" w:eastAsia="仿宋_GB2312" w:cs="仿宋_GB2312"/>
                <w:sz w:val="24"/>
                <w:szCs w:val="24"/>
              </w:rPr>
              <w:t>否</w:t>
            </w:r>
          </w:p>
        </w:tc>
      </w:tr>
      <w:tr w14:paraId="0C86EE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D970160">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AF4C492">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3541577">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查询范围</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5CA96E">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支持中国移动、中国电信、中国联通手机号查询；</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0DDF31A">
            <w:pPr>
              <w:jc w:val="center"/>
              <w:rPr>
                <w:rFonts w:hint="default" w:ascii="仿宋_GB2312" w:hAnsi="宋体" w:eastAsia="仿宋_GB2312" w:cs="仿宋_GB2312"/>
                <w:i w:val="0"/>
                <w:iCs w:val="0"/>
                <w:color w:val="000000"/>
                <w:sz w:val="24"/>
                <w:szCs w:val="24"/>
                <w:u w:val="none"/>
              </w:rPr>
            </w:pPr>
            <w:r>
              <w:rPr>
                <w:rFonts w:hint="eastAsia" w:ascii="仿宋_GB2312" w:hAnsi="仿宋_GB2312" w:eastAsia="仿宋_GB2312" w:cs="仿宋_GB2312"/>
                <w:sz w:val="24"/>
                <w:szCs w:val="24"/>
              </w:rPr>
              <w:t>否</w:t>
            </w:r>
          </w:p>
        </w:tc>
      </w:tr>
      <w:tr w14:paraId="0F2CA1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50AA876">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DC482E3">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DE6083F">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携号转网号码查询</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2E88A3">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支持根据携转前的最近一次开户时间作为判定二次号的依据；</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54F5BF6">
            <w:pPr>
              <w:jc w:val="center"/>
              <w:rPr>
                <w:rFonts w:hint="default" w:ascii="仿宋_GB2312" w:hAnsi="宋体" w:eastAsia="仿宋_GB2312" w:cs="仿宋_GB2312"/>
                <w:i w:val="0"/>
                <w:iCs w:val="0"/>
                <w:color w:val="000000"/>
                <w:sz w:val="24"/>
                <w:szCs w:val="24"/>
                <w:u w:val="none"/>
                <w:lang w:val="en-US" w:eastAsia="zh-CN"/>
              </w:rPr>
            </w:pPr>
            <w:r>
              <w:rPr>
                <w:rFonts w:hint="eastAsia" w:ascii="仿宋_GB2312" w:hAnsi="仿宋_GB2312" w:eastAsia="仿宋_GB2312" w:cs="仿宋_GB2312"/>
                <w:sz w:val="24"/>
                <w:szCs w:val="24"/>
              </w:rPr>
              <w:t>否</w:t>
            </w:r>
          </w:p>
        </w:tc>
      </w:tr>
      <w:tr w14:paraId="2D8184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95486A9">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2460D9B">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B1B738">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并发数</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A8BA228">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支持200qps并发；</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0C38A15">
            <w:pPr>
              <w:jc w:val="center"/>
              <w:rPr>
                <w:rFonts w:hint="eastAsia" w:ascii="仿宋_GB2312" w:hAnsi="宋体" w:eastAsia="仿宋_GB2312" w:cs="仿宋_GB2312"/>
                <w:i w:val="0"/>
                <w:iCs w:val="0"/>
                <w:color w:val="000000"/>
                <w:sz w:val="24"/>
                <w:szCs w:val="24"/>
                <w:u w:val="none"/>
                <w:lang w:val="en-US" w:eastAsia="zh-CN"/>
              </w:rPr>
            </w:pPr>
            <w:r>
              <w:rPr>
                <w:rFonts w:hint="eastAsia" w:ascii="仿宋_GB2312" w:hAnsi="仿宋_GB2312" w:eastAsia="仿宋_GB2312" w:cs="仿宋_GB2312"/>
                <w:sz w:val="24"/>
                <w:szCs w:val="24"/>
              </w:rPr>
              <w:t>否</w:t>
            </w:r>
          </w:p>
        </w:tc>
      </w:tr>
      <w:tr w14:paraId="50A154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1179555">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0091221">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6716D14">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可用率</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1D24B00">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全年整体可用率大于99%；</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7E0B3F6">
            <w:pPr>
              <w:jc w:val="center"/>
              <w:rPr>
                <w:rFonts w:hint="eastAsia" w:ascii="仿宋_GB2312" w:hAnsi="宋体" w:eastAsia="仿宋_GB2312" w:cs="仿宋_GB2312"/>
                <w:i w:val="0"/>
                <w:iCs w:val="0"/>
                <w:color w:val="000000"/>
                <w:sz w:val="24"/>
                <w:szCs w:val="24"/>
                <w:u w:val="none"/>
                <w:lang w:val="en-US" w:eastAsia="zh-CN"/>
              </w:rPr>
            </w:pPr>
            <w:r>
              <w:rPr>
                <w:rFonts w:hint="eastAsia" w:ascii="仿宋_GB2312" w:hAnsi="仿宋_GB2312" w:eastAsia="仿宋_GB2312" w:cs="仿宋_GB2312"/>
                <w:sz w:val="24"/>
                <w:szCs w:val="24"/>
              </w:rPr>
              <w:t>否</w:t>
            </w:r>
          </w:p>
        </w:tc>
      </w:tr>
      <w:tr w14:paraId="63CFD6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5CA04C6">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8888404">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FC43C4">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时延</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ACA8E7">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接口平均处理时延小于400ms；</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90D57F5">
            <w:pPr>
              <w:jc w:val="center"/>
              <w:rPr>
                <w:rFonts w:hint="eastAsia" w:ascii="仿宋_GB2312" w:hAnsi="宋体" w:eastAsia="仿宋_GB2312" w:cs="仿宋_GB2312"/>
                <w:i w:val="0"/>
                <w:iCs w:val="0"/>
                <w:color w:val="000000"/>
                <w:sz w:val="24"/>
                <w:szCs w:val="24"/>
                <w:u w:val="none"/>
                <w:lang w:val="en-US" w:eastAsia="zh-CN"/>
              </w:rPr>
            </w:pPr>
            <w:r>
              <w:rPr>
                <w:rFonts w:hint="eastAsia" w:ascii="仿宋_GB2312" w:hAnsi="仿宋_GB2312" w:eastAsia="仿宋_GB2312" w:cs="仿宋_GB2312"/>
                <w:sz w:val="24"/>
                <w:szCs w:val="24"/>
              </w:rPr>
              <w:t>否</w:t>
            </w:r>
          </w:p>
        </w:tc>
      </w:tr>
      <w:tr w14:paraId="4EC5B5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F2778FF">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9BDDD59">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2026A37">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接入方式</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B92943">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支持专线和互联网两种方式对接；</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8B3CB39">
            <w:pPr>
              <w:jc w:val="center"/>
              <w:rPr>
                <w:rFonts w:hint="default" w:ascii="仿宋_GB2312" w:hAnsi="宋体" w:eastAsia="仿宋_GB2312" w:cs="仿宋_GB2312"/>
                <w:i w:val="0"/>
                <w:iCs w:val="0"/>
                <w:color w:val="000000"/>
                <w:sz w:val="24"/>
                <w:szCs w:val="24"/>
                <w:u w:val="none"/>
              </w:rPr>
            </w:pPr>
            <w:r>
              <w:rPr>
                <w:rFonts w:hint="eastAsia" w:ascii="仿宋_GB2312" w:hAnsi="仿宋_GB2312" w:eastAsia="仿宋_GB2312" w:cs="仿宋_GB2312"/>
                <w:sz w:val="24"/>
                <w:szCs w:val="24"/>
              </w:rPr>
              <w:t>否</w:t>
            </w:r>
          </w:p>
        </w:tc>
      </w:tr>
      <w:tr w14:paraId="3EE15A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71317B0">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D57C808">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8A6E4E4">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路由冗余</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C0B82DD">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专线接入需要支持路由动态冗余切换；</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2EC3261">
            <w:pPr>
              <w:jc w:val="center"/>
              <w:rPr>
                <w:rFonts w:hint="default" w:ascii="仿宋_GB2312" w:hAnsi="宋体" w:eastAsia="仿宋_GB2312" w:cs="仿宋_GB2312"/>
                <w:i w:val="0"/>
                <w:iCs w:val="0"/>
                <w:color w:val="000000"/>
                <w:sz w:val="24"/>
                <w:szCs w:val="24"/>
                <w:u w:val="none"/>
              </w:rPr>
            </w:pPr>
            <w:r>
              <w:rPr>
                <w:rFonts w:hint="eastAsia" w:ascii="仿宋_GB2312" w:hAnsi="仿宋_GB2312" w:eastAsia="仿宋_GB2312" w:cs="仿宋_GB2312"/>
                <w:sz w:val="24"/>
                <w:szCs w:val="24"/>
              </w:rPr>
              <w:t>否</w:t>
            </w:r>
          </w:p>
        </w:tc>
      </w:tr>
      <w:tr w14:paraId="749F3C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8446E54">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871D99A">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6D9D9BD">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可靠性</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9E31B6C">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采用双活节点的高可靠设计；</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9B7B93C">
            <w:pPr>
              <w:jc w:val="center"/>
              <w:rPr>
                <w:rFonts w:hint="default" w:ascii="仿宋_GB2312" w:hAnsi="宋体" w:eastAsia="仿宋_GB2312" w:cs="仿宋_GB2312"/>
                <w:b/>
                <w:bCs/>
                <w:i w:val="0"/>
                <w:iCs w:val="0"/>
                <w:color w:val="000000"/>
                <w:sz w:val="24"/>
                <w:szCs w:val="24"/>
                <w:u w:val="none"/>
              </w:rPr>
            </w:pPr>
            <w:r>
              <w:rPr>
                <w:rFonts w:hint="eastAsia" w:ascii="仿宋_GB2312" w:hAnsi="仿宋_GB2312" w:eastAsia="仿宋_GB2312" w:cs="仿宋_GB2312"/>
                <w:b/>
                <w:bCs/>
                <w:sz w:val="24"/>
                <w:szCs w:val="24"/>
                <w:lang w:val="en-US" w:eastAsia="zh-CN"/>
              </w:rPr>
              <w:t>是，提供高可靠部署方案，并加盖供应商公章</w:t>
            </w:r>
          </w:p>
        </w:tc>
      </w:tr>
      <w:tr w14:paraId="3164CC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354A0DB">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386884A">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302908">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查得率</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25E48AB">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整体查得率大于98%；</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8741CB9">
            <w:pPr>
              <w:jc w:val="center"/>
              <w:rPr>
                <w:rFonts w:hint="default" w:ascii="仿宋_GB2312" w:hAnsi="宋体" w:eastAsia="仿宋_GB2312" w:cs="仿宋_GB2312"/>
                <w:i w:val="0"/>
                <w:iCs w:val="0"/>
                <w:color w:val="000000"/>
                <w:sz w:val="24"/>
                <w:szCs w:val="24"/>
                <w:u w:val="none"/>
              </w:rPr>
            </w:pPr>
            <w:r>
              <w:rPr>
                <w:rFonts w:hint="eastAsia" w:ascii="仿宋_GB2312" w:hAnsi="仿宋_GB2312" w:eastAsia="仿宋_GB2312" w:cs="仿宋_GB2312"/>
                <w:sz w:val="24"/>
                <w:szCs w:val="24"/>
              </w:rPr>
              <w:t>否</w:t>
            </w:r>
          </w:p>
        </w:tc>
      </w:tr>
      <w:tr w14:paraId="06139A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E6294AB">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A7801A6">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99B9D12">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数据更新</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C76ED83">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二次放号数据库每日更新同步数据，前台信息72小时内同步到后台数据库；</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C7F68B4">
            <w:pPr>
              <w:jc w:val="center"/>
              <w:rPr>
                <w:rFonts w:hint="default" w:ascii="仿宋_GB2312" w:hAnsi="宋体" w:eastAsia="仿宋_GB2312" w:cs="仿宋_GB2312"/>
                <w:i w:val="0"/>
                <w:iCs w:val="0"/>
                <w:color w:val="000000"/>
                <w:sz w:val="24"/>
                <w:szCs w:val="24"/>
                <w:u w:val="none"/>
              </w:rPr>
            </w:pPr>
            <w:r>
              <w:rPr>
                <w:rFonts w:hint="eastAsia" w:ascii="仿宋_GB2312" w:hAnsi="仿宋_GB2312" w:eastAsia="仿宋_GB2312" w:cs="仿宋_GB2312"/>
                <w:sz w:val="24"/>
                <w:szCs w:val="24"/>
              </w:rPr>
              <w:t>否</w:t>
            </w:r>
          </w:p>
        </w:tc>
      </w:tr>
      <w:tr w14:paraId="101A9B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DF87119">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096EF85">
            <w:pPr>
              <w:jc w:val="center"/>
              <w:rPr>
                <w:rFonts w:hint="default" w:ascii="仿宋_GB2312" w:hAnsi="宋体" w:eastAsia="仿宋_GB2312" w:cs="仿宋_GB2312"/>
                <w:i w:val="0"/>
                <w:iCs w:val="0"/>
                <w:color w:val="000000"/>
                <w:sz w:val="24"/>
                <w:szCs w:val="24"/>
                <w:u w:val="none"/>
              </w:rPr>
            </w:pP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B9FD1DF">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数据复核</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DF540E">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支持数据复核，在T+1日内反馈；</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F97ED19">
            <w:pPr>
              <w:jc w:val="center"/>
              <w:rPr>
                <w:rFonts w:hint="default" w:ascii="仿宋_GB2312" w:hAnsi="宋体" w:eastAsia="仿宋_GB2312" w:cs="仿宋_GB2312"/>
                <w:i w:val="0"/>
                <w:iCs w:val="0"/>
                <w:color w:val="000000"/>
                <w:sz w:val="24"/>
                <w:szCs w:val="24"/>
                <w:u w:val="none"/>
              </w:rPr>
            </w:pPr>
            <w:r>
              <w:rPr>
                <w:rFonts w:hint="eastAsia" w:ascii="仿宋_GB2312" w:hAnsi="仿宋_GB2312" w:eastAsia="仿宋_GB2312" w:cs="仿宋_GB2312"/>
                <w:sz w:val="24"/>
                <w:szCs w:val="24"/>
              </w:rPr>
              <w:t>否</w:t>
            </w:r>
          </w:p>
        </w:tc>
      </w:tr>
      <w:tr w14:paraId="63E08A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021BC8A">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68B1A1C">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9C232D">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服务保障</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8C75E0A">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故障受理时间7*24小时，故障恢复时限4小时。</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797B2D5">
            <w:pPr>
              <w:jc w:val="center"/>
              <w:rPr>
                <w:rFonts w:hint="default" w:ascii="仿宋_GB2312" w:hAnsi="宋体" w:eastAsia="仿宋_GB2312" w:cs="仿宋_GB2312"/>
                <w:i w:val="0"/>
                <w:iCs w:val="0"/>
                <w:color w:val="000000"/>
                <w:sz w:val="24"/>
                <w:szCs w:val="24"/>
                <w:u w:val="none"/>
              </w:rPr>
            </w:pPr>
            <w:r>
              <w:rPr>
                <w:rFonts w:hint="eastAsia" w:ascii="仿宋_GB2312" w:hAnsi="仿宋_GB2312" w:eastAsia="仿宋_GB2312" w:cs="仿宋_GB2312"/>
                <w:sz w:val="24"/>
                <w:szCs w:val="24"/>
              </w:rPr>
              <w:t>否</w:t>
            </w:r>
          </w:p>
        </w:tc>
      </w:tr>
    </w:tbl>
    <w:p w14:paraId="5178FF41">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outlineLvl w:val="9"/>
        <w:rPr>
          <w:rFonts w:hint="eastAsia" w:ascii="仿宋_GB2312" w:hAnsi="仿宋_GB2312" w:eastAsia="仿宋_GB2312" w:cs="仿宋_GB2312"/>
          <w:b/>
          <w:bCs/>
          <w:sz w:val="24"/>
          <w:szCs w:val="24"/>
          <w:highlight w:val="none"/>
        </w:rPr>
      </w:pPr>
    </w:p>
    <w:p w14:paraId="26707D97">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outlineLvl w:val="9"/>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sz w:val="24"/>
          <w:szCs w:val="24"/>
          <w:highlight w:val="none"/>
        </w:rPr>
        <w:t>（2）商务要求</w:t>
      </w:r>
    </w:p>
    <w:tbl>
      <w:tblPr>
        <w:tblStyle w:val="11"/>
        <w:tblW w:w="8423" w:type="dxa"/>
        <w:tblInd w:w="1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0"/>
        <w:gridCol w:w="844"/>
        <w:gridCol w:w="1803"/>
        <w:gridCol w:w="3020"/>
        <w:gridCol w:w="1926"/>
      </w:tblGrid>
      <w:tr w14:paraId="27785B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7" w:hRule="atLeast"/>
        </w:trPr>
        <w:tc>
          <w:tcPr>
            <w:tcW w:w="830" w:type="dxa"/>
            <w:vAlign w:val="center"/>
          </w:tcPr>
          <w:p w14:paraId="143BA697">
            <w:pPr>
              <w:jc w:val="center"/>
              <w:rPr>
                <w:rFonts w:hint="eastAsia" w:ascii="仿宋_GB2312" w:hAnsi="仿宋_GB2312" w:eastAsia="仿宋_GB2312" w:cs="仿宋_GB2312"/>
                <w:b/>
                <w:sz w:val="24"/>
                <w:szCs w:val="24"/>
              </w:rPr>
            </w:pPr>
            <w:r>
              <w:rPr>
                <w:rFonts w:hint="eastAsia" w:ascii="仿宋_GB2312" w:hAnsi="仿宋_GB2312" w:eastAsia="仿宋_GB2312" w:cs="仿宋_GB2312"/>
                <w:b/>
                <w:sz w:val="24"/>
                <w:szCs w:val="24"/>
              </w:rPr>
              <w:t>序号</w:t>
            </w:r>
          </w:p>
        </w:tc>
        <w:tc>
          <w:tcPr>
            <w:tcW w:w="844" w:type="dxa"/>
            <w:vAlign w:val="center"/>
          </w:tcPr>
          <w:p w14:paraId="1C772480">
            <w:pPr>
              <w:jc w:val="center"/>
              <w:rPr>
                <w:rFonts w:hint="eastAsia" w:ascii="仿宋_GB2312" w:hAnsi="仿宋_GB2312" w:eastAsia="仿宋_GB2312" w:cs="仿宋_GB2312"/>
                <w:b/>
                <w:sz w:val="24"/>
                <w:szCs w:val="24"/>
              </w:rPr>
            </w:pPr>
            <w:r>
              <w:rPr>
                <w:rFonts w:hint="eastAsia" w:ascii="仿宋_GB2312" w:hAnsi="仿宋_GB2312" w:eastAsia="仿宋_GB2312" w:cs="仿宋_GB2312"/>
                <w:b/>
                <w:sz w:val="24"/>
                <w:szCs w:val="24"/>
              </w:rPr>
              <w:t>重要性</w:t>
            </w:r>
          </w:p>
        </w:tc>
        <w:tc>
          <w:tcPr>
            <w:tcW w:w="1803" w:type="dxa"/>
            <w:vAlign w:val="center"/>
          </w:tcPr>
          <w:p w14:paraId="111B1C3D">
            <w:pPr>
              <w:jc w:val="center"/>
              <w:rPr>
                <w:rFonts w:hint="eastAsia" w:ascii="仿宋_GB2312" w:hAnsi="仿宋_GB2312" w:eastAsia="仿宋_GB2312" w:cs="仿宋_GB2312"/>
                <w:b/>
                <w:sz w:val="24"/>
                <w:szCs w:val="24"/>
              </w:rPr>
            </w:pPr>
            <w:r>
              <w:rPr>
                <w:rFonts w:hint="eastAsia" w:ascii="仿宋_GB2312" w:hAnsi="仿宋_GB2312" w:eastAsia="仿宋_GB2312" w:cs="仿宋_GB2312"/>
                <w:b/>
                <w:sz w:val="24"/>
                <w:szCs w:val="24"/>
              </w:rPr>
              <w:t>内容</w:t>
            </w:r>
          </w:p>
        </w:tc>
        <w:tc>
          <w:tcPr>
            <w:tcW w:w="3020" w:type="dxa"/>
            <w:vAlign w:val="center"/>
          </w:tcPr>
          <w:p w14:paraId="40007655">
            <w:pPr>
              <w:jc w:val="center"/>
              <w:rPr>
                <w:rFonts w:hint="eastAsia" w:ascii="仿宋_GB2312" w:hAnsi="仿宋_GB2312" w:eastAsia="仿宋_GB2312" w:cs="仿宋_GB2312"/>
                <w:b/>
                <w:sz w:val="24"/>
                <w:szCs w:val="24"/>
              </w:rPr>
            </w:pPr>
            <w:r>
              <w:rPr>
                <w:rFonts w:hint="eastAsia" w:ascii="仿宋_GB2312" w:hAnsi="仿宋_GB2312" w:eastAsia="仿宋_GB2312" w:cs="仿宋_GB2312"/>
                <w:b/>
                <w:sz w:val="24"/>
                <w:szCs w:val="24"/>
              </w:rPr>
              <w:t>服务要求标准</w:t>
            </w:r>
          </w:p>
        </w:tc>
        <w:tc>
          <w:tcPr>
            <w:tcW w:w="1926" w:type="dxa"/>
            <w:vAlign w:val="center"/>
          </w:tcPr>
          <w:p w14:paraId="1BB549DB">
            <w:pPr>
              <w:jc w:val="center"/>
              <w:rPr>
                <w:rFonts w:hint="eastAsia" w:ascii="仿宋_GB2312" w:hAnsi="仿宋_GB2312" w:eastAsia="仿宋_GB2312" w:cs="仿宋_GB2312"/>
                <w:b/>
                <w:sz w:val="24"/>
                <w:szCs w:val="24"/>
              </w:rPr>
            </w:pPr>
            <w:r>
              <w:rPr>
                <w:rFonts w:hint="eastAsia" w:ascii="仿宋_GB2312" w:hAnsi="仿宋_GB2312" w:eastAsia="仿宋_GB2312" w:cs="仿宋_GB2312"/>
                <w:b/>
                <w:kern w:val="0"/>
                <w:sz w:val="24"/>
                <w:szCs w:val="24"/>
              </w:rPr>
              <w:t>是否提供证明材料及方式</w:t>
            </w:r>
          </w:p>
        </w:tc>
      </w:tr>
      <w:tr w14:paraId="75F3B9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6DC9C1A0">
            <w:pPr>
              <w:widowControl/>
              <w:jc w:val="center"/>
              <w:textAlignment w:val="center"/>
              <w:rPr>
                <w:rFonts w:hint="eastAsia" w:ascii="仿宋_GB2312" w:hAnsi="仿宋_GB2312" w:eastAsia="仿宋_GB2312" w:cs="仿宋_GB2312"/>
                <w:kern w:val="0"/>
                <w:sz w:val="24"/>
                <w:szCs w:val="24"/>
              </w:rPr>
            </w:pPr>
            <w:r>
              <w:rPr>
                <w:rFonts w:hint="eastAsia" w:ascii="仿宋_GB2312" w:hAnsi="仿宋_GB2312" w:eastAsia="仿宋_GB2312" w:cs="仿宋_GB2312"/>
                <w:kern w:val="0"/>
                <w:sz w:val="24"/>
                <w:szCs w:val="24"/>
              </w:rPr>
              <w:t>1</w:t>
            </w:r>
          </w:p>
        </w:tc>
        <w:tc>
          <w:tcPr>
            <w:tcW w:w="844" w:type="dxa"/>
            <w:vAlign w:val="center"/>
          </w:tcPr>
          <w:p w14:paraId="0156D70C">
            <w:pPr>
              <w:jc w:val="center"/>
              <w:rPr>
                <w:rFonts w:hint="eastAsia" w:ascii="仿宋_GB2312" w:hAnsi="仿宋_GB2312" w:eastAsia="仿宋_GB2312" w:cs="仿宋_GB2312"/>
                <w:sz w:val="24"/>
                <w:szCs w:val="24"/>
              </w:rPr>
            </w:pPr>
            <w:r>
              <w:rPr>
                <w:rFonts w:hint="eastAsia" w:ascii="仿宋_GB2312" w:hAnsi="仿宋_GB2312" w:eastAsia="仿宋_GB2312" w:cs="仿宋_GB2312"/>
                <w:kern w:val="0"/>
                <w:sz w:val="24"/>
                <w:szCs w:val="24"/>
              </w:rPr>
              <w:t>★</w:t>
            </w:r>
          </w:p>
        </w:tc>
        <w:tc>
          <w:tcPr>
            <w:tcW w:w="1803" w:type="dxa"/>
            <w:vAlign w:val="center"/>
          </w:tcPr>
          <w:p w14:paraId="6A5BC68A">
            <w:pPr>
              <w:jc w:val="both"/>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技术要求</w:t>
            </w:r>
          </w:p>
        </w:tc>
        <w:tc>
          <w:tcPr>
            <w:tcW w:w="3020" w:type="dxa"/>
            <w:vAlign w:val="center"/>
          </w:tcPr>
          <w:p w14:paraId="3185B8A0">
            <w:p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详见服务要求详情“1.1 技术总体要求”章节</w:t>
            </w:r>
          </w:p>
        </w:tc>
        <w:tc>
          <w:tcPr>
            <w:tcW w:w="1926" w:type="dxa"/>
            <w:vAlign w:val="center"/>
          </w:tcPr>
          <w:p w14:paraId="02664314">
            <w:pPr>
              <w:jc w:val="cente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否</w:t>
            </w:r>
          </w:p>
        </w:tc>
      </w:tr>
      <w:tr w14:paraId="5C513F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22C62031">
            <w:pPr>
              <w:widowControl/>
              <w:jc w:val="center"/>
              <w:textAlignment w:val="center"/>
              <w:rPr>
                <w:rFonts w:hint="eastAsia" w:ascii="仿宋_GB2312" w:hAnsi="仿宋_GB2312" w:eastAsia="仿宋_GB2312" w:cs="仿宋_GB2312"/>
                <w:kern w:val="0"/>
                <w:sz w:val="24"/>
                <w:szCs w:val="24"/>
                <w:lang w:eastAsia="zh-CN"/>
              </w:rPr>
            </w:pPr>
            <w:r>
              <w:rPr>
                <w:rFonts w:hint="eastAsia" w:ascii="仿宋_GB2312" w:hAnsi="仿宋_GB2312" w:eastAsia="仿宋_GB2312" w:cs="仿宋_GB2312"/>
                <w:kern w:val="0"/>
                <w:sz w:val="24"/>
                <w:szCs w:val="24"/>
                <w:lang w:val="en-US" w:eastAsia="zh-CN"/>
              </w:rPr>
              <w:t>2</w:t>
            </w:r>
          </w:p>
        </w:tc>
        <w:tc>
          <w:tcPr>
            <w:tcW w:w="844" w:type="dxa"/>
            <w:vAlign w:val="center"/>
          </w:tcPr>
          <w:p w14:paraId="13433AF7">
            <w:pPr>
              <w:jc w:val="center"/>
              <w:rPr>
                <w:rFonts w:hint="eastAsia" w:ascii="仿宋_GB2312" w:hAnsi="仿宋_GB2312" w:eastAsia="仿宋_GB2312" w:cs="仿宋_GB2312"/>
                <w:kern w:val="0"/>
                <w:sz w:val="24"/>
                <w:szCs w:val="24"/>
              </w:rPr>
            </w:pPr>
            <w:r>
              <w:rPr>
                <w:rFonts w:hint="eastAsia" w:ascii="仿宋_GB2312" w:hAnsi="仿宋_GB2312" w:eastAsia="仿宋_GB2312" w:cs="仿宋_GB2312"/>
                <w:kern w:val="0"/>
                <w:sz w:val="24"/>
                <w:szCs w:val="24"/>
              </w:rPr>
              <w:t>★</w:t>
            </w:r>
          </w:p>
        </w:tc>
        <w:tc>
          <w:tcPr>
            <w:tcW w:w="1803" w:type="dxa"/>
            <w:vAlign w:val="center"/>
          </w:tcPr>
          <w:p w14:paraId="5B88AF31">
            <w:pPr>
              <w:jc w:val="both"/>
              <w:rPr>
                <w:rFonts w:hint="eastAsia" w:ascii="仿宋_GB2312" w:hAnsi="仿宋_GB2312" w:eastAsia="仿宋_GB2312" w:cs="仿宋_GB2312"/>
                <w:sz w:val="24"/>
                <w:szCs w:val="24"/>
              </w:rPr>
            </w:pP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标准要求</w:t>
            </w:r>
          </w:p>
        </w:tc>
        <w:tc>
          <w:tcPr>
            <w:tcW w:w="3020" w:type="dxa"/>
            <w:vAlign w:val="center"/>
          </w:tcPr>
          <w:p w14:paraId="4393F4EA">
            <w:p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详见服务要求详情“1.</w:t>
            </w: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rPr>
              <w:t xml:space="preserve"> </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标准要求”章节</w:t>
            </w:r>
          </w:p>
        </w:tc>
        <w:tc>
          <w:tcPr>
            <w:tcW w:w="1926" w:type="dxa"/>
            <w:vAlign w:val="center"/>
          </w:tcPr>
          <w:p w14:paraId="46D023F8">
            <w:pPr>
              <w:jc w:val="cente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否</w:t>
            </w:r>
          </w:p>
        </w:tc>
      </w:tr>
      <w:tr w14:paraId="6ED49C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431EBF88">
            <w:pPr>
              <w:widowControl/>
              <w:jc w:val="center"/>
              <w:textAlignment w:val="center"/>
              <w:rPr>
                <w:rFonts w:hint="eastAsia" w:ascii="仿宋_GB2312" w:hAnsi="仿宋_GB2312" w:eastAsia="仿宋_GB2312" w:cs="仿宋_GB2312"/>
                <w:kern w:val="0"/>
                <w:sz w:val="24"/>
                <w:szCs w:val="24"/>
                <w:lang w:eastAsia="zh-CN"/>
              </w:rPr>
            </w:pPr>
            <w:r>
              <w:rPr>
                <w:rFonts w:hint="eastAsia" w:ascii="仿宋_GB2312" w:hAnsi="仿宋_GB2312" w:eastAsia="仿宋_GB2312" w:cs="仿宋_GB2312"/>
                <w:kern w:val="0"/>
                <w:sz w:val="24"/>
                <w:szCs w:val="24"/>
                <w:lang w:val="en-US" w:eastAsia="zh-CN"/>
              </w:rPr>
              <w:t>3</w:t>
            </w:r>
          </w:p>
        </w:tc>
        <w:tc>
          <w:tcPr>
            <w:tcW w:w="844" w:type="dxa"/>
            <w:vAlign w:val="center"/>
          </w:tcPr>
          <w:p w14:paraId="6694C7B7">
            <w:pPr>
              <w:jc w:val="center"/>
              <w:rPr>
                <w:rFonts w:hint="eastAsia" w:ascii="仿宋_GB2312" w:hAnsi="仿宋_GB2312" w:eastAsia="仿宋_GB2312" w:cs="仿宋_GB2312"/>
                <w:kern w:val="0"/>
                <w:sz w:val="24"/>
                <w:szCs w:val="24"/>
              </w:rPr>
            </w:pPr>
            <w:r>
              <w:rPr>
                <w:rFonts w:hint="eastAsia" w:ascii="仿宋_GB2312" w:hAnsi="仿宋_GB2312" w:eastAsia="仿宋_GB2312" w:cs="仿宋_GB2312"/>
                <w:kern w:val="0"/>
                <w:sz w:val="24"/>
                <w:szCs w:val="24"/>
              </w:rPr>
              <w:t>★</w:t>
            </w:r>
          </w:p>
        </w:tc>
        <w:tc>
          <w:tcPr>
            <w:tcW w:w="1803" w:type="dxa"/>
            <w:vAlign w:val="center"/>
          </w:tcPr>
          <w:p w14:paraId="6C949468">
            <w:pPr>
              <w:jc w:val="both"/>
              <w:rPr>
                <w:rFonts w:hint="eastAsia" w:ascii="仿宋_GB2312" w:hAnsi="仿宋_GB2312" w:eastAsia="仿宋_GB2312" w:cs="仿宋_GB2312"/>
                <w:sz w:val="24"/>
                <w:szCs w:val="24"/>
              </w:rPr>
            </w:pP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质量保证要求</w:t>
            </w:r>
          </w:p>
        </w:tc>
        <w:tc>
          <w:tcPr>
            <w:tcW w:w="3020" w:type="dxa"/>
            <w:vAlign w:val="center"/>
          </w:tcPr>
          <w:p w14:paraId="692CD27A">
            <w:p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详见服务要求详情“1.</w:t>
            </w:r>
            <w:r>
              <w:rPr>
                <w:rFonts w:hint="eastAsia" w:ascii="仿宋_GB2312" w:hAnsi="仿宋_GB2312" w:eastAsia="仿宋_GB2312" w:cs="仿宋_GB2312"/>
                <w:sz w:val="24"/>
                <w:szCs w:val="24"/>
                <w:lang w:val="en-US" w:eastAsia="zh-CN"/>
              </w:rPr>
              <w:t>3服务</w:t>
            </w:r>
            <w:r>
              <w:rPr>
                <w:rFonts w:hint="eastAsia" w:ascii="仿宋_GB2312" w:hAnsi="仿宋_GB2312" w:eastAsia="仿宋_GB2312" w:cs="仿宋_GB2312"/>
                <w:sz w:val="24"/>
                <w:szCs w:val="24"/>
              </w:rPr>
              <w:t>质量保证要求”章节</w:t>
            </w:r>
          </w:p>
        </w:tc>
        <w:tc>
          <w:tcPr>
            <w:tcW w:w="1926" w:type="dxa"/>
            <w:vAlign w:val="center"/>
          </w:tcPr>
          <w:p w14:paraId="2C32F1FE">
            <w:pPr>
              <w:jc w:val="cente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否</w:t>
            </w:r>
          </w:p>
        </w:tc>
      </w:tr>
      <w:tr w14:paraId="705025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21E1EFC4">
            <w:pPr>
              <w:widowControl/>
              <w:jc w:val="center"/>
              <w:textAlignment w:val="center"/>
              <w:rPr>
                <w:rFonts w:hint="eastAsia" w:ascii="仿宋_GB2312" w:hAnsi="仿宋_GB2312" w:eastAsia="仿宋_GB2312" w:cs="仿宋_GB2312"/>
                <w:kern w:val="0"/>
                <w:sz w:val="24"/>
                <w:szCs w:val="24"/>
                <w:lang w:eastAsia="zh-CN"/>
              </w:rPr>
            </w:pPr>
            <w:r>
              <w:rPr>
                <w:rFonts w:hint="eastAsia" w:ascii="仿宋_GB2312" w:hAnsi="仿宋_GB2312" w:eastAsia="仿宋_GB2312" w:cs="仿宋_GB2312"/>
                <w:kern w:val="0"/>
                <w:sz w:val="24"/>
                <w:szCs w:val="24"/>
                <w:lang w:val="en-US" w:eastAsia="zh-CN"/>
              </w:rPr>
              <w:t>4</w:t>
            </w:r>
          </w:p>
        </w:tc>
        <w:tc>
          <w:tcPr>
            <w:tcW w:w="844" w:type="dxa"/>
            <w:vAlign w:val="center"/>
          </w:tcPr>
          <w:p w14:paraId="184EDDC7">
            <w:pPr>
              <w:jc w:val="center"/>
              <w:rPr>
                <w:rFonts w:hint="eastAsia" w:ascii="仿宋_GB2312" w:hAnsi="仿宋_GB2312" w:eastAsia="仿宋_GB2312" w:cs="仿宋_GB2312"/>
                <w:kern w:val="0"/>
                <w:sz w:val="24"/>
                <w:szCs w:val="24"/>
              </w:rPr>
            </w:pPr>
            <w:r>
              <w:rPr>
                <w:rFonts w:hint="eastAsia" w:ascii="仿宋_GB2312" w:hAnsi="仿宋_GB2312" w:eastAsia="仿宋_GB2312" w:cs="仿宋_GB2312"/>
                <w:kern w:val="0"/>
                <w:sz w:val="24"/>
                <w:szCs w:val="24"/>
              </w:rPr>
              <w:t>★</w:t>
            </w:r>
          </w:p>
        </w:tc>
        <w:tc>
          <w:tcPr>
            <w:tcW w:w="1803" w:type="dxa"/>
            <w:vAlign w:val="center"/>
          </w:tcPr>
          <w:p w14:paraId="03EB6F13">
            <w:pPr>
              <w:jc w:val="both"/>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服务开通要求</w:t>
            </w:r>
          </w:p>
        </w:tc>
        <w:tc>
          <w:tcPr>
            <w:tcW w:w="3020" w:type="dxa"/>
            <w:vAlign w:val="center"/>
          </w:tcPr>
          <w:p w14:paraId="2A7BDD49">
            <w:p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详见服务要求详情“</w:t>
            </w:r>
            <w:r>
              <w:rPr>
                <w:rFonts w:hint="eastAsia" w:ascii="仿宋_GB2312" w:hAnsi="仿宋_GB2312" w:eastAsia="仿宋_GB2312" w:cs="仿宋_GB2312"/>
                <w:sz w:val="24"/>
                <w:szCs w:val="24"/>
                <w:lang w:val="en-US" w:eastAsia="zh-CN"/>
              </w:rPr>
              <w:t>2服务开通要求</w:t>
            </w:r>
            <w:r>
              <w:rPr>
                <w:rFonts w:hint="eastAsia" w:ascii="仿宋_GB2312" w:hAnsi="仿宋_GB2312" w:eastAsia="仿宋_GB2312" w:cs="仿宋_GB2312"/>
                <w:sz w:val="24"/>
                <w:szCs w:val="24"/>
              </w:rPr>
              <w:t>”章节</w:t>
            </w:r>
          </w:p>
        </w:tc>
        <w:tc>
          <w:tcPr>
            <w:tcW w:w="1926" w:type="dxa"/>
            <w:vAlign w:val="center"/>
          </w:tcPr>
          <w:p w14:paraId="6B7BD1A6">
            <w:pPr>
              <w:jc w:val="cente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否</w:t>
            </w:r>
          </w:p>
        </w:tc>
      </w:tr>
      <w:tr w14:paraId="3207AC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7861C125">
            <w:pPr>
              <w:widowControl/>
              <w:jc w:val="center"/>
              <w:textAlignment w:val="center"/>
              <w:rPr>
                <w:rFonts w:hint="eastAsia" w:ascii="仿宋_GB2312" w:hAnsi="仿宋_GB2312" w:eastAsia="仿宋_GB2312" w:cs="仿宋_GB2312"/>
                <w:kern w:val="0"/>
                <w:sz w:val="24"/>
                <w:szCs w:val="24"/>
                <w:lang w:eastAsia="zh-CN"/>
              </w:rPr>
            </w:pPr>
            <w:r>
              <w:rPr>
                <w:rFonts w:hint="eastAsia" w:ascii="仿宋_GB2312" w:hAnsi="仿宋_GB2312" w:eastAsia="仿宋_GB2312" w:cs="仿宋_GB2312"/>
                <w:kern w:val="0"/>
                <w:sz w:val="24"/>
                <w:szCs w:val="24"/>
                <w:lang w:val="en-US" w:eastAsia="zh-CN"/>
              </w:rPr>
              <w:t>5</w:t>
            </w:r>
          </w:p>
        </w:tc>
        <w:tc>
          <w:tcPr>
            <w:tcW w:w="844" w:type="dxa"/>
            <w:vAlign w:val="center"/>
          </w:tcPr>
          <w:p w14:paraId="7F900BC1">
            <w:pPr>
              <w:jc w:val="center"/>
              <w:rPr>
                <w:rFonts w:hint="eastAsia" w:ascii="仿宋_GB2312" w:hAnsi="仿宋_GB2312" w:eastAsia="仿宋_GB2312" w:cs="仿宋_GB2312"/>
                <w:kern w:val="0"/>
                <w:sz w:val="24"/>
                <w:szCs w:val="24"/>
              </w:rPr>
            </w:pPr>
            <w:r>
              <w:rPr>
                <w:rFonts w:hint="eastAsia" w:ascii="仿宋_GB2312" w:hAnsi="仿宋_GB2312" w:eastAsia="仿宋_GB2312" w:cs="仿宋_GB2312"/>
                <w:kern w:val="0"/>
                <w:sz w:val="24"/>
                <w:szCs w:val="24"/>
              </w:rPr>
              <w:t>★</w:t>
            </w:r>
          </w:p>
        </w:tc>
        <w:tc>
          <w:tcPr>
            <w:tcW w:w="1803" w:type="dxa"/>
            <w:vAlign w:val="center"/>
          </w:tcPr>
          <w:p w14:paraId="36A1090E">
            <w:pPr>
              <w:jc w:val="both"/>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服务实施要求</w:t>
            </w:r>
          </w:p>
        </w:tc>
        <w:tc>
          <w:tcPr>
            <w:tcW w:w="3020" w:type="dxa"/>
            <w:vAlign w:val="center"/>
          </w:tcPr>
          <w:p w14:paraId="5B737ED5">
            <w:p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详见服务要求详情“</w:t>
            </w:r>
            <w:r>
              <w:rPr>
                <w:rFonts w:hint="eastAsia" w:ascii="仿宋_GB2312" w:hAnsi="仿宋_GB2312" w:eastAsia="仿宋_GB2312" w:cs="仿宋_GB2312"/>
                <w:sz w:val="24"/>
                <w:szCs w:val="24"/>
                <w:lang w:val="en-US" w:eastAsia="zh-CN"/>
              </w:rPr>
              <w:t>3.1服务实施</w:t>
            </w:r>
            <w:r>
              <w:rPr>
                <w:rFonts w:hint="eastAsia" w:ascii="仿宋_GB2312" w:hAnsi="仿宋_GB2312" w:eastAsia="仿宋_GB2312" w:cs="仿宋_GB2312"/>
                <w:sz w:val="24"/>
                <w:szCs w:val="24"/>
              </w:rPr>
              <w:t>要求”章节</w:t>
            </w:r>
          </w:p>
        </w:tc>
        <w:tc>
          <w:tcPr>
            <w:tcW w:w="1926" w:type="dxa"/>
            <w:vAlign w:val="center"/>
          </w:tcPr>
          <w:p w14:paraId="60B40C6B">
            <w:pPr>
              <w:jc w:val="cente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否</w:t>
            </w:r>
          </w:p>
        </w:tc>
      </w:tr>
      <w:tr w14:paraId="06D8CC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439C3A74">
            <w:pPr>
              <w:widowControl/>
              <w:jc w:val="center"/>
              <w:textAlignment w:val="center"/>
              <w:rPr>
                <w:rFonts w:hint="eastAsia" w:ascii="仿宋_GB2312" w:hAnsi="仿宋_GB2312" w:eastAsia="仿宋_GB2312" w:cs="仿宋_GB2312"/>
                <w:kern w:val="0"/>
                <w:sz w:val="24"/>
                <w:szCs w:val="24"/>
                <w:lang w:val="en-US" w:eastAsia="zh-CN"/>
              </w:rPr>
            </w:pPr>
            <w:r>
              <w:rPr>
                <w:rFonts w:hint="eastAsia" w:ascii="仿宋_GB2312" w:hAnsi="仿宋_GB2312" w:eastAsia="仿宋_GB2312" w:cs="仿宋_GB2312"/>
                <w:kern w:val="0"/>
                <w:sz w:val="24"/>
                <w:szCs w:val="24"/>
                <w:lang w:val="en-US" w:eastAsia="zh-CN"/>
              </w:rPr>
              <w:t>6</w:t>
            </w:r>
          </w:p>
        </w:tc>
        <w:tc>
          <w:tcPr>
            <w:tcW w:w="844" w:type="dxa"/>
            <w:vAlign w:val="center"/>
          </w:tcPr>
          <w:p w14:paraId="4ACABB3F">
            <w:pPr>
              <w:jc w:val="center"/>
              <w:rPr>
                <w:rFonts w:hint="eastAsia" w:ascii="仿宋_GB2312" w:hAnsi="仿宋_GB2312" w:eastAsia="仿宋_GB2312" w:cs="仿宋_GB2312"/>
                <w:kern w:val="0"/>
                <w:sz w:val="24"/>
                <w:szCs w:val="24"/>
                <w:lang w:val="en-US" w:eastAsia="zh-CN" w:bidi="ar-SA"/>
              </w:rPr>
            </w:pPr>
            <w:r>
              <w:rPr>
                <w:rFonts w:hint="eastAsia" w:ascii="仿宋_GB2312" w:hAnsi="仿宋_GB2312" w:eastAsia="仿宋_GB2312" w:cs="仿宋_GB2312"/>
                <w:kern w:val="0"/>
                <w:sz w:val="24"/>
                <w:szCs w:val="24"/>
              </w:rPr>
              <w:t>★</w:t>
            </w:r>
          </w:p>
        </w:tc>
        <w:tc>
          <w:tcPr>
            <w:tcW w:w="1803" w:type="dxa"/>
            <w:vAlign w:val="center"/>
          </w:tcPr>
          <w:p w14:paraId="26E84A47">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lang w:val="en-US" w:eastAsia="zh-CN"/>
              </w:rPr>
              <w:t>服务验收要求</w:t>
            </w:r>
          </w:p>
        </w:tc>
        <w:tc>
          <w:tcPr>
            <w:tcW w:w="3020" w:type="dxa"/>
            <w:vAlign w:val="center"/>
          </w:tcPr>
          <w:p w14:paraId="0CAD6E42">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详见服务要求详情“</w:t>
            </w:r>
            <w:r>
              <w:rPr>
                <w:rFonts w:hint="eastAsia" w:ascii="仿宋_GB2312" w:hAnsi="仿宋_GB2312" w:eastAsia="仿宋_GB2312" w:cs="仿宋_GB2312"/>
                <w:sz w:val="24"/>
                <w:szCs w:val="24"/>
                <w:lang w:val="en-US" w:eastAsia="zh-CN"/>
              </w:rPr>
              <w:t>3.2服务验收</w:t>
            </w:r>
            <w:r>
              <w:rPr>
                <w:rFonts w:hint="eastAsia" w:ascii="仿宋_GB2312" w:hAnsi="仿宋_GB2312" w:eastAsia="仿宋_GB2312" w:cs="仿宋_GB2312"/>
                <w:sz w:val="24"/>
                <w:szCs w:val="24"/>
              </w:rPr>
              <w:t>要求”章节</w:t>
            </w:r>
          </w:p>
        </w:tc>
        <w:tc>
          <w:tcPr>
            <w:tcW w:w="1926" w:type="dxa"/>
            <w:vAlign w:val="center"/>
          </w:tcPr>
          <w:p w14:paraId="26340B63">
            <w:pPr>
              <w:jc w:val="cente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否</w:t>
            </w:r>
          </w:p>
        </w:tc>
      </w:tr>
      <w:tr w14:paraId="34F08D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5A7373CD">
            <w:pPr>
              <w:widowControl/>
              <w:jc w:val="center"/>
              <w:textAlignment w:val="center"/>
              <w:rPr>
                <w:rFonts w:hint="eastAsia" w:ascii="仿宋_GB2312" w:hAnsi="仿宋_GB2312" w:eastAsia="仿宋_GB2312" w:cs="仿宋_GB2312"/>
                <w:kern w:val="0"/>
                <w:sz w:val="24"/>
                <w:szCs w:val="24"/>
                <w:lang w:eastAsia="zh-CN"/>
              </w:rPr>
            </w:pPr>
            <w:r>
              <w:rPr>
                <w:rFonts w:hint="eastAsia" w:ascii="仿宋_GB2312" w:hAnsi="仿宋_GB2312" w:eastAsia="仿宋_GB2312" w:cs="仿宋_GB2312"/>
                <w:kern w:val="0"/>
                <w:sz w:val="24"/>
                <w:szCs w:val="24"/>
                <w:lang w:val="en-US" w:eastAsia="zh-CN"/>
              </w:rPr>
              <w:t>7</w:t>
            </w:r>
          </w:p>
        </w:tc>
        <w:tc>
          <w:tcPr>
            <w:tcW w:w="844" w:type="dxa"/>
            <w:vAlign w:val="center"/>
          </w:tcPr>
          <w:p w14:paraId="412960CD">
            <w:pPr>
              <w:jc w:val="center"/>
              <w:rPr>
                <w:rFonts w:hint="eastAsia" w:ascii="仿宋_GB2312" w:hAnsi="仿宋_GB2312" w:eastAsia="仿宋_GB2312" w:cs="仿宋_GB2312"/>
                <w:kern w:val="0"/>
                <w:sz w:val="24"/>
                <w:szCs w:val="24"/>
              </w:rPr>
            </w:pPr>
            <w:r>
              <w:rPr>
                <w:rFonts w:hint="eastAsia" w:ascii="仿宋_GB2312" w:hAnsi="仿宋_GB2312" w:eastAsia="仿宋_GB2312" w:cs="仿宋_GB2312"/>
                <w:kern w:val="0"/>
                <w:sz w:val="24"/>
                <w:szCs w:val="24"/>
              </w:rPr>
              <w:t>★</w:t>
            </w:r>
          </w:p>
        </w:tc>
        <w:tc>
          <w:tcPr>
            <w:tcW w:w="1803" w:type="dxa"/>
            <w:vAlign w:val="center"/>
          </w:tcPr>
          <w:p w14:paraId="5B5DF4E8">
            <w:pPr>
              <w:jc w:val="both"/>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技术支持与售后服务要求</w:t>
            </w:r>
          </w:p>
        </w:tc>
        <w:tc>
          <w:tcPr>
            <w:tcW w:w="3020" w:type="dxa"/>
            <w:vAlign w:val="center"/>
          </w:tcPr>
          <w:p w14:paraId="1A7ECCB6">
            <w:p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详见服务要求详情“4.1技术支持与售后服务”章节</w:t>
            </w:r>
          </w:p>
        </w:tc>
        <w:tc>
          <w:tcPr>
            <w:tcW w:w="1926" w:type="dxa"/>
            <w:vAlign w:val="center"/>
          </w:tcPr>
          <w:p w14:paraId="5D2295FC">
            <w:pPr>
              <w:jc w:val="cente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否</w:t>
            </w:r>
          </w:p>
        </w:tc>
      </w:tr>
      <w:tr w14:paraId="5AFEE1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18596CDB">
            <w:pPr>
              <w:widowControl/>
              <w:jc w:val="center"/>
              <w:textAlignment w:val="center"/>
              <w:rPr>
                <w:rFonts w:hint="eastAsia" w:ascii="仿宋_GB2312" w:hAnsi="仿宋_GB2312" w:eastAsia="仿宋_GB2312" w:cs="仿宋_GB2312"/>
                <w:kern w:val="0"/>
                <w:sz w:val="24"/>
                <w:szCs w:val="24"/>
                <w:lang w:eastAsia="zh-CN"/>
              </w:rPr>
            </w:pPr>
            <w:r>
              <w:rPr>
                <w:rFonts w:hint="eastAsia" w:ascii="仿宋_GB2312" w:hAnsi="仿宋_GB2312" w:eastAsia="仿宋_GB2312" w:cs="仿宋_GB2312"/>
                <w:kern w:val="0"/>
                <w:sz w:val="24"/>
                <w:szCs w:val="24"/>
                <w:lang w:val="en-US" w:eastAsia="zh-CN"/>
              </w:rPr>
              <w:t>8</w:t>
            </w:r>
          </w:p>
        </w:tc>
        <w:tc>
          <w:tcPr>
            <w:tcW w:w="844" w:type="dxa"/>
            <w:vAlign w:val="center"/>
          </w:tcPr>
          <w:p w14:paraId="7B534FBD">
            <w:pPr>
              <w:jc w:val="center"/>
              <w:rPr>
                <w:rFonts w:hint="eastAsia" w:ascii="仿宋_GB2312" w:hAnsi="仿宋_GB2312" w:eastAsia="仿宋_GB2312" w:cs="仿宋_GB2312"/>
                <w:sz w:val="24"/>
                <w:szCs w:val="24"/>
              </w:rPr>
            </w:pPr>
            <w:r>
              <w:rPr>
                <w:rFonts w:hint="eastAsia" w:ascii="仿宋_GB2312" w:hAnsi="仿宋_GB2312" w:eastAsia="仿宋_GB2312" w:cs="仿宋_GB2312"/>
                <w:kern w:val="0"/>
                <w:sz w:val="24"/>
                <w:szCs w:val="24"/>
              </w:rPr>
              <w:t>★</w:t>
            </w:r>
          </w:p>
        </w:tc>
        <w:tc>
          <w:tcPr>
            <w:tcW w:w="1803" w:type="dxa"/>
            <w:vAlign w:val="center"/>
          </w:tcPr>
          <w:p w14:paraId="5A4FA5C3">
            <w:pPr>
              <w:jc w:val="both"/>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支持与服务要求</w:t>
            </w:r>
          </w:p>
        </w:tc>
        <w:tc>
          <w:tcPr>
            <w:tcW w:w="3020" w:type="dxa"/>
            <w:vAlign w:val="center"/>
          </w:tcPr>
          <w:p w14:paraId="5EC34757">
            <w:p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详见服务要求详情“4.2支持与服务要求说明”章节</w:t>
            </w:r>
          </w:p>
        </w:tc>
        <w:tc>
          <w:tcPr>
            <w:tcW w:w="1926" w:type="dxa"/>
            <w:vAlign w:val="center"/>
          </w:tcPr>
          <w:p w14:paraId="7F8F5FB6">
            <w:pPr>
              <w:jc w:val="cente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否</w:t>
            </w:r>
          </w:p>
        </w:tc>
      </w:tr>
      <w:tr w14:paraId="00920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1FF479DF">
            <w:pPr>
              <w:widowControl/>
              <w:jc w:val="center"/>
              <w:textAlignment w:val="center"/>
              <w:rPr>
                <w:rFonts w:hint="eastAsia" w:ascii="仿宋_GB2312" w:hAnsi="仿宋_GB2312" w:eastAsia="仿宋_GB2312" w:cs="仿宋_GB2312"/>
                <w:kern w:val="0"/>
                <w:sz w:val="24"/>
                <w:szCs w:val="24"/>
                <w:lang w:eastAsia="zh-CN"/>
              </w:rPr>
            </w:pPr>
            <w:r>
              <w:rPr>
                <w:rFonts w:hint="eastAsia" w:ascii="仿宋_GB2312" w:hAnsi="仿宋_GB2312" w:eastAsia="仿宋_GB2312" w:cs="仿宋_GB2312"/>
                <w:kern w:val="0"/>
                <w:sz w:val="24"/>
                <w:szCs w:val="24"/>
                <w:lang w:val="en-US" w:eastAsia="zh-CN"/>
              </w:rPr>
              <w:t>9</w:t>
            </w:r>
          </w:p>
        </w:tc>
        <w:tc>
          <w:tcPr>
            <w:tcW w:w="844" w:type="dxa"/>
            <w:vAlign w:val="center"/>
          </w:tcPr>
          <w:p w14:paraId="10469A93">
            <w:pPr>
              <w:jc w:val="center"/>
              <w:rPr>
                <w:rFonts w:hint="eastAsia" w:ascii="仿宋_GB2312" w:hAnsi="仿宋_GB2312" w:eastAsia="仿宋_GB2312" w:cs="仿宋_GB2312"/>
                <w:kern w:val="0"/>
                <w:sz w:val="24"/>
                <w:szCs w:val="24"/>
              </w:rPr>
            </w:pPr>
            <w:r>
              <w:rPr>
                <w:rFonts w:hint="eastAsia" w:ascii="仿宋_GB2312" w:hAnsi="仿宋_GB2312" w:eastAsia="仿宋_GB2312" w:cs="仿宋_GB2312"/>
                <w:sz w:val="24"/>
                <w:szCs w:val="24"/>
              </w:rPr>
              <w:t>#</w:t>
            </w:r>
          </w:p>
        </w:tc>
        <w:tc>
          <w:tcPr>
            <w:tcW w:w="1803" w:type="dxa"/>
            <w:vAlign w:val="center"/>
          </w:tcPr>
          <w:p w14:paraId="2E7602E4">
            <w:pPr>
              <w:jc w:val="both"/>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重要时期保障服务</w:t>
            </w:r>
          </w:p>
        </w:tc>
        <w:tc>
          <w:tcPr>
            <w:tcW w:w="3020" w:type="dxa"/>
            <w:vAlign w:val="center"/>
          </w:tcPr>
          <w:p w14:paraId="147662FD">
            <w:p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详见服务要求详情“4.3重要通讯保障服务”章节</w:t>
            </w:r>
          </w:p>
        </w:tc>
        <w:tc>
          <w:tcPr>
            <w:tcW w:w="1926" w:type="dxa"/>
            <w:vAlign w:val="center"/>
          </w:tcPr>
          <w:p w14:paraId="6691D5F4">
            <w:pPr>
              <w:jc w:val="cente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否</w:t>
            </w:r>
          </w:p>
        </w:tc>
      </w:tr>
      <w:tr w14:paraId="25F616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75C0854C">
            <w:pPr>
              <w:widowControl/>
              <w:jc w:val="center"/>
              <w:textAlignment w:val="center"/>
              <w:rPr>
                <w:rFonts w:hint="eastAsia" w:ascii="仿宋_GB2312" w:hAnsi="仿宋_GB2312" w:eastAsia="仿宋_GB2312" w:cs="仿宋_GB2312"/>
                <w:kern w:val="0"/>
                <w:sz w:val="24"/>
                <w:szCs w:val="24"/>
                <w:lang w:val="en-US" w:eastAsia="zh-CN"/>
              </w:rPr>
            </w:pPr>
            <w:r>
              <w:rPr>
                <w:rFonts w:hint="eastAsia" w:ascii="仿宋_GB2312" w:hAnsi="仿宋_GB2312" w:eastAsia="仿宋_GB2312" w:cs="仿宋_GB2312"/>
                <w:kern w:val="0"/>
                <w:sz w:val="24"/>
                <w:szCs w:val="24"/>
                <w:lang w:val="en-US" w:eastAsia="zh-CN"/>
              </w:rPr>
              <w:t>10</w:t>
            </w:r>
          </w:p>
        </w:tc>
        <w:tc>
          <w:tcPr>
            <w:tcW w:w="844" w:type="dxa"/>
            <w:vAlign w:val="center"/>
          </w:tcPr>
          <w:p w14:paraId="47CEFF24">
            <w:pPr>
              <w:jc w:val="cente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w:t>
            </w:r>
          </w:p>
        </w:tc>
        <w:tc>
          <w:tcPr>
            <w:tcW w:w="1803" w:type="dxa"/>
            <w:vAlign w:val="center"/>
          </w:tcPr>
          <w:p w14:paraId="614A84DA">
            <w:pPr>
              <w:jc w:val="both"/>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服务罚则</w:t>
            </w:r>
          </w:p>
        </w:tc>
        <w:tc>
          <w:tcPr>
            <w:tcW w:w="3020" w:type="dxa"/>
            <w:vAlign w:val="center"/>
          </w:tcPr>
          <w:p w14:paraId="4EA861CA">
            <w:pPr>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详见服务要求详情“4.4 服务罚则”</w:t>
            </w:r>
          </w:p>
        </w:tc>
        <w:tc>
          <w:tcPr>
            <w:tcW w:w="1926" w:type="dxa"/>
            <w:vAlign w:val="center"/>
          </w:tcPr>
          <w:p w14:paraId="18112A57">
            <w:pPr>
              <w:jc w:val="center"/>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否</w:t>
            </w:r>
          </w:p>
        </w:tc>
      </w:tr>
      <w:tr w14:paraId="1A569C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505C706A">
            <w:pPr>
              <w:widowControl/>
              <w:jc w:val="center"/>
              <w:textAlignment w:val="center"/>
              <w:rPr>
                <w:rFonts w:hint="eastAsia" w:ascii="仿宋_GB2312" w:hAnsi="仿宋_GB2312" w:eastAsia="仿宋_GB2312" w:cs="仿宋_GB2312"/>
                <w:kern w:val="0"/>
                <w:sz w:val="24"/>
                <w:szCs w:val="24"/>
                <w:lang w:val="en-US" w:eastAsia="zh-CN"/>
              </w:rPr>
            </w:pPr>
            <w:r>
              <w:rPr>
                <w:rFonts w:hint="eastAsia" w:ascii="仿宋_GB2312" w:hAnsi="仿宋_GB2312" w:eastAsia="仿宋_GB2312" w:cs="仿宋_GB2312"/>
                <w:kern w:val="0"/>
                <w:sz w:val="24"/>
                <w:szCs w:val="24"/>
                <w:lang w:val="en-US" w:eastAsia="zh-CN"/>
              </w:rPr>
              <w:t>11</w:t>
            </w:r>
          </w:p>
        </w:tc>
        <w:tc>
          <w:tcPr>
            <w:tcW w:w="844" w:type="dxa"/>
            <w:vAlign w:val="center"/>
          </w:tcPr>
          <w:p w14:paraId="5A6A91E9">
            <w:pPr>
              <w:jc w:val="center"/>
              <w:rPr>
                <w:rFonts w:hint="eastAsia" w:ascii="仿宋_GB2312" w:hAnsi="仿宋_GB2312" w:eastAsia="仿宋_GB2312" w:cs="仿宋_GB2312"/>
                <w:sz w:val="24"/>
                <w:szCs w:val="24"/>
              </w:rPr>
            </w:pPr>
          </w:p>
        </w:tc>
        <w:tc>
          <w:tcPr>
            <w:tcW w:w="1803" w:type="dxa"/>
            <w:vAlign w:val="center"/>
          </w:tcPr>
          <w:p w14:paraId="40B3B942">
            <w:pPr>
              <w:jc w:val="both"/>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安全服务</w:t>
            </w:r>
          </w:p>
        </w:tc>
        <w:tc>
          <w:tcPr>
            <w:tcW w:w="3020" w:type="dxa"/>
            <w:vAlign w:val="center"/>
          </w:tcPr>
          <w:p w14:paraId="414E71B4">
            <w:pPr>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详见服务要求详情“4.5 安全服务”</w:t>
            </w:r>
          </w:p>
        </w:tc>
        <w:tc>
          <w:tcPr>
            <w:tcW w:w="1926" w:type="dxa"/>
            <w:vAlign w:val="center"/>
          </w:tcPr>
          <w:p w14:paraId="68082FA0">
            <w:pPr>
              <w:jc w:val="center"/>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否</w:t>
            </w:r>
          </w:p>
        </w:tc>
      </w:tr>
      <w:tr w14:paraId="7A77C9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5AA421F2">
            <w:pPr>
              <w:widowControl/>
              <w:jc w:val="center"/>
              <w:textAlignment w:val="center"/>
              <w:rPr>
                <w:rFonts w:hint="eastAsia" w:ascii="仿宋_GB2312" w:hAnsi="仿宋_GB2312" w:eastAsia="仿宋_GB2312" w:cs="仿宋_GB2312"/>
                <w:kern w:val="0"/>
                <w:sz w:val="24"/>
                <w:szCs w:val="24"/>
                <w:lang w:val="en-US" w:eastAsia="zh-CN"/>
              </w:rPr>
            </w:pPr>
            <w:r>
              <w:rPr>
                <w:rFonts w:hint="eastAsia" w:ascii="仿宋_GB2312" w:hAnsi="仿宋_GB2312" w:eastAsia="仿宋_GB2312" w:cs="仿宋_GB2312"/>
                <w:kern w:val="0"/>
                <w:sz w:val="24"/>
                <w:szCs w:val="24"/>
              </w:rPr>
              <w:t>1</w:t>
            </w:r>
            <w:r>
              <w:rPr>
                <w:rFonts w:hint="eastAsia" w:ascii="仿宋_GB2312" w:hAnsi="仿宋_GB2312" w:eastAsia="仿宋_GB2312" w:cs="仿宋_GB2312"/>
                <w:kern w:val="0"/>
                <w:sz w:val="24"/>
                <w:szCs w:val="24"/>
                <w:lang w:val="en-US" w:eastAsia="zh-CN"/>
              </w:rPr>
              <w:t>2</w:t>
            </w:r>
          </w:p>
        </w:tc>
        <w:tc>
          <w:tcPr>
            <w:tcW w:w="844" w:type="dxa"/>
            <w:vAlign w:val="center"/>
          </w:tcPr>
          <w:p w14:paraId="240F50A1">
            <w:pPr>
              <w:jc w:val="center"/>
              <w:rPr>
                <w:rFonts w:hint="eastAsia" w:ascii="仿宋_GB2312" w:hAnsi="仿宋_GB2312" w:eastAsia="仿宋_GB2312" w:cs="仿宋_GB2312"/>
                <w:kern w:val="0"/>
                <w:sz w:val="24"/>
                <w:szCs w:val="24"/>
              </w:rPr>
            </w:pPr>
            <w:r>
              <w:rPr>
                <w:rFonts w:hint="eastAsia" w:ascii="仿宋_GB2312" w:hAnsi="仿宋_GB2312" w:eastAsia="仿宋_GB2312" w:cs="仿宋_GB2312"/>
                <w:kern w:val="0"/>
                <w:sz w:val="24"/>
                <w:szCs w:val="24"/>
              </w:rPr>
              <w:t>★</w:t>
            </w:r>
          </w:p>
        </w:tc>
        <w:tc>
          <w:tcPr>
            <w:tcW w:w="1803" w:type="dxa"/>
            <w:vAlign w:val="center"/>
          </w:tcPr>
          <w:p w14:paraId="1FD642DD">
            <w:pPr>
              <w:jc w:val="both"/>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保密要求</w:t>
            </w:r>
          </w:p>
        </w:tc>
        <w:tc>
          <w:tcPr>
            <w:tcW w:w="3020" w:type="dxa"/>
            <w:vAlign w:val="center"/>
          </w:tcPr>
          <w:p w14:paraId="6B17289B">
            <w:p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详见服务要求详情“5 保密要求”章节</w:t>
            </w:r>
          </w:p>
        </w:tc>
        <w:tc>
          <w:tcPr>
            <w:tcW w:w="1926" w:type="dxa"/>
            <w:vAlign w:val="center"/>
          </w:tcPr>
          <w:p w14:paraId="4F3DFBEB">
            <w:pPr>
              <w:jc w:val="cente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否</w:t>
            </w:r>
          </w:p>
        </w:tc>
      </w:tr>
      <w:tr w14:paraId="13606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35B81F27">
            <w:pPr>
              <w:widowControl/>
              <w:jc w:val="center"/>
              <w:textAlignment w:val="center"/>
              <w:rPr>
                <w:rFonts w:hint="default" w:ascii="仿宋_GB2312" w:hAnsi="仿宋_GB2312" w:eastAsia="仿宋_GB2312" w:cs="仿宋_GB2312"/>
                <w:kern w:val="0"/>
                <w:sz w:val="24"/>
                <w:szCs w:val="24"/>
                <w:lang w:val="en-US" w:eastAsia="zh-CN"/>
              </w:rPr>
            </w:pPr>
            <w:r>
              <w:rPr>
                <w:rFonts w:hint="eastAsia" w:ascii="仿宋_GB2312" w:hAnsi="仿宋_GB2312" w:eastAsia="仿宋_GB2312" w:cs="仿宋_GB2312"/>
                <w:kern w:val="0"/>
                <w:sz w:val="24"/>
                <w:szCs w:val="24"/>
                <w:lang w:val="en-US" w:eastAsia="zh-CN"/>
              </w:rPr>
              <w:t>13</w:t>
            </w:r>
          </w:p>
        </w:tc>
        <w:tc>
          <w:tcPr>
            <w:tcW w:w="844" w:type="dxa"/>
            <w:vAlign w:val="center"/>
          </w:tcPr>
          <w:p w14:paraId="4FE49736">
            <w:pPr>
              <w:jc w:val="center"/>
              <w:rPr>
                <w:rFonts w:hint="eastAsia" w:ascii="仿宋_GB2312" w:hAnsi="仿宋_GB2312" w:eastAsia="仿宋_GB2312" w:cs="仿宋_GB2312"/>
                <w:kern w:val="0"/>
                <w:sz w:val="24"/>
                <w:szCs w:val="24"/>
              </w:rPr>
            </w:pPr>
            <w:r>
              <w:rPr>
                <w:rFonts w:hint="eastAsia" w:ascii="仿宋_GB2312" w:hAnsi="仿宋_GB2312" w:eastAsia="仿宋_GB2312" w:cs="仿宋_GB2312"/>
                <w:kern w:val="0"/>
                <w:sz w:val="24"/>
                <w:szCs w:val="24"/>
              </w:rPr>
              <w:t>★</w:t>
            </w:r>
          </w:p>
        </w:tc>
        <w:tc>
          <w:tcPr>
            <w:tcW w:w="1803" w:type="dxa"/>
            <w:vAlign w:val="center"/>
          </w:tcPr>
          <w:p w14:paraId="0D7296BA">
            <w:pPr>
              <w:jc w:val="both"/>
              <w:rPr>
                <w:rFonts w:hint="default"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付款方式</w:t>
            </w:r>
          </w:p>
        </w:tc>
        <w:tc>
          <w:tcPr>
            <w:tcW w:w="3020" w:type="dxa"/>
            <w:vAlign w:val="center"/>
          </w:tcPr>
          <w:p w14:paraId="09B5AE73">
            <w:p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详见服务要求详情“</w:t>
            </w:r>
            <w:r>
              <w:rPr>
                <w:rFonts w:hint="eastAsia" w:ascii="仿宋_GB2312" w:hAnsi="仿宋_GB2312" w:eastAsia="仿宋_GB2312" w:cs="仿宋_GB2312"/>
                <w:sz w:val="24"/>
                <w:szCs w:val="24"/>
                <w:lang w:val="en-US" w:eastAsia="zh-CN"/>
              </w:rPr>
              <w:t>6</w:t>
            </w:r>
            <w:r>
              <w:rPr>
                <w:rFonts w:hint="eastAsia" w:ascii="仿宋_GB2312" w:hAnsi="仿宋_GB2312" w:eastAsia="仿宋_GB2312" w:cs="仿宋_GB2312"/>
                <w:sz w:val="24"/>
                <w:szCs w:val="24"/>
              </w:rPr>
              <w:t xml:space="preserve"> </w:t>
            </w:r>
            <w:r>
              <w:rPr>
                <w:rFonts w:hint="eastAsia" w:ascii="仿宋_GB2312" w:hAnsi="仿宋_GB2312" w:eastAsia="仿宋_GB2312" w:cs="仿宋_GB2312"/>
                <w:sz w:val="24"/>
                <w:szCs w:val="24"/>
                <w:lang w:val="en-US" w:eastAsia="zh-CN"/>
              </w:rPr>
              <w:t>付款方式</w:t>
            </w:r>
            <w:r>
              <w:rPr>
                <w:rFonts w:hint="eastAsia" w:ascii="仿宋_GB2312" w:hAnsi="仿宋_GB2312" w:eastAsia="仿宋_GB2312" w:cs="仿宋_GB2312"/>
                <w:sz w:val="24"/>
                <w:szCs w:val="24"/>
              </w:rPr>
              <w:t>”章节</w:t>
            </w:r>
          </w:p>
        </w:tc>
        <w:tc>
          <w:tcPr>
            <w:tcW w:w="1926" w:type="dxa"/>
            <w:vAlign w:val="center"/>
          </w:tcPr>
          <w:p w14:paraId="407AB7AB">
            <w:pPr>
              <w:jc w:val="center"/>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否</w:t>
            </w:r>
          </w:p>
        </w:tc>
      </w:tr>
    </w:tbl>
    <w:p w14:paraId="6571B824">
      <w:pPr>
        <w:widowControl/>
        <w:spacing w:line="480" w:lineRule="exact"/>
        <w:ind w:firstLine="482" w:firstLineChars="200"/>
        <w:jc w:val="center"/>
        <w:outlineLvl w:val="9"/>
        <w:rPr>
          <w:rFonts w:hint="eastAsia" w:ascii="仿宋_GB2312" w:hAnsi="仿宋_GB2312" w:eastAsia="仿宋_GB2312" w:cs="仿宋_GB2312"/>
          <w:b/>
          <w:bCs/>
          <w:sz w:val="24"/>
          <w:szCs w:val="24"/>
          <w:highlight w:val="none"/>
          <w:lang w:bidi="ar"/>
        </w:rPr>
      </w:pPr>
    </w:p>
    <w:p w14:paraId="1016733A">
      <w:pPr>
        <w:widowControl/>
        <w:spacing w:line="480" w:lineRule="exact"/>
        <w:ind w:firstLine="482" w:firstLineChars="200"/>
        <w:jc w:val="center"/>
        <w:outlineLvl w:val="9"/>
        <w:rPr>
          <w:rFonts w:hint="eastAsia" w:ascii="仿宋_GB2312" w:hAnsi="仿宋_GB2312" w:eastAsia="仿宋_GB2312" w:cs="仿宋_GB2312"/>
          <w:b/>
          <w:bCs/>
          <w:sz w:val="24"/>
          <w:szCs w:val="24"/>
          <w:highlight w:val="none"/>
          <w:lang w:bidi="ar"/>
        </w:rPr>
      </w:pPr>
    </w:p>
    <w:p w14:paraId="7A34C601">
      <w:pPr>
        <w:widowControl/>
        <w:spacing w:line="480" w:lineRule="exact"/>
        <w:ind w:firstLine="482" w:firstLineChars="200"/>
        <w:jc w:val="center"/>
        <w:outlineLvl w:val="9"/>
        <w:rPr>
          <w:rFonts w:hint="eastAsia" w:ascii="仿宋_GB2312" w:hAnsi="仿宋_GB2312" w:eastAsia="仿宋_GB2312" w:cs="仿宋_GB2312"/>
          <w:b/>
          <w:bCs/>
          <w:sz w:val="24"/>
          <w:szCs w:val="24"/>
          <w:highlight w:val="none"/>
          <w:lang w:bidi="ar"/>
        </w:rPr>
      </w:pPr>
    </w:p>
    <w:p w14:paraId="4470B216">
      <w:pPr>
        <w:widowControl/>
        <w:spacing w:line="480" w:lineRule="exact"/>
        <w:ind w:firstLine="482" w:firstLineChars="200"/>
        <w:jc w:val="center"/>
        <w:outlineLvl w:val="9"/>
        <w:rPr>
          <w:rFonts w:hint="eastAsia" w:ascii="仿宋_GB2312" w:hAnsi="仿宋_GB2312" w:eastAsia="仿宋_GB2312" w:cs="仿宋_GB2312"/>
          <w:b/>
          <w:bCs/>
          <w:sz w:val="24"/>
          <w:szCs w:val="24"/>
          <w:highlight w:val="none"/>
          <w:lang w:bidi="ar"/>
        </w:rPr>
      </w:pPr>
    </w:p>
    <w:p w14:paraId="3E9EE929">
      <w:pPr>
        <w:widowControl/>
        <w:spacing w:line="480" w:lineRule="exact"/>
        <w:ind w:firstLine="482" w:firstLineChars="200"/>
        <w:jc w:val="center"/>
        <w:outlineLvl w:val="9"/>
        <w:rPr>
          <w:rFonts w:hint="eastAsia" w:ascii="仿宋_GB2312" w:hAnsi="仿宋_GB2312" w:eastAsia="仿宋_GB2312" w:cs="仿宋_GB2312"/>
          <w:b/>
          <w:bCs/>
          <w:sz w:val="24"/>
          <w:szCs w:val="24"/>
          <w:highlight w:val="none"/>
          <w:lang w:bidi="ar"/>
        </w:rPr>
      </w:pPr>
      <w:r>
        <w:rPr>
          <w:rFonts w:hint="eastAsia" w:ascii="仿宋_GB2312" w:hAnsi="仿宋_GB2312" w:eastAsia="仿宋_GB2312" w:cs="仿宋_GB2312"/>
          <w:b/>
          <w:bCs/>
          <w:sz w:val="24"/>
          <w:szCs w:val="24"/>
          <w:highlight w:val="none"/>
          <w:lang w:bidi="ar"/>
        </w:rPr>
        <w:t>服务要求详情</w:t>
      </w:r>
    </w:p>
    <w:p w14:paraId="423EBB62">
      <w:pPr>
        <w:keepNext/>
        <w:keepLines/>
        <w:spacing w:line="560" w:lineRule="exact"/>
        <w:ind w:left="68"/>
        <w:jc w:val="left"/>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产品要求</w:t>
      </w:r>
    </w:p>
    <w:p>
      <w:pPr>
        <w:shd w:val="clear" w:color="auto" w:fill="D9D9D9"/>
      </w:pPr>
      <w:r>
        <w:rPr>
          <w:rFonts w:ascii="仿宋_GB2312" w:hAnsi="仿宋_GB2312"/>
          <w:color w:val="000000"/>
          <w:sz w:val="24"/>
        </w:rPr>
        <w:t>应答：满足。系统支持二次放号查询服务，能够实时获取并展示放号信息，确保数据的准确性和及时性。通过友好的用户界面，用户可以便捷地查询历史放号记录及相关统计数据，支持多条件筛选和导出功能，提升查询效率。</w:t>
      </w:r>
    </w:p>
    <w:p w14:paraId="2A2BC494">
      <w:pPr>
        <w:keepNext/>
        <w:keepLines/>
        <w:spacing w:line="560" w:lineRule="exact"/>
        <w:outlineLvl w:val="9"/>
        <w:rPr>
          <w:rFonts w:hint="eastAsia" w:ascii="仿宋_GB2312" w:hAnsi="仿宋_GB2312" w:eastAsia="仿宋_GB2312" w:cs="仿宋_GB2312"/>
          <w:bCs/>
          <w:sz w:val="24"/>
          <w:szCs w:val="24"/>
        </w:rPr>
      </w:pPr>
      <w:r>
        <w:rPr>
          <w:rFonts w:hint="eastAsia" w:ascii="仿宋_GB2312" w:hAnsi="仿宋_GB2312" w:eastAsia="仿宋_GB2312" w:cs="仿宋_GB2312"/>
          <w:bCs/>
          <w:sz w:val="24"/>
          <w:szCs w:val="24"/>
        </w:rPr>
        <w:t>1.1技术总体要求</w:t>
      </w:r>
    </w:p>
    <w:p w14:paraId="76D9428C">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1.1.1可靠性要求</w:t>
      </w:r>
    </w:p>
    <w:p>
      <w:pPr>
        <w:shd w:val="clear" w:color="auto" w:fill="D9D9D9"/>
      </w:pPr>
      <w:r>
        <w:rPr>
          <w:rFonts w:ascii="仿宋_GB2312" w:hAnsi="仿宋_GB2312"/>
          <w:color w:val="000000"/>
          <w:sz w:val="24"/>
        </w:rPr>
        <w:t>应答：满足。系统具备高可用性设计，采用冗余架构和故障转移机制，确保在硬件或软件故障时系统能够自动切换，保持业务连续性。同时，系统支持定期备份和灾难恢复方案，确保数据安全与完整性，满足行业标准的可靠性要求。</w:t>
      </w:r>
    </w:p>
    <w:p w14:paraId="714EAF1C">
      <w:pPr>
        <w:pStyle w:val="33"/>
        <w:spacing w:line="560" w:lineRule="exact"/>
        <w:ind w:left="0"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必须切实保障高稳定、高可靠性，可靠性应达到99%。</w:t>
      </w:r>
    </w:p>
    <w:p w14:paraId="1DBC2BD0">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1.1.2扩展性要求</w:t>
      </w:r>
    </w:p>
    <w:p>
      <w:pPr>
        <w:shd w:val="clear" w:color="auto" w:fill="D9D9D9"/>
      </w:pPr>
      <w:r>
        <w:rPr>
          <w:rFonts w:ascii="仿宋_GB2312" w:hAnsi="仿宋_GB2312"/>
          <w:color w:val="000000"/>
          <w:sz w:val="24"/>
        </w:rPr>
        <w:t>应答：满足。系统具备良好的扩展性，支持模块化设计，能够根据业务需求灵活添加新功能和数据源。通过标准化的API接口，确保与第三方系统的无缝集成，支持横向和纵向扩展，满足未来业务增长的需求。</w:t>
      </w:r>
    </w:p>
    <w:p w14:paraId="0BCF1258">
      <w:pPr>
        <w:spacing w:line="56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 xml:space="preserve">    </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具有升级和扩展能力，便于扩充并具有支持</w:t>
      </w:r>
      <w:r>
        <w:rPr>
          <w:rFonts w:hint="eastAsia" w:ascii="仿宋_GB2312" w:hAnsi="仿宋_GB2312" w:eastAsia="仿宋_GB2312" w:cs="仿宋_GB2312"/>
          <w:sz w:val="24"/>
          <w:szCs w:val="24"/>
          <w:lang w:val="en-US" w:eastAsia="zh-CN"/>
        </w:rPr>
        <w:t>对接</w:t>
      </w:r>
      <w:r>
        <w:rPr>
          <w:rFonts w:hint="eastAsia" w:ascii="仿宋_GB2312" w:hAnsi="仿宋_GB2312" w:eastAsia="仿宋_GB2312" w:cs="仿宋_GB2312"/>
          <w:sz w:val="24"/>
          <w:szCs w:val="24"/>
        </w:rPr>
        <w:t>接口</w:t>
      </w:r>
      <w:r>
        <w:rPr>
          <w:rFonts w:hint="eastAsia" w:ascii="仿宋_GB2312" w:hAnsi="仿宋_GB2312" w:eastAsia="仿宋_GB2312" w:cs="仿宋_GB2312"/>
          <w:sz w:val="24"/>
          <w:szCs w:val="24"/>
          <w:lang w:val="en-US" w:eastAsia="zh-CN"/>
        </w:rPr>
        <w:t>升级</w:t>
      </w:r>
      <w:r>
        <w:rPr>
          <w:rFonts w:hint="eastAsia" w:ascii="仿宋_GB2312" w:hAnsi="仿宋_GB2312" w:eastAsia="仿宋_GB2312" w:cs="仿宋_GB2312"/>
          <w:sz w:val="24"/>
          <w:szCs w:val="24"/>
        </w:rPr>
        <w:t>的能力。</w:t>
      </w:r>
    </w:p>
    <w:p>
      <w:pPr>
        <w:shd w:val="clear" w:color="auto" w:fill="D9D9D9"/>
      </w:pPr>
      <w:r>
        <w:rPr>
          <w:rFonts w:ascii="仿宋_GB2312" w:hAnsi="仿宋_GB2312"/>
          <w:color w:val="000000"/>
          <w:sz w:val="24"/>
        </w:rPr>
        <w:t>应答：满足。系统具备灵活的升级和扩展能力，支持模块化架构设计，便于后续功能的扩展。通过标准化的API接口，确保与其他系统的无缝对接，便于实现接口的快速升级和维护，满足未来业务发展的需求。</w:t>
      </w:r>
    </w:p>
    <w:p w14:paraId="2372AF9F">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1.1.3成熟性要求</w:t>
      </w:r>
    </w:p>
    <w:p>
      <w:pPr>
        <w:shd w:val="clear" w:color="auto" w:fill="D9D9D9"/>
      </w:pPr>
      <w:r>
        <w:rPr>
          <w:rFonts w:ascii="仿宋_GB2312" w:hAnsi="仿宋_GB2312"/>
          <w:color w:val="000000"/>
          <w:sz w:val="24"/>
        </w:rPr>
        <w:t>应答：满足。系统具备高成熟性，遵循行业最佳实践，经过多轮市场验证，已在多个项目中成功实施。我们提供完善的文档支持和用户培训，确保用户能够快速上手并有效使用系统。同时，系统具备稳定性和可扩展性，能够适应未来业务需求的变化。</w:t>
      </w:r>
    </w:p>
    <w:p w14:paraId="155CFB07">
      <w:pPr>
        <w:spacing w:line="56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 xml:space="preserve">    </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在技术上是先进而成熟的，产品化程度高，以相当范围的市场化应用历程证明其性能稳定。</w:t>
      </w:r>
    </w:p>
    <w:p>
      <w:pPr>
        <w:shd w:val="clear" w:color="auto" w:fill="D9D9D9"/>
      </w:pPr>
      <w:r>
        <w:rPr>
          <w:rFonts w:ascii="仿宋_GB2312" w:hAnsi="仿宋_GB2312"/>
          <w:color w:val="000000"/>
          <w:sz w:val="24"/>
        </w:rPr>
        <w:t>应答：满足。系统具备先进而成熟的二次放号查询服务，经过广泛的市场化应用验证，其性能稳定可靠。我们采用高效的查询算法和优化的数据库架构，确保在高并发情况下依然能够快速响应用户请求，满足业务需求。</w:t>
      </w:r>
    </w:p>
    <w:p w14:paraId="37AD40B3">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1.1.4管理性要求</w:t>
      </w:r>
    </w:p>
    <w:p>
      <w:pPr>
        <w:shd w:val="clear" w:color="auto" w:fill="D9D9D9"/>
      </w:pPr>
      <w:r>
        <w:rPr>
          <w:rFonts w:ascii="仿宋_GB2312" w:hAnsi="仿宋_GB2312"/>
          <w:color w:val="000000"/>
          <w:sz w:val="24"/>
        </w:rPr>
        <w:t>应答：满足。系统支持全面的管理性功能，包括用户权限管理、数据源监控和审计日志记录。通过可视化界面，管理人员可以方便地进行用户角色分配、访问控制及操作审计，确保系统安全性和合规性。同时，系统提供实时监控功能，能够及时发现并处理潜在问题，保障数据源的稳定性和可靠性。</w:t>
      </w:r>
    </w:p>
    <w:p w14:paraId="099D47E8">
      <w:pPr>
        <w:spacing w:line="56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 xml:space="preserve">    </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应具备必要的监控管理、性能管理、配置管理、用户管理和安全审计管理等功能，有利于今后的运行维护管理。</w:t>
      </w:r>
    </w:p>
    <w:p>
      <w:pPr>
        <w:shd w:val="clear" w:color="auto" w:fill="D9D9D9"/>
      </w:pPr>
      <w:r>
        <w:rPr>
          <w:rFonts w:ascii="仿宋_GB2312" w:hAnsi="仿宋_GB2312"/>
          <w:color w:val="000000"/>
          <w:sz w:val="24"/>
        </w:rPr>
        <w:t>应答：满足。系统支持全面的监控管理功能，能够实时监控二次放号查询服务的性能指标，确保系统稳定运行。同时，具备配置管理功能，支持对系统参数的灵活配置与调整。此外，系统提供用户管理功能，确保用户权限的合理分配，并实现安全审计管理，记录用户操作日志，保障数据安全与合规性。这些功能将有效提升今后的运行维护管理效率。</w:t>
      </w:r>
    </w:p>
    <w:p w14:paraId="78BF4FCD">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1.1.5适用性要求</w:t>
      </w:r>
    </w:p>
    <w:p>
      <w:pPr>
        <w:shd w:val="clear" w:color="auto" w:fill="D9D9D9"/>
      </w:pPr>
      <w:r>
        <w:rPr>
          <w:rFonts w:ascii="仿宋_GB2312" w:hAnsi="仿宋_GB2312"/>
          <w:color w:val="000000"/>
          <w:sz w:val="24"/>
        </w:rPr>
        <w:t>应答：满足。系统支持多种数据源的可视化创建，包括传统数据库、文件系统、消息队列、SaaS API及NoSQL等，确保用户能够灵活配置和管理不同类型的数据源。系统具备直观的界面，支持数据源的新增、修改和删除功能，并提供高效的搜索功能，以满足用户的多样化需求。</w:t>
      </w:r>
    </w:p>
    <w:p w14:paraId="733DFA43">
      <w:pPr>
        <w:pStyle w:val="8"/>
        <w:spacing w:line="560" w:lineRule="exact"/>
        <w:ind w:firstLine="64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所采购</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产品，应与采购人现有设备有良好的兼容性,必须满足采购人的实际需要。</w:t>
      </w:r>
    </w:p>
    <w:p>
      <w:pPr>
        <w:shd w:val="clear" w:color="auto" w:fill="D9D9D9"/>
      </w:pPr>
      <w:r>
        <w:rPr>
          <w:rFonts w:ascii="仿宋_GB2312" w:hAnsi="仿宋_GB2312"/>
          <w:color w:val="000000"/>
          <w:sz w:val="24"/>
        </w:rPr>
        <w:t>应答：满足。系统支持与采购人现有设备的无缝对接，采用标准化接口和协议，确保数据传输的高效与稳定。同时，系统经过严格的兼容性测试，能够满足采购人实际需求，确保在不同设备和环境下均能稳定运行。</w:t>
      </w:r>
    </w:p>
    <w:p w14:paraId="2EA2E1F6">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1.1.6开放性要求</w:t>
      </w:r>
    </w:p>
    <w:p>
      <w:pPr>
        <w:shd w:val="clear" w:color="auto" w:fill="D9D9D9"/>
      </w:pPr>
      <w:r>
        <w:rPr>
          <w:rFonts w:ascii="仿宋_GB2312" w:hAnsi="仿宋_GB2312"/>
          <w:color w:val="000000"/>
          <w:sz w:val="24"/>
        </w:rPr>
        <w:t>应答：满足。系统支持开放性架构，能够与多种第三方系统进行无缝集成，确保数据的互通性和灵活性。支持标准化的API接口，便于扩展和定制化开发，满足不同业务需求。同时，系统具备良好的文档支持，方便开发者进行二次开发和功能扩展。</w:t>
      </w:r>
    </w:p>
    <w:p w14:paraId="7296773D">
      <w:pPr>
        <w:spacing w:line="56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 xml:space="preserve">    遵循国际和国内标准，支持多种计算机网络协议，实现系统间互连。</w:t>
      </w:r>
    </w:p>
    <w:p>
      <w:pPr>
        <w:shd w:val="clear" w:color="auto" w:fill="D9D9D9"/>
      </w:pPr>
      <w:r>
        <w:rPr>
          <w:rFonts w:ascii="仿宋_GB2312" w:hAnsi="仿宋_GB2312"/>
          <w:color w:val="000000"/>
          <w:sz w:val="24"/>
        </w:rPr>
        <w:t>应答：满足。系统遵循国际和国内标准，支持多种计算机网络协议，包括但不限于TCP/IP、HTTP/HTTPS、MQTT等，实现系统间的高效互连与数据交换。通过标准化接口，确保不同系统之间的兼容性和互操作性，提升整体系统的灵活性与扩展性。</w:t>
      </w:r>
    </w:p>
    <w:p w14:paraId="67227F3D">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1.1.7经济性要求</w:t>
      </w:r>
    </w:p>
    <w:p>
      <w:pPr>
        <w:shd w:val="clear" w:color="auto" w:fill="D9D9D9"/>
      </w:pPr>
      <w:r>
        <w:rPr>
          <w:rFonts w:ascii="仿宋_GB2312" w:hAnsi="仿宋_GB2312"/>
          <w:color w:val="000000"/>
          <w:sz w:val="24"/>
        </w:rPr>
        <w:t>应答：满足。系统在设计上充分考虑经济性，采用高效的资源管理策略，优化计算和存储资源的使用，降低运营成本。同时，系统支持灵活的定价模型，根据实际使用情况进行计费，确保客户在预算内获得最佳性能。此外，系统的维护和升级成本低，提供长期的技术支持，保障投资的持续回报。</w:t>
      </w:r>
    </w:p>
    <w:p w14:paraId="7447DE58">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与采购</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相关的系统配置应充分考虑性能价格比，选择最优的技术方案。</w:t>
      </w:r>
    </w:p>
    <w:p>
      <w:pPr>
        <w:shd w:val="clear" w:color="auto" w:fill="D9D9D9"/>
      </w:pPr>
      <w:r>
        <w:rPr>
          <w:rFonts w:ascii="仿宋_GB2312" w:hAnsi="仿宋_GB2312"/>
          <w:color w:val="000000"/>
          <w:sz w:val="24"/>
        </w:rPr>
        <w:t>应答：满足。系统在二次放号查询服务中采用高效的负载均衡技术，结合分布式架构，确保在高并发情况下依然保持稳定的查询性能。同时，我们将通过成本效益分析，选择性价比最高的硬件和软件组件，以实现最佳的性能与成本平衡，确保系统的高可用性与经济性。</w:t>
      </w:r>
    </w:p>
    <w:p w14:paraId="5D3BBC98">
      <w:pPr>
        <w:keepNext/>
        <w:keepLines/>
        <w:spacing w:line="560" w:lineRule="exact"/>
        <w:ind w:firstLine="0" w:firstLineChars="0"/>
        <w:outlineLvl w:val="9"/>
        <w:rPr>
          <w:rFonts w:hint="default" w:ascii="仿宋_GB2312" w:hAnsi="仿宋_GB2312" w:eastAsia="仿宋_GB2312" w:cs="仿宋_GB2312"/>
          <w:sz w:val="24"/>
          <w:szCs w:val="24"/>
          <w:lang w:val="en-US" w:eastAsia="zh-CN"/>
        </w:rPr>
      </w:pPr>
      <w:r>
        <w:rPr>
          <w:rFonts w:hint="eastAsia" w:ascii="仿宋_GB2312" w:hAnsi="仿宋_GB2312" w:eastAsia="仿宋_GB2312" w:cs="仿宋_GB2312"/>
          <w:bCs/>
          <w:sz w:val="24"/>
          <w:szCs w:val="24"/>
        </w:rPr>
        <w:t>1.</w:t>
      </w:r>
      <w:r>
        <w:rPr>
          <w:rFonts w:hint="eastAsia" w:ascii="仿宋_GB2312" w:hAnsi="仿宋_GB2312" w:eastAsia="仿宋_GB2312" w:cs="仿宋_GB2312"/>
          <w:bCs/>
          <w:sz w:val="24"/>
          <w:szCs w:val="24"/>
          <w:lang w:val="en-US" w:eastAsia="zh-CN"/>
        </w:rPr>
        <w:t>2服务</w:t>
      </w:r>
      <w:r>
        <w:rPr>
          <w:rFonts w:hint="eastAsia" w:ascii="仿宋_GB2312" w:hAnsi="仿宋_GB2312" w:eastAsia="仿宋_GB2312" w:cs="仿宋_GB2312"/>
          <w:bCs/>
          <w:sz w:val="24"/>
          <w:szCs w:val="24"/>
        </w:rPr>
        <w:t>标准要求</w:t>
      </w:r>
    </w:p>
    <w:p w14:paraId="160741E1">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rPr>
        <w:t>.</w:t>
      </w:r>
      <w:r>
        <w:rPr>
          <w:rFonts w:hint="default" w:ascii="仿宋_GB2312" w:hAnsi="仿宋_GB2312" w:eastAsia="仿宋_GB2312" w:cs="仿宋_GB2312"/>
          <w:sz w:val="24"/>
          <w:szCs w:val="24"/>
          <w:lang w:val="en-US"/>
        </w:rPr>
        <w:t>1</w:t>
      </w:r>
      <w:r>
        <w:rPr>
          <w:rFonts w:hint="eastAsia" w:ascii="仿宋_GB2312" w:hAnsi="仿宋_GB2312" w:eastAsia="仿宋_GB2312" w:cs="仿宋_GB2312"/>
          <w:sz w:val="24"/>
          <w:szCs w:val="24"/>
        </w:rPr>
        <w:t>供应商提供的</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，其运营商应有完善的质量检测手段和质量保证体系，产品符合国家标准和行业标准。</w:t>
      </w:r>
    </w:p>
    <w:p>
      <w:pPr>
        <w:shd w:val="clear" w:color="auto" w:fill="D9D9D9"/>
      </w:pPr>
      <w:r>
        <w:rPr>
          <w:rFonts w:ascii="仿宋_GB2312" w:hAnsi="仿宋_GB2312"/>
          <w:color w:val="000000"/>
          <w:sz w:val="24"/>
        </w:rPr>
        <w:t>应答：满足。我方提供的二次放号查询服务由具备国家标准和行业标准认证的运营商实施，配备完善的质量检测手段和质量保证体系，确保服务质量稳定可靠。我们将定期进行质量评估和改进，确保持续符合相关标准要求。</w:t>
      </w:r>
    </w:p>
    <w:p w14:paraId="6FE149C8">
      <w:pPr>
        <w:spacing w:line="56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 xml:space="preserve">    1.</w:t>
      </w: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rPr>
        <w:t>.</w:t>
      </w:r>
      <w:r>
        <w:rPr>
          <w:rFonts w:hint="default" w:ascii="仿宋_GB2312" w:hAnsi="仿宋_GB2312" w:eastAsia="仿宋_GB2312" w:cs="仿宋_GB2312"/>
          <w:sz w:val="24"/>
          <w:szCs w:val="24"/>
          <w:lang w:val="en-US"/>
        </w:rPr>
        <w:t>2</w:t>
      </w:r>
      <w:r>
        <w:rPr>
          <w:rFonts w:hint="eastAsia" w:ascii="仿宋_GB2312" w:hAnsi="仿宋_GB2312" w:eastAsia="仿宋_GB2312" w:cs="仿宋_GB2312"/>
          <w:sz w:val="24"/>
          <w:szCs w:val="24"/>
        </w:rPr>
        <w:t>供应商提供的所有技术文件中的技术指标除非在技术指标要求中另作规定外，均应使用相应的国际先进标准、中国国家标准、各行业的相应标准、国际标准化组织标准。</w:t>
      </w:r>
    </w:p>
    <w:p>
      <w:pPr>
        <w:shd w:val="clear" w:color="auto" w:fill="D9D9D9"/>
      </w:pPr>
      <w:r>
        <w:rPr>
          <w:rFonts w:ascii="仿宋_GB2312" w:hAnsi="仿宋_GB2312"/>
          <w:color w:val="000000"/>
          <w:sz w:val="24"/>
        </w:rPr>
        <w:t>应答：满足。我方提供的所有技术文件均严格遵循国际先进标准、中国国家标准及行业相关标准，确保技术指标的合规性和先进性。所有文档均经过专业团队审核，确保符合国际标准化组织的要求，以保障项目的高质量实施。</w:t>
      </w:r>
    </w:p>
    <w:p w14:paraId="58D0B85C">
      <w:pPr>
        <w:spacing w:line="560" w:lineRule="exact"/>
        <w:ind w:firstLine="48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rPr>
        <w:t>.</w:t>
      </w:r>
      <w:r>
        <w:rPr>
          <w:rFonts w:hint="default" w:ascii="仿宋_GB2312" w:hAnsi="仿宋_GB2312" w:eastAsia="仿宋_GB2312" w:cs="仿宋_GB2312"/>
          <w:sz w:val="24"/>
          <w:szCs w:val="24"/>
          <w:lang w:val="en-US"/>
        </w:rPr>
        <w:t>3</w:t>
      </w:r>
      <w:r>
        <w:rPr>
          <w:rFonts w:hint="eastAsia" w:ascii="仿宋_GB2312" w:hAnsi="仿宋_GB2312" w:eastAsia="仿宋_GB2312" w:cs="仿宋_GB2312"/>
          <w:sz w:val="24"/>
          <w:szCs w:val="24"/>
        </w:rPr>
        <w:t>供应商所提供</w:t>
      </w:r>
      <w:r>
        <w:rPr>
          <w:rFonts w:hint="eastAsia" w:ascii="仿宋_GB2312" w:hAnsi="仿宋_GB2312" w:eastAsia="仿宋_GB2312" w:cs="仿宋_GB2312"/>
          <w:sz w:val="24"/>
          <w:szCs w:val="24"/>
          <w:lang w:val="en-US" w:eastAsia="zh-CN"/>
        </w:rPr>
        <w:t>查询、响应</w:t>
      </w:r>
      <w:r>
        <w:rPr>
          <w:rFonts w:hint="eastAsia" w:ascii="仿宋_GB2312" w:hAnsi="仿宋_GB2312" w:eastAsia="仿宋_GB2312" w:cs="仿宋_GB2312"/>
          <w:sz w:val="24"/>
          <w:szCs w:val="24"/>
        </w:rPr>
        <w:t>等评测指标，都应按国内外通行的现行标准和相应的技术规范执行。而这些标准和技术规范应为合同签字日为止最新公布发行的标准和技术规范。</w:t>
      </w:r>
    </w:p>
    <w:p w14:paraId="68FB60FD">
      <w:pPr>
        <w:spacing w:line="560" w:lineRule="exact"/>
        <w:ind w:firstLine="480"/>
        <w:rPr>
          <w:rFonts w:hint="eastAsia" w:ascii="仿宋_GB2312" w:hAnsi="仿宋_GB2312" w:eastAsia="仿宋_GB2312" w:cs="仿宋_GB2312"/>
          <w:szCs w:val="24"/>
        </w:rPr>
      </w:pPr>
      <w:r>
        <w:rPr>
          <w:rFonts w:hint="eastAsia" w:ascii="仿宋_GB2312" w:hAnsi="仿宋_GB2312" w:eastAsia="仿宋_GB2312" w:cs="仿宋_GB2312"/>
          <w:sz w:val="24"/>
          <w:szCs w:val="24"/>
        </w:rPr>
        <w:t>1.</w:t>
      </w: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rPr>
        <w:t>.</w:t>
      </w:r>
      <w:r>
        <w:rPr>
          <w:rFonts w:hint="eastAsia" w:ascii="仿宋_GB2312" w:hAnsi="仿宋_GB2312" w:eastAsia="仿宋_GB2312" w:cs="仿宋_GB2312"/>
          <w:sz w:val="24"/>
          <w:szCs w:val="24"/>
          <w:lang w:val="en-US" w:eastAsia="zh-CN"/>
        </w:rPr>
        <w:t>4</w:t>
      </w:r>
      <w:r>
        <w:rPr>
          <w:rFonts w:hint="eastAsia" w:ascii="仿宋_GB2312" w:hAnsi="仿宋_GB2312" w:eastAsia="仿宋_GB2312" w:cs="仿宋_GB2312"/>
          <w:sz w:val="24"/>
          <w:szCs w:val="24"/>
        </w:rPr>
        <w:t>供应商提供的</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w:t>
      </w:r>
      <w:r>
        <w:rPr>
          <w:rFonts w:hint="eastAsia" w:ascii="仿宋_GB2312" w:hAnsi="仿宋_GB2312" w:eastAsia="仿宋_GB2312" w:cs="仿宋_GB2312"/>
          <w:sz w:val="24"/>
          <w:szCs w:val="24"/>
          <w:lang w:val="en-US" w:eastAsia="zh-CN"/>
        </w:rPr>
        <w:t>应确保返回结果准确，若</w:t>
      </w:r>
      <w:r>
        <w:rPr>
          <w:rFonts w:hint="eastAsia" w:ascii="仿宋_GB2312" w:hAnsi="仿宋_GB2312" w:eastAsia="仿宋_GB2312" w:cs="仿宋_GB2312"/>
          <w:sz w:val="24"/>
          <w:szCs w:val="24"/>
        </w:rPr>
        <w:t>因</w:t>
      </w:r>
      <w:r>
        <w:rPr>
          <w:rFonts w:hint="eastAsia" w:ascii="仿宋_GB2312" w:hAnsi="仿宋_GB2312" w:eastAsia="仿宋_GB2312" w:cs="仿宋_GB2312"/>
          <w:sz w:val="24"/>
          <w:szCs w:val="24"/>
          <w:lang w:val="en-US" w:eastAsia="zh-CN"/>
        </w:rPr>
        <w:t>供应商</w:t>
      </w:r>
      <w:r>
        <w:rPr>
          <w:rFonts w:hint="eastAsia" w:ascii="仿宋_GB2312" w:hAnsi="仿宋_GB2312" w:eastAsia="仿宋_GB2312" w:cs="仿宋_GB2312"/>
          <w:sz w:val="24"/>
          <w:szCs w:val="24"/>
        </w:rPr>
        <w:t>提供的服务问题导致</w:t>
      </w:r>
      <w:r>
        <w:rPr>
          <w:rFonts w:hint="eastAsia" w:ascii="仿宋_GB2312" w:hAnsi="仿宋_GB2312" w:eastAsia="仿宋_GB2312" w:cs="仿宋_GB2312"/>
          <w:sz w:val="24"/>
          <w:szCs w:val="24"/>
          <w:lang w:val="en-US" w:eastAsia="zh-CN"/>
        </w:rPr>
        <w:t>采购人</w:t>
      </w:r>
      <w:r>
        <w:rPr>
          <w:rFonts w:hint="eastAsia" w:ascii="仿宋_GB2312" w:hAnsi="仿宋_GB2312" w:eastAsia="仿宋_GB2312" w:cs="仿宋_GB2312"/>
          <w:sz w:val="24"/>
          <w:szCs w:val="24"/>
        </w:rPr>
        <w:t>使用该服务出现问题，影响</w:t>
      </w:r>
      <w:r>
        <w:rPr>
          <w:rFonts w:hint="eastAsia" w:ascii="仿宋_GB2312" w:hAnsi="仿宋_GB2312" w:eastAsia="仿宋_GB2312" w:cs="仿宋_GB2312"/>
          <w:sz w:val="24"/>
          <w:szCs w:val="24"/>
          <w:lang w:val="en-US" w:eastAsia="zh-CN"/>
        </w:rPr>
        <w:t>采购人</w:t>
      </w:r>
      <w:r>
        <w:rPr>
          <w:rFonts w:hint="eastAsia" w:ascii="仿宋_GB2312" w:hAnsi="仿宋_GB2312" w:eastAsia="仿宋_GB2312" w:cs="仿宋_GB2312"/>
          <w:sz w:val="24"/>
          <w:szCs w:val="24"/>
        </w:rPr>
        <w:t>正常开展工作</w:t>
      </w:r>
      <w:r>
        <w:rPr>
          <w:rFonts w:hint="eastAsia" w:ascii="仿宋_GB2312" w:hAnsi="仿宋_GB2312" w:eastAsia="仿宋_GB2312" w:cs="仿宋_GB2312"/>
          <w:sz w:val="24"/>
          <w:szCs w:val="24"/>
          <w:lang w:eastAsia="zh-CN"/>
        </w:rPr>
        <w:t>，</w:t>
      </w:r>
      <w:r>
        <w:rPr>
          <w:rFonts w:hint="eastAsia" w:ascii="仿宋_GB2312" w:hAnsi="仿宋_GB2312" w:eastAsia="仿宋_GB2312" w:cs="仿宋_GB2312"/>
          <w:sz w:val="24"/>
          <w:szCs w:val="24"/>
        </w:rPr>
        <w:t>采购人</w:t>
      </w:r>
      <w:r>
        <w:rPr>
          <w:rFonts w:hint="eastAsia" w:ascii="仿宋_GB2312" w:hAnsi="仿宋_GB2312" w:eastAsia="仿宋_GB2312" w:cs="仿宋_GB2312"/>
          <w:sz w:val="24"/>
          <w:szCs w:val="24"/>
          <w:lang w:val="en-US" w:eastAsia="zh-CN"/>
        </w:rPr>
        <w:t>保留索赔和终止合同的权利。</w:t>
      </w:r>
    </w:p>
    <w:p>
      <w:pPr>
        <w:shd w:val="clear" w:color="auto" w:fill="D9D9D9"/>
      </w:pPr>
      <w:r>
        <w:rPr>
          <w:rFonts w:ascii="仿宋_GB2312" w:hAnsi="仿宋_GB2312"/>
          <w:color w:val="000000"/>
          <w:sz w:val="24"/>
        </w:rPr>
        <w:t>应答：满足。系统提供的二次放号查询服务具备高效的数据处理能力，确保返回结果的准确性。我们采用先进的查询算法和数据校验机制，实时监控服务质量，确保采购人能够顺利开展工作。如因服务问题导致采购人受到影响，我方承诺承担相应责任，并支持索赔及合同终止的相关条款。</w:t>
      </w:r>
    </w:p>
    <w:p w14:paraId="2AF0D73A">
      <w:pPr>
        <w:spacing w:line="560" w:lineRule="exact"/>
        <w:ind w:firstLine="48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rPr>
        <w:t>.</w:t>
      </w:r>
      <w:r>
        <w:rPr>
          <w:rFonts w:hint="eastAsia" w:ascii="仿宋_GB2312" w:hAnsi="仿宋_GB2312" w:eastAsia="仿宋_GB2312" w:cs="仿宋_GB2312"/>
          <w:sz w:val="24"/>
          <w:szCs w:val="24"/>
          <w:lang w:val="en-US" w:eastAsia="zh-CN"/>
        </w:rPr>
        <w:t>5</w:t>
      </w:r>
      <w:r>
        <w:rPr>
          <w:rFonts w:hint="eastAsia" w:ascii="仿宋_GB2312" w:hAnsi="仿宋_GB2312" w:eastAsia="仿宋_GB2312" w:cs="仿宋_GB2312"/>
          <w:sz w:val="24"/>
          <w:szCs w:val="24"/>
        </w:rPr>
        <w:t>供应商所提供</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应符合《电信服务规范》所约定的标准。</w:t>
      </w:r>
    </w:p>
    <w:p>
      <w:pPr>
        <w:shd w:val="clear" w:color="auto" w:fill="D9D9D9"/>
      </w:pPr>
      <w:r>
        <w:rPr>
          <w:rFonts w:ascii="仿宋_GB2312" w:hAnsi="仿宋_GB2312"/>
          <w:color w:val="000000"/>
          <w:sz w:val="24"/>
        </w:rPr>
        <w:t>应答：满足。系统提供的二次放号查询服务严格遵循《电信服务规范》的标准，确保服务质量和数据准确性。我们将通过高效的查询接口和实时数据更新机制，保证用户能够快速、准确地获取放号信息，满足电信行业的合规要求。</w:t>
      </w:r>
    </w:p>
    <w:p w14:paraId="5A6B61AB">
      <w:pPr>
        <w:spacing w:line="560" w:lineRule="exact"/>
        <w:ind w:firstLine="480"/>
        <w:rPr>
          <w:rFonts w:hint="eastAsia" w:ascii="仿宋_GB2312" w:hAnsi="仿宋_GB2312" w:eastAsia="仿宋_GB2312" w:cs="仿宋_GB2312"/>
          <w:sz w:val="24"/>
          <w:szCs w:val="24"/>
        </w:rPr>
      </w:pPr>
      <w:r>
        <w:rPr>
          <w:rFonts w:hint="eastAsia" w:ascii="仿宋_GB2312" w:hAnsi="仿宋_GB2312" w:eastAsia="仿宋_GB2312" w:cs="仿宋_GB2312"/>
          <w:sz w:val="24"/>
          <w:szCs w:val="24"/>
          <w:lang w:val="en-US" w:eastAsia="zh-CN"/>
        </w:rPr>
        <w:t>1</w:t>
      </w:r>
      <w:r>
        <w:rPr>
          <w:rFonts w:hint="eastAsia" w:ascii="仿宋_GB2312" w:hAnsi="仿宋_GB2312" w:eastAsia="仿宋_GB2312" w:cs="仿宋_GB2312"/>
          <w:sz w:val="24"/>
          <w:szCs w:val="24"/>
        </w:rPr>
        <w:t>.2.</w:t>
      </w:r>
      <w:r>
        <w:rPr>
          <w:rFonts w:hint="eastAsia" w:ascii="仿宋_GB2312" w:hAnsi="仿宋_GB2312" w:eastAsia="仿宋_GB2312" w:cs="仿宋_GB2312"/>
          <w:sz w:val="24"/>
          <w:szCs w:val="24"/>
          <w:lang w:val="en-US" w:eastAsia="zh-CN"/>
        </w:rPr>
        <w:t>6</w:t>
      </w:r>
      <w:r>
        <w:rPr>
          <w:rFonts w:hint="eastAsia" w:ascii="仿宋_GB2312" w:hAnsi="仿宋_GB2312" w:eastAsia="仿宋_GB2312" w:cs="仿宋_GB2312"/>
          <w:sz w:val="24"/>
          <w:szCs w:val="24"/>
        </w:rPr>
        <w:t>供应商应根据业务需要投入相应的软件及硬件系统，保证相关数据的安全，做到防入侵、防病毒等措施；应制定相应的业务管理规则及操作制度，确定各部门、岗位的个人信息安全管理责任，信息安全义务落实到人，落实到岗位。</w:t>
      </w:r>
    </w:p>
    <w:p>
      <w:pPr>
        <w:shd w:val="clear" w:color="auto" w:fill="D9D9D9"/>
      </w:pPr>
      <w:r>
        <w:rPr>
          <w:rFonts w:ascii="仿宋_GB2312" w:hAnsi="仿宋_GB2312"/>
          <w:color w:val="000000"/>
          <w:sz w:val="24"/>
        </w:rPr>
        <w:t>应答：满足。我方将投入先进的软件和硬件系统，采用多层次安全防护措施，包括入侵检测系统（IDS）和防病毒软件，确保数据安全。我们将制定详细的业务管理规则及操作制度，明确各部门和岗位的个人信息安全管理责任，确保信息安全义务落实到每位员工，形成全员参与的信息安全管理体系。</w:t>
      </w:r>
    </w:p>
    <w:p w14:paraId="463E4155">
      <w:pPr>
        <w:spacing w:line="560" w:lineRule="exact"/>
        <w:ind w:firstLine="480"/>
        <w:rPr>
          <w:rFonts w:hint="eastAsia" w:ascii="仿宋_GB2312" w:hAnsi="仿宋_GB2312" w:eastAsia="仿宋_GB2312" w:cs="仿宋_GB2312"/>
          <w:sz w:val="24"/>
          <w:szCs w:val="24"/>
        </w:rPr>
      </w:pPr>
      <w:r>
        <w:rPr>
          <w:rFonts w:hint="eastAsia" w:ascii="仿宋_GB2312" w:hAnsi="仿宋_GB2312" w:eastAsia="仿宋_GB2312" w:cs="仿宋_GB2312"/>
          <w:sz w:val="24"/>
          <w:szCs w:val="24"/>
          <w:lang w:val="en-US" w:eastAsia="zh-CN"/>
        </w:rPr>
        <w:t>1</w:t>
      </w:r>
      <w:r>
        <w:rPr>
          <w:rFonts w:hint="eastAsia" w:ascii="仿宋_GB2312" w:hAnsi="仿宋_GB2312" w:eastAsia="仿宋_GB2312" w:cs="仿宋_GB2312"/>
          <w:sz w:val="24"/>
          <w:szCs w:val="24"/>
        </w:rPr>
        <w:t>.2.</w:t>
      </w:r>
      <w:r>
        <w:rPr>
          <w:rFonts w:hint="eastAsia" w:ascii="仿宋_GB2312" w:hAnsi="仿宋_GB2312" w:eastAsia="仿宋_GB2312" w:cs="仿宋_GB2312"/>
          <w:sz w:val="24"/>
          <w:szCs w:val="24"/>
          <w:lang w:val="en-US" w:eastAsia="zh-CN"/>
        </w:rPr>
        <w:t>7</w:t>
      </w:r>
      <w:r>
        <w:rPr>
          <w:rFonts w:hint="eastAsia" w:ascii="仿宋_GB2312" w:hAnsi="仿宋_GB2312" w:eastAsia="仿宋_GB2312" w:cs="仿宋_GB2312"/>
          <w:sz w:val="24"/>
          <w:szCs w:val="24"/>
        </w:rPr>
        <w:t xml:space="preserve"> 供应商应当制定网络安全事件应急预案，及时处置系统漏洞、计算机病毒、网络攻击、网络侵入等安全风险；在发生危害网络安全的事件时，立即启动应急预案，采取相应的补救措施，并按照规定向有关主管部门报告。</w:t>
      </w:r>
    </w:p>
    <w:p>
      <w:pPr>
        <w:shd w:val="clear" w:color="auto" w:fill="D9D9D9"/>
      </w:pPr>
      <w:r>
        <w:rPr>
          <w:rFonts w:ascii="仿宋_GB2312" w:hAnsi="仿宋_GB2312"/>
          <w:color w:val="000000"/>
          <w:sz w:val="24"/>
        </w:rPr>
        <w:t>应答：满足。系统支持制定全面的网络安全事件应急预案，涵盖系统漏洞、计算机病毒、网络攻击及网络侵入等多种安全风险。我们将建立快速响应机制，确保在发生安全事件时立即启动应急预案，采取有效的补救措施。同时，系统具备自动化报告功能，能够及时向相关主管部门报告事件情况，确保合规性和透明度。</w:t>
      </w:r>
    </w:p>
    <w:p w14:paraId="0213EA61">
      <w:pPr>
        <w:spacing w:line="560" w:lineRule="exact"/>
        <w:ind w:firstLine="480"/>
        <w:rPr>
          <w:rFonts w:hint="eastAsia" w:ascii="仿宋_GB2312" w:hAnsi="仿宋_GB2312" w:eastAsia="仿宋_GB2312" w:cs="仿宋_GB2312"/>
          <w:sz w:val="24"/>
          <w:szCs w:val="24"/>
        </w:rPr>
      </w:pPr>
      <w:r>
        <w:rPr>
          <w:rFonts w:hint="eastAsia" w:ascii="仿宋_GB2312" w:hAnsi="仿宋_GB2312" w:eastAsia="仿宋_GB2312" w:cs="仿宋_GB2312"/>
          <w:sz w:val="24"/>
          <w:szCs w:val="24"/>
          <w:lang w:val="en-US" w:eastAsia="zh-CN"/>
        </w:rPr>
        <w:t>1</w:t>
      </w:r>
      <w:r>
        <w:rPr>
          <w:rFonts w:hint="eastAsia" w:ascii="仿宋_GB2312" w:hAnsi="仿宋_GB2312" w:eastAsia="仿宋_GB2312" w:cs="仿宋_GB2312"/>
          <w:sz w:val="24"/>
          <w:szCs w:val="24"/>
        </w:rPr>
        <w:t>.2.</w:t>
      </w:r>
      <w:r>
        <w:rPr>
          <w:rFonts w:hint="eastAsia" w:ascii="仿宋_GB2312" w:hAnsi="仿宋_GB2312" w:eastAsia="仿宋_GB2312" w:cs="仿宋_GB2312"/>
          <w:sz w:val="24"/>
          <w:szCs w:val="24"/>
          <w:lang w:val="en-US" w:eastAsia="zh-CN"/>
        </w:rPr>
        <w:t>8</w:t>
      </w:r>
      <w:r>
        <w:rPr>
          <w:rFonts w:hint="eastAsia" w:ascii="仿宋_GB2312" w:hAnsi="仿宋_GB2312" w:eastAsia="仿宋_GB2312" w:cs="仿宋_GB2312"/>
          <w:sz w:val="24"/>
          <w:szCs w:val="24"/>
        </w:rPr>
        <w:t xml:space="preserve"> 因对数据源对系统进行调整、升级、扩容等措施而导致服务中断，以及因网络、设备等因素，造成服务的延时，供应商保证在获知前述情况的4小时内通知。</w:t>
      </w:r>
    </w:p>
    <w:p>
      <w:pPr>
        <w:shd w:val="clear" w:color="auto" w:fill="D9D9D9"/>
      </w:pPr>
      <w:r>
        <w:rPr>
          <w:rFonts w:ascii="仿宋_GB2312" w:hAnsi="仿宋_GB2312"/>
          <w:color w:val="000000"/>
          <w:sz w:val="24"/>
        </w:rPr>
        <w:t>应答：满足。系统具备完善的监控机制，能够实时监测数据源的状态及网络、设备的运行情况。一旦发生服务中断或延时，我方承诺在获知相关情况后的4小时内，通过系统通知功能及时向用户发送警报，并提供详细的故障信息及预计恢复时间，以确保用户能够及时采取相应措施。</w:t>
      </w:r>
    </w:p>
    <w:p w14:paraId="193A94F2">
      <w:pPr>
        <w:keepNext/>
        <w:keepLines/>
        <w:spacing w:line="560" w:lineRule="exact"/>
        <w:outlineLvl w:val="9"/>
        <w:rPr>
          <w:rFonts w:hint="eastAsia" w:ascii="仿宋_GB2312" w:hAnsi="仿宋_GB2312" w:eastAsia="仿宋_GB2312" w:cs="仿宋_GB2312"/>
          <w:bCs/>
          <w:sz w:val="24"/>
          <w:szCs w:val="24"/>
        </w:rPr>
      </w:pPr>
      <w:r>
        <w:rPr>
          <w:rFonts w:hint="eastAsia" w:ascii="仿宋_GB2312" w:hAnsi="仿宋_GB2312" w:eastAsia="仿宋_GB2312" w:cs="仿宋_GB2312"/>
          <w:bCs/>
          <w:sz w:val="24"/>
          <w:szCs w:val="24"/>
        </w:rPr>
        <w:t>1.</w:t>
      </w:r>
      <w:r>
        <w:rPr>
          <w:rFonts w:hint="eastAsia" w:ascii="仿宋_GB2312" w:hAnsi="仿宋_GB2312" w:eastAsia="仿宋_GB2312" w:cs="仿宋_GB2312"/>
          <w:bCs/>
          <w:sz w:val="24"/>
          <w:szCs w:val="24"/>
          <w:lang w:val="en-US" w:eastAsia="zh-CN"/>
        </w:rPr>
        <w:t>3服务</w:t>
      </w:r>
      <w:r>
        <w:rPr>
          <w:rFonts w:hint="eastAsia" w:ascii="仿宋_GB2312" w:hAnsi="仿宋_GB2312" w:eastAsia="仿宋_GB2312" w:cs="仿宋_GB2312"/>
          <w:bCs/>
          <w:sz w:val="24"/>
          <w:szCs w:val="24"/>
        </w:rPr>
        <w:t>质量保证要求</w:t>
      </w:r>
    </w:p>
    <w:p>
      <w:pPr>
        <w:shd w:val="clear" w:color="auto" w:fill="D9D9D9"/>
      </w:pPr>
      <w:r>
        <w:rPr>
          <w:rFonts w:ascii="仿宋_GB2312" w:hAnsi="仿宋_GB2312"/>
          <w:color w:val="000000"/>
          <w:sz w:val="24"/>
        </w:rPr>
        <w:t>应答：满足。系统具备全面的服务质量保证机制，包括实时监控、故障自动恢复和性能优化功能。我们将按照ISO 9001标准实施质量管理，确保服务的稳定性和可靠性。同时，提供24/7的技术支持和定期的服务质量评估，确保客户需求得到及时响应和满足。</w:t>
      </w:r>
    </w:p>
    <w:p w14:paraId="48EC2E71">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hint="eastAsia" w:ascii="仿宋_GB2312" w:hAnsi="仿宋_GB2312" w:eastAsia="仿宋_GB2312" w:cs="仿宋_GB2312"/>
          <w:sz w:val="24"/>
          <w:szCs w:val="24"/>
          <w:lang w:val="en-US" w:eastAsia="zh-CN"/>
        </w:rPr>
        <w:t>3</w:t>
      </w:r>
      <w:r>
        <w:rPr>
          <w:rFonts w:hint="eastAsia" w:ascii="仿宋_GB2312" w:hAnsi="仿宋_GB2312" w:eastAsia="仿宋_GB2312" w:cs="仿宋_GB2312"/>
          <w:sz w:val="24"/>
          <w:szCs w:val="24"/>
        </w:rPr>
        <w:t>.1采购人保留要求</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供应商在做出响应时，针对提供的</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产品出具独立第三方测试报告的权利，如该测试报告表明供应商所提供</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不能达到采购文件所要求的技术需求，供应商</w:t>
      </w:r>
      <w:r>
        <w:rPr>
          <w:rFonts w:hint="eastAsia" w:ascii="仿宋_GB2312" w:hAnsi="仿宋_GB2312" w:eastAsia="仿宋_GB2312" w:cs="仿宋_GB2312"/>
          <w:sz w:val="24"/>
          <w:szCs w:val="24"/>
          <w:lang w:val="en-US" w:eastAsia="zh-CN"/>
        </w:rPr>
        <w:t>应立即整改，直至满足采购文件所要求的技术需求</w:t>
      </w:r>
      <w:r>
        <w:rPr>
          <w:rFonts w:hint="eastAsia" w:ascii="仿宋_GB2312" w:hAnsi="仿宋_GB2312" w:eastAsia="仿宋_GB2312" w:cs="仿宋_GB2312"/>
          <w:sz w:val="24"/>
          <w:szCs w:val="24"/>
        </w:rPr>
        <w:t>。</w:t>
      </w:r>
    </w:p>
    <w:p>
      <w:pPr>
        <w:shd w:val="clear" w:color="auto" w:fill="D9D9D9"/>
      </w:pPr>
      <w:r>
        <w:rPr>
          <w:rFonts w:ascii="仿宋_GB2312" w:hAnsi="仿宋_GB2312"/>
          <w:color w:val="000000"/>
          <w:sz w:val="24"/>
        </w:rPr>
        <w:t>应答：满足。我方提供的二次放号查询服务产品将附带独立第三方测试报告，确保其符合采购文件所要求的技术需求。如测试结果显示不达标，我方承诺立即进行整改，直至满足所有技术要求，确保服务的可靠性和有效性。</w:t>
      </w:r>
    </w:p>
    <w:p w14:paraId="20A24484">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hint="eastAsia" w:ascii="仿宋_GB2312" w:hAnsi="仿宋_GB2312" w:eastAsia="仿宋_GB2312" w:cs="仿宋_GB2312"/>
          <w:sz w:val="24"/>
          <w:szCs w:val="24"/>
          <w:lang w:val="en-US" w:eastAsia="zh-CN"/>
        </w:rPr>
        <w:t>3</w:t>
      </w:r>
      <w:r>
        <w:rPr>
          <w:rFonts w:hint="eastAsia" w:ascii="仿宋_GB2312" w:hAnsi="仿宋_GB2312" w:eastAsia="仿宋_GB2312" w:cs="仿宋_GB2312"/>
          <w:sz w:val="24"/>
          <w:szCs w:val="24"/>
        </w:rPr>
        <w:t>.</w:t>
      </w: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rPr>
        <w:t xml:space="preserve">供应商必须根据本次采购的实际需求，提供合理和必需的配置和报价建议。 </w:t>
      </w:r>
    </w:p>
    <w:p>
      <w:pPr>
        <w:shd w:val="clear" w:color="auto" w:fill="D9D9D9"/>
      </w:pPr>
      <w:r>
        <w:rPr>
          <w:rFonts w:ascii="仿宋_GB2312" w:hAnsi="仿宋_GB2312"/>
          <w:color w:val="000000"/>
          <w:sz w:val="24"/>
        </w:rPr>
        <w:t>应答：满足。我方将根据本次采购的实际需求，提供详细的配置方案和合理的报价建议。我们的方案将涵盖系统架构、硬件配置及软件许可等方面，确保满足功能需求的同时，优化成本效益。所有建议均基于行业最佳实践，确保可实施性和可维护性。</w:t>
      </w:r>
    </w:p>
    <w:p w14:paraId="488F2D32">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hint="eastAsia" w:ascii="仿宋_GB2312" w:hAnsi="仿宋_GB2312" w:eastAsia="仿宋_GB2312" w:cs="仿宋_GB2312"/>
          <w:sz w:val="24"/>
          <w:szCs w:val="24"/>
          <w:lang w:val="en-US" w:eastAsia="zh-CN"/>
        </w:rPr>
        <w:t>3</w:t>
      </w:r>
      <w:r>
        <w:rPr>
          <w:rFonts w:hint="eastAsia" w:ascii="仿宋_GB2312" w:hAnsi="仿宋_GB2312" w:eastAsia="仿宋_GB2312" w:cs="仿宋_GB2312"/>
          <w:sz w:val="24"/>
          <w:szCs w:val="24"/>
        </w:rPr>
        <w:t>.</w:t>
      </w:r>
      <w:r>
        <w:rPr>
          <w:rFonts w:hint="eastAsia" w:ascii="仿宋_GB2312" w:hAnsi="仿宋_GB2312" w:eastAsia="仿宋_GB2312" w:cs="仿宋_GB2312"/>
          <w:sz w:val="24"/>
          <w:szCs w:val="24"/>
          <w:lang w:val="en-US" w:eastAsia="zh-CN"/>
        </w:rPr>
        <w:t>3</w:t>
      </w:r>
      <w:r>
        <w:rPr>
          <w:rFonts w:hint="eastAsia" w:ascii="仿宋_GB2312" w:hAnsi="仿宋_GB2312" w:eastAsia="仿宋_GB2312" w:cs="仿宋_GB2312"/>
          <w:sz w:val="24"/>
          <w:szCs w:val="24"/>
        </w:rPr>
        <w:t>供应商所提供的</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必须能够与用户现有设备</w:t>
      </w:r>
      <w:r>
        <w:rPr>
          <w:rFonts w:hint="eastAsia" w:ascii="仿宋_GB2312" w:hAnsi="仿宋_GB2312" w:eastAsia="仿宋_GB2312" w:cs="仿宋_GB2312"/>
          <w:sz w:val="24"/>
          <w:szCs w:val="24"/>
          <w:lang w:val="en-US" w:eastAsia="zh-CN"/>
        </w:rPr>
        <w:t>及系统</w:t>
      </w:r>
      <w:r>
        <w:rPr>
          <w:rFonts w:hint="eastAsia" w:ascii="仿宋_GB2312" w:hAnsi="仿宋_GB2312" w:eastAsia="仿宋_GB2312" w:cs="仿宋_GB2312"/>
          <w:sz w:val="24"/>
          <w:szCs w:val="24"/>
        </w:rPr>
        <w:t>实现稳定连接。</w:t>
      </w:r>
    </w:p>
    <w:p>
      <w:pPr>
        <w:shd w:val="clear" w:color="auto" w:fill="D9D9D9"/>
      </w:pPr>
      <w:r>
        <w:rPr>
          <w:rFonts w:ascii="仿宋_GB2312" w:hAnsi="仿宋_GB2312"/>
          <w:color w:val="000000"/>
          <w:sz w:val="24"/>
        </w:rPr>
        <w:t>应答：满足。系统支持与用户现有设备及系统的稳定连接，采用标准化的接口协议（如RESTful API、SOAP等），确保数据传输的可靠性和实时性。同时，提供全面的技术支持与文档，确保快速集成与配置，满足用户的二次放号查询需求。</w:t>
      </w:r>
    </w:p>
    <w:p w14:paraId="00554DA8">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hint="eastAsia" w:ascii="仿宋_GB2312" w:hAnsi="仿宋_GB2312" w:eastAsia="仿宋_GB2312" w:cs="仿宋_GB2312"/>
          <w:sz w:val="24"/>
          <w:szCs w:val="24"/>
          <w:lang w:val="en-US" w:eastAsia="zh-CN"/>
        </w:rPr>
        <w:t>3</w:t>
      </w:r>
      <w:r>
        <w:rPr>
          <w:rFonts w:hint="eastAsia" w:ascii="仿宋_GB2312" w:hAnsi="仿宋_GB2312" w:eastAsia="仿宋_GB2312" w:cs="仿宋_GB2312"/>
          <w:sz w:val="24"/>
          <w:szCs w:val="24"/>
        </w:rPr>
        <w:t>.</w:t>
      </w:r>
      <w:r>
        <w:rPr>
          <w:rFonts w:hint="eastAsia" w:ascii="仿宋_GB2312" w:hAnsi="仿宋_GB2312" w:eastAsia="仿宋_GB2312" w:cs="仿宋_GB2312"/>
          <w:sz w:val="24"/>
          <w:szCs w:val="24"/>
          <w:lang w:val="en-US" w:eastAsia="zh-CN"/>
        </w:rPr>
        <w:t>4</w:t>
      </w:r>
      <w:r>
        <w:rPr>
          <w:rFonts w:hint="eastAsia" w:ascii="仿宋_GB2312" w:hAnsi="仿宋_GB2312" w:eastAsia="仿宋_GB2312" w:cs="仿宋_GB2312"/>
          <w:sz w:val="24"/>
          <w:szCs w:val="24"/>
        </w:rPr>
        <w:t>供应商必须对所提供</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进行运行技术保障和维护工作的服务。</w:t>
      </w:r>
    </w:p>
    <w:p>
      <w:pPr>
        <w:shd w:val="clear" w:color="auto" w:fill="D9D9D9"/>
      </w:pPr>
      <w:r>
        <w:rPr>
          <w:rFonts w:ascii="仿宋_GB2312" w:hAnsi="仿宋_GB2312"/>
          <w:color w:val="000000"/>
          <w:sz w:val="24"/>
        </w:rPr>
        <w:t>应答：满足。系统提供全面的二次放号查询服务技术保障，配备专业的运维团队，确保系统的高可用性和稳定性。我们将定期进行系统维护和性能优化，及时响应故障处理请求，确保服务的连续性和数据的准确性。同时，提供24/7的技术支持，确保用户在使用过程中的任何问题都能得到快速解决。</w:t>
      </w:r>
    </w:p>
    <w:p w14:paraId="39259005">
      <w:pPr>
        <w:keepNext/>
        <w:keepLines/>
        <w:spacing w:line="560" w:lineRule="exact"/>
        <w:ind w:left="68"/>
        <w:jc w:val="left"/>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开通要求</w:t>
      </w:r>
    </w:p>
    <w:p w14:paraId="22AB3173">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供应商应按照合同约定，</w:t>
      </w:r>
      <w:r>
        <w:rPr>
          <w:rFonts w:hint="eastAsia" w:ascii="仿宋_GB2312" w:hAnsi="仿宋_GB2312" w:eastAsia="仿宋_GB2312" w:cs="仿宋_GB2312"/>
          <w:sz w:val="24"/>
          <w:szCs w:val="24"/>
          <w:lang w:val="en-US" w:eastAsia="zh-CN"/>
        </w:rPr>
        <w:t>配合完成接口适配和系统调试</w:t>
      </w:r>
      <w:r>
        <w:rPr>
          <w:rFonts w:hint="eastAsia" w:ascii="仿宋_GB2312" w:hAnsi="仿宋_GB2312" w:eastAsia="仿宋_GB2312" w:cs="仿宋_GB2312"/>
          <w:sz w:val="24"/>
          <w:szCs w:val="24"/>
        </w:rPr>
        <w:t>，在</w:t>
      </w:r>
      <w:r>
        <w:rPr>
          <w:rFonts w:hint="eastAsia" w:ascii="仿宋_GB2312" w:hAnsi="仿宋_GB2312" w:eastAsia="仿宋_GB2312" w:cs="仿宋_GB2312"/>
          <w:sz w:val="24"/>
          <w:szCs w:val="24"/>
          <w:lang w:val="en-US" w:eastAsia="zh-CN"/>
        </w:rPr>
        <w:t>10</w:t>
      </w:r>
      <w:r>
        <w:rPr>
          <w:rFonts w:hint="eastAsia" w:ascii="仿宋_GB2312" w:hAnsi="仿宋_GB2312" w:eastAsia="仿宋_GB2312" w:cs="仿宋_GB2312"/>
          <w:sz w:val="24"/>
          <w:szCs w:val="24"/>
        </w:rPr>
        <w:t>个工作日内具备</w:t>
      </w:r>
      <w:r>
        <w:rPr>
          <w:rFonts w:hint="eastAsia" w:ascii="仿宋_GB2312" w:hAnsi="仿宋_GB2312" w:eastAsia="仿宋_GB2312" w:cs="仿宋_GB2312"/>
          <w:sz w:val="24"/>
          <w:szCs w:val="24"/>
          <w:lang w:val="en-US" w:eastAsia="zh-CN"/>
        </w:rPr>
        <w:t>二次放号查询</w:t>
      </w:r>
      <w:r>
        <w:rPr>
          <w:rFonts w:hint="eastAsia" w:ascii="仿宋_GB2312" w:hAnsi="仿宋_GB2312" w:eastAsia="仿宋_GB2312" w:cs="仿宋_GB2312"/>
          <w:sz w:val="24"/>
          <w:szCs w:val="24"/>
        </w:rPr>
        <w:t>服务初次实施的配置和部署条件，并根据我单位要求，完成</w:t>
      </w:r>
      <w:r>
        <w:rPr>
          <w:rFonts w:hint="eastAsia" w:ascii="仿宋_GB2312" w:hAnsi="仿宋_GB2312" w:eastAsia="仿宋_GB2312" w:cs="仿宋_GB2312"/>
          <w:sz w:val="24"/>
          <w:szCs w:val="24"/>
          <w:lang w:val="en-US" w:eastAsia="zh-CN"/>
        </w:rPr>
        <w:t>二次放号查询</w:t>
      </w:r>
      <w:r>
        <w:rPr>
          <w:rFonts w:hint="eastAsia" w:ascii="仿宋_GB2312" w:hAnsi="仿宋_GB2312" w:eastAsia="仿宋_GB2312" w:cs="仿宋_GB2312"/>
          <w:sz w:val="24"/>
          <w:szCs w:val="24"/>
        </w:rPr>
        <w:t>服务的正式启用。</w:t>
      </w:r>
    </w:p>
    <w:p>
      <w:pPr>
        <w:shd w:val="clear" w:color="auto" w:fill="D9D9D9"/>
      </w:pPr>
      <w:r>
        <w:rPr>
          <w:rFonts w:ascii="仿宋_GB2312" w:hAnsi="仿宋_GB2312"/>
          <w:color w:val="000000"/>
          <w:sz w:val="24"/>
        </w:rPr>
        <w:t>应答：满足。系统支持接口适配和系统调试，确保在合同约定的10个工作日内完成二次放号查询服务的初次实施配置与部署。我们将根据贵单位的具体要求，提供全面的技术支持，确保二次放号查询服务的正式启用顺利进行。</w:t>
      </w:r>
    </w:p>
    <w:p w14:paraId="5D98C789">
      <w:pPr>
        <w:keepNext/>
        <w:keepLines/>
        <w:spacing w:line="560" w:lineRule="exact"/>
        <w:ind w:left="68"/>
        <w:jc w:val="left"/>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3．</w:t>
      </w:r>
      <w:r>
        <w:rPr>
          <w:rFonts w:hint="eastAsia" w:ascii="仿宋_GB2312" w:hAnsi="仿宋_GB2312" w:eastAsia="仿宋_GB2312" w:cs="仿宋_GB2312"/>
          <w:sz w:val="24"/>
          <w:szCs w:val="24"/>
          <w:lang w:val="en-US" w:eastAsia="zh-CN"/>
        </w:rPr>
        <w:t>服务实施</w:t>
      </w:r>
      <w:r>
        <w:rPr>
          <w:rFonts w:hint="eastAsia" w:ascii="仿宋_GB2312" w:hAnsi="仿宋_GB2312" w:eastAsia="仿宋_GB2312" w:cs="仿宋_GB2312"/>
          <w:sz w:val="24"/>
          <w:szCs w:val="24"/>
        </w:rPr>
        <w:t>验收要求</w:t>
      </w:r>
    </w:p>
    <w:p>
      <w:pPr>
        <w:shd w:val="clear" w:color="auto" w:fill="D9D9D9"/>
      </w:pPr>
      <w:r>
        <w:rPr>
          <w:rFonts w:ascii="仿宋_GB2312" w:hAnsi="仿宋_GB2312"/>
          <w:color w:val="000000"/>
          <w:sz w:val="24"/>
        </w:rPr>
        <w:t>应答：满足。系统支持严格的服务实施验收流程，涵盖需求确认、功能测试、性能评估及用户培训等环节。验收标准依据行业最佳实践制定，确保所有功能模块达到预定的业务需求和技术指标，提供详细的验收报告以供审核。</w:t>
      </w:r>
    </w:p>
    <w:p w14:paraId="6AEE6DCD">
      <w:pPr>
        <w:keepNext/>
        <w:keepLines/>
        <w:spacing w:line="560" w:lineRule="exact"/>
        <w:ind w:left="68"/>
        <w:jc w:val="left"/>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3.1</w:t>
      </w:r>
      <w:r>
        <w:rPr>
          <w:rFonts w:hint="eastAsia" w:ascii="仿宋_GB2312" w:hAnsi="仿宋_GB2312" w:eastAsia="仿宋_GB2312" w:cs="仿宋_GB2312"/>
          <w:sz w:val="24"/>
          <w:szCs w:val="24"/>
          <w:lang w:val="en-US" w:eastAsia="zh-CN"/>
        </w:rPr>
        <w:t>服务实施</w:t>
      </w:r>
      <w:r>
        <w:rPr>
          <w:rFonts w:hint="eastAsia" w:ascii="仿宋_GB2312" w:hAnsi="仿宋_GB2312" w:eastAsia="仿宋_GB2312" w:cs="仿宋_GB2312"/>
          <w:sz w:val="24"/>
          <w:szCs w:val="24"/>
        </w:rPr>
        <w:t>要求</w:t>
      </w:r>
    </w:p>
    <w:p w14:paraId="44F5D723">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 xml:space="preserve">3.1.1供应商应派遣有经验的技术人员组成工作小组实施技术服务，软硬件的调试和调优服务、培训等。 </w:t>
      </w:r>
    </w:p>
    <w:p>
      <w:pPr>
        <w:shd w:val="clear" w:color="auto" w:fill="D9D9D9"/>
      </w:pPr>
      <w:r>
        <w:rPr>
          <w:rFonts w:ascii="仿宋_GB2312" w:hAnsi="仿宋_GB2312"/>
          <w:color w:val="000000"/>
          <w:sz w:val="24"/>
        </w:rPr>
        <w:t>应答：满足。我方将派遣经验丰富的技术人员组成专门的工作小组，负责实施全方位的技术服务，包括软硬件的调试和优化。工作小组将根据项目需求提供系统培训，确保用户能够熟练掌握系统操作和维护，提升整体使用效率。</w:t>
      </w:r>
    </w:p>
    <w:p w14:paraId="3BA46FF9">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安装实施的主要目标是使采购的二次放号查询服务能够正常使用，确保与之相联的全部系统正常联通、服务正常运行并能支持其他相关应用的正常运行。</w:t>
      </w:r>
    </w:p>
    <w:p>
      <w:pPr>
        <w:shd w:val="clear" w:color="auto" w:fill="D9D9D9"/>
      </w:pPr>
      <w:r>
        <w:rPr>
          <w:rFonts w:ascii="仿宋_GB2312" w:hAnsi="仿宋_GB2312"/>
          <w:color w:val="000000"/>
          <w:sz w:val="24"/>
        </w:rPr>
        <w:t>应答：满足。系统支持二次放号查询服务的快速安装与实施，确保与相关系统的无缝对接。我们将通过标准化的实施流程，确保服务正常运行，并提供详细的联通测试，以验证各系统间的互操作性。同时，系统具备扩展性，能够支持其他相关应用的正常运行，确保整体服务的高可用性和稳定性。</w:t>
      </w:r>
    </w:p>
    <w:p w14:paraId="6FF08200">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3.1.2 供应商在部署二次放号查询服务之前，应先对用户的相关人员进行培训，并在用户相关技术人员的监督下进行配置、检测和排除故障。</w:t>
      </w:r>
    </w:p>
    <w:p>
      <w:pPr>
        <w:shd w:val="clear" w:color="auto" w:fill="D9D9D9"/>
      </w:pPr>
      <w:r>
        <w:rPr>
          <w:rFonts w:ascii="仿宋_GB2312" w:hAnsi="仿宋_GB2312"/>
          <w:color w:val="000000"/>
          <w:sz w:val="24"/>
        </w:rPr>
        <w:t>应答：满足。系统支持在部署二次放号查询服务之前，为用户相关人员提供全面的培训服务。培训内容涵盖系统配置、故障检测及排除等关键环节，并在用户技术人员的监督下进行实际操作，确保服务部署的顺利进行和系统的高效运行。</w:t>
      </w:r>
    </w:p>
    <w:p w14:paraId="6409C075">
      <w:pPr>
        <w:spacing w:line="560" w:lineRule="exact"/>
        <w:ind w:firstLine="480" w:firstLineChars="200"/>
        <w:outlineLvl w:val="9"/>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3.1.3供应商必须响应下列调试要求：</w:t>
      </w:r>
    </w:p>
    <w:p>
      <w:pPr>
        <w:shd w:val="clear" w:color="auto" w:fill="D9D9D9"/>
      </w:pPr>
      <w:r>
        <w:rPr>
          <w:rFonts w:ascii="仿宋_GB2312" w:hAnsi="仿宋_GB2312"/>
          <w:color w:val="000000"/>
          <w:sz w:val="24"/>
        </w:rPr>
        <w:t>应答：满足。系统支持全面的调试功能，包括实时监控、日志记录和错误追踪，确保在数据处理过程中能够快速定位和解决问题。同时，系统提供可视化调试工具，支持逐步执行和变量监控，帮助开发人员高效调试和优化代码。所有调试功能均符合行业最佳实践，确保系统稳定性和可靠性。</w:t>
      </w:r>
    </w:p>
    <w:p w14:paraId="6F6BF109">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① 按本采购需求书要求对其二次放号查询服务产品的配置进行调测检查，并做调测报告。所提供二次放号查询服务应在合同中所规定的环境下，实现正常运行并达到合同要求的产品技术规格中的功能。</w:t>
      </w:r>
    </w:p>
    <w:p>
      <w:pPr>
        <w:shd w:val="clear" w:color="auto" w:fill="D9D9D9"/>
      </w:pPr>
      <w:r>
        <w:rPr>
          <w:rFonts w:ascii="仿宋_GB2312" w:hAnsi="仿宋_GB2312"/>
          <w:color w:val="000000"/>
          <w:sz w:val="24"/>
        </w:rPr>
        <w:t>应答：满足。系统支持对二次放号查询服务产品的全面配置调测，确保在合同规定的环境下正常运行。我们将提供详细的调测报告，涵盖功能验证和性能测试，确保所有技术规格要求均得到满足，确保服务的稳定性和可靠性。</w:t>
      </w:r>
    </w:p>
    <w:p w14:paraId="61ED949B">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② 完成与配套设备的联合调试，保证二次放号查询服务的可用性。</w:t>
      </w:r>
    </w:p>
    <w:p>
      <w:pPr>
        <w:shd w:val="clear" w:color="auto" w:fill="D9D9D9"/>
      </w:pPr>
      <w:r>
        <w:rPr>
          <w:rFonts w:ascii="仿宋_GB2312" w:hAnsi="仿宋_GB2312"/>
          <w:color w:val="000000"/>
          <w:sz w:val="24"/>
        </w:rPr>
        <w:t>应答：满足。系统支持与配套设备的联合调试，确保二次放号查询服务的高可用性。通过系统集成测试和现场调试，验证各组件的协同工作，及时排除潜在故障，确保服务稳定运行。我们将严格按照行业标准执行调试流程，确保服务在实际环境中的可用性达到99.9%。</w:t>
      </w:r>
    </w:p>
    <w:p w14:paraId="5C4B8039">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③ 当所供二次放号查询服务在调测中出现性能指标或功能上不符合技术要求时，由供应商负责免费解决。因缺少某些部件或服务，而导致达不到项目的设计指标，设备供应商须无偿提供这些部件或服务，使项目满足设计要求。</w:t>
      </w:r>
    </w:p>
    <w:p>
      <w:pPr>
        <w:shd w:val="clear" w:color="auto" w:fill="D9D9D9"/>
      </w:pPr>
      <w:r>
        <w:rPr>
          <w:rFonts w:ascii="仿宋_GB2312" w:hAnsi="仿宋_GB2312"/>
          <w:color w:val="000000"/>
          <w:sz w:val="24"/>
        </w:rPr>
        <w:t>应答：满足。我方承诺在二次放号查询服务调测过程中，若出现性能指标或功能不符合技术要求的情况，将由我方负责免费解决。同时，若因缺少某些部件或服务导致无法达到项目设计指标，我方将无偿提供所需部件或服务，确保项目满足设计要求，保障系统的稳定性和可靠性。</w:t>
      </w:r>
    </w:p>
    <w:p w14:paraId="183C0354">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④ 如调测中出现不符合合同要求的严重质量问题时，用户保留索赔和终止合同的权利。</w:t>
      </w:r>
    </w:p>
    <w:p>
      <w:pPr>
        <w:shd w:val="clear" w:color="auto" w:fill="D9D9D9"/>
      </w:pPr>
      <w:r>
        <w:rPr>
          <w:rFonts w:ascii="仿宋_GB2312" w:hAnsi="仿宋_GB2312"/>
          <w:color w:val="000000"/>
          <w:sz w:val="24"/>
        </w:rPr>
        <w:t>应答：满足。系统在调测阶段将严格遵循合同要求，建立完善的质量管理机制，确保各项指标达到预定标准。如发现严重质量问题，我方将及时响应，采取有效措施进行整改，确保用户的权益。同时，用户在此情况下保留索赔和终止合同的权利，我方将全力配合，确保问题得到妥善解决。</w:t>
      </w:r>
    </w:p>
    <w:p w14:paraId="7A76C56A">
      <w:pPr>
        <w:spacing w:line="560" w:lineRule="exact"/>
        <w:ind w:firstLine="480" w:firstLineChars="200"/>
        <w:outlineLvl w:val="9"/>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3.1.4供应商必须响应下列配合要求：</w:t>
      </w:r>
    </w:p>
    <w:p>
      <w:pPr>
        <w:shd w:val="clear" w:color="auto" w:fill="D9D9D9"/>
      </w:pPr>
      <w:r>
        <w:rPr>
          <w:rFonts w:ascii="仿宋_GB2312" w:hAnsi="仿宋_GB2312"/>
          <w:color w:val="000000"/>
          <w:sz w:val="24"/>
        </w:rPr>
        <w:t>应答：满足。系统支持与各类供应商的高效配合，具备灵活的接口设计和数据交互能力，确保能够快速集成供应商提供的服务和数据。同时，系统提供详细的文档和技术支持，协助供应商在实施过程中顺利完成各项配合要求。</w:t>
      </w:r>
    </w:p>
    <w:p w14:paraId="1D7AF806">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① 在项目实施过程中，服从项目建设单位的统一管理，严格执行甲方的相关管理制度和标准规范。</w:t>
      </w:r>
    </w:p>
    <w:p w14:paraId="34DC9D3E">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② 在项目实施过程中，供应商必须指派一名经验丰富的人员作为客户代表，负责记录每次的工作内容，并在每次工作结束前提交最终用户认可。</w:t>
      </w:r>
    </w:p>
    <w:p>
      <w:pPr>
        <w:shd w:val="clear" w:color="auto" w:fill="D9D9D9"/>
      </w:pPr>
      <w:r>
        <w:rPr>
          <w:rFonts w:ascii="仿宋_GB2312" w:hAnsi="仿宋_GB2312"/>
          <w:color w:val="000000"/>
          <w:sz w:val="24"/>
        </w:rPr>
        <w:t>应答：满足。系统将指派一名具备丰富项目管理经验的客户代表，负责全面记录项目实施过程中的每项工作内容。该代表将确保在每次工作结束前，及时与最终用户沟通并提交工作成果，确保用户的认可和满意度。</w:t>
      </w:r>
    </w:p>
    <w:p w14:paraId="61A50FF9">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③ 完成与本项目有关的用户提出的其他任务。</w:t>
      </w:r>
    </w:p>
    <w:p w14:paraId="6545588F">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④ 供应商应在最终用户要求的期限内完成以上工作。否则，由此而带来的损失，由供应商承担相应责任。</w:t>
      </w:r>
    </w:p>
    <w:p>
      <w:pPr>
        <w:shd w:val="clear" w:color="auto" w:fill="D9D9D9"/>
      </w:pPr>
      <w:r>
        <w:rPr>
          <w:rFonts w:ascii="仿宋_GB2312" w:hAnsi="仿宋_GB2312"/>
          <w:color w:val="000000"/>
          <w:sz w:val="24"/>
        </w:rPr>
        <w:t>应答：满足。系统将严格遵循最终用户的时间要求，确保在规定期限内完成所有工作。我们将建立高效的项目管理机制，定期进行进度跟踪与汇报，确保及时响应用户需求，避免因延误造成的损失，并承担相应的责任。</w:t>
      </w:r>
    </w:p>
    <w:p w14:paraId="20A47282">
      <w:pPr>
        <w:keepNext/>
        <w:keepLines/>
        <w:spacing w:line="560" w:lineRule="exact"/>
        <w:outlineLvl w:val="9"/>
        <w:rPr>
          <w:rFonts w:hint="eastAsia" w:ascii="仿宋_GB2312" w:hAnsi="仿宋_GB2312" w:eastAsia="仿宋_GB2312" w:cs="仿宋_GB2312"/>
          <w:bCs/>
          <w:sz w:val="24"/>
          <w:szCs w:val="24"/>
        </w:rPr>
      </w:pPr>
      <w:r>
        <w:rPr>
          <w:rFonts w:hint="eastAsia" w:ascii="仿宋_GB2312" w:hAnsi="仿宋_GB2312" w:eastAsia="仿宋_GB2312" w:cs="仿宋_GB2312"/>
          <w:bCs/>
          <w:sz w:val="24"/>
          <w:szCs w:val="24"/>
        </w:rPr>
        <w:t>3.2</w:t>
      </w:r>
      <w:r>
        <w:rPr>
          <w:rFonts w:hint="eastAsia" w:ascii="仿宋_GB2312" w:hAnsi="仿宋_GB2312" w:eastAsia="仿宋_GB2312" w:cs="仿宋_GB2312"/>
          <w:bCs/>
          <w:sz w:val="24"/>
          <w:szCs w:val="24"/>
          <w:lang w:val="en-US" w:eastAsia="zh-CN"/>
        </w:rPr>
        <w:t>服务</w:t>
      </w:r>
      <w:r>
        <w:rPr>
          <w:rFonts w:hint="eastAsia" w:ascii="仿宋_GB2312" w:hAnsi="仿宋_GB2312" w:eastAsia="仿宋_GB2312" w:cs="仿宋_GB2312"/>
          <w:bCs/>
          <w:sz w:val="24"/>
          <w:szCs w:val="24"/>
        </w:rPr>
        <w:t>验收要求</w:t>
      </w:r>
    </w:p>
    <w:p w14:paraId="5E26DC01">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3.2.1 二次放号查询服务业务开通是指供应商和采购方双方商定的全部功能。供应商在相关二次放号查询服务配置全部完成，服务开通并测试成功后，提供业务竣工单，通知并配合用户进行二次放号查询服务验收。</w:t>
      </w:r>
    </w:p>
    <w:p>
      <w:pPr>
        <w:shd w:val="clear" w:color="auto" w:fill="D9D9D9"/>
      </w:pPr>
      <w:r>
        <w:rPr>
          <w:rFonts w:ascii="仿宋_GB2312" w:hAnsi="仿宋_GB2312"/>
          <w:color w:val="000000"/>
          <w:sz w:val="24"/>
        </w:rPr>
        <w:t>应答：满足。系统支持二次放号查询服务的全面配置与管理，确保与采购方共同商定的所有功能均可实现。在服务开通后，我方将进行全面测试，并提供业务竣工单，以便及时通知采购方进行验收。同时，我方将全力配合用户完成二次放号查询服务的验收工作，确保服务顺利上线。</w:t>
      </w:r>
    </w:p>
    <w:p w14:paraId="6F955CF8">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3.2.2如果二次放号查询服务不能按照合同规定通过验收，供应商应采取一切补救措施以使验收测试能够在用户要求的期限内进行，再次验收测试由供应商负担费用。</w:t>
      </w:r>
    </w:p>
    <w:p>
      <w:pPr>
        <w:shd w:val="clear" w:color="auto" w:fill="D9D9D9"/>
      </w:pPr>
      <w:r>
        <w:rPr>
          <w:rFonts w:ascii="仿宋_GB2312" w:hAnsi="仿宋_GB2312"/>
          <w:color w:val="000000"/>
          <w:sz w:val="24"/>
        </w:rPr>
        <w:t>应答：满足。系统将确保在合同规定的期限内完成二次放号查询服务的验收测试。如未能通过验收，我方将立即采取补救措施，确保问题得到及时解决，并在用户要求的时间内重新进行验收测试。所有再次验收测试的费用将由我方承担，以保证用户的权益和服务质量。</w:t>
      </w:r>
    </w:p>
    <w:p w14:paraId="0F6AEC48">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3.2.3 验收通过后，由供应商开具相关验收单据，并由用户签字确认。用户签字确认日期为实际开通日，供应商自实际开通日起开始对使用业务计收二次放号查询服务使用费。</w:t>
      </w:r>
    </w:p>
    <w:p w14:paraId="42A546B9">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rPr>
        <w:t>3.2.</w:t>
      </w:r>
      <w:r>
        <w:rPr>
          <w:rFonts w:hint="eastAsia" w:ascii="仿宋_GB2312" w:hAnsi="仿宋_GB2312" w:eastAsia="仿宋_GB2312" w:cs="仿宋_GB2312"/>
          <w:sz w:val="24"/>
          <w:szCs w:val="24"/>
          <w:lang w:val="en-US" w:eastAsia="zh-CN"/>
        </w:rPr>
        <w:t>4每次向供应商支付服务使用费前，需要开展该支付周期服务使用情况验收工作，对该支付周期服务运行质量、故障情况进行评估，用户根据实际运行情况出具支付周期验收报告，发送给供应商双方确认后签字。验收报告作为该支付周期服务使用费的支付依据。</w:t>
      </w:r>
    </w:p>
    <w:p w14:paraId="1D9C9179">
      <w:pPr>
        <w:keepNext/>
        <w:keepLines/>
        <w:spacing w:line="560" w:lineRule="exact"/>
        <w:ind w:left="68"/>
        <w:jc w:val="left"/>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4．技术支持与服务要求</w:t>
      </w:r>
    </w:p>
    <w:p>
      <w:pPr>
        <w:shd w:val="clear" w:color="auto" w:fill="D9D9D9"/>
      </w:pPr>
      <w:r>
        <w:rPr>
          <w:rFonts w:ascii="仿宋_GB2312" w:hAnsi="仿宋_GB2312"/>
          <w:color w:val="000000"/>
          <w:sz w:val="24"/>
        </w:rPr>
        <w:t>应答：满足。系统提供全面的技术支持与服务，包含7x24小时在线客服、定期系统维护及更新、技术培训和文档支持。我们将根据客户需求，提供定制化的技术解决方案，确保系统的稳定性和可靠性。同时，所有服务均遵循行业标准，确保快速响应和高效解决客户问题。</w:t>
      </w:r>
    </w:p>
    <w:p w14:paraId="2B013CA3">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4.1技术支持与售后服务</w:t>
      </w:r>
    </w:p>
    <w:p>
      <w:pPr>
        <w:shd w:val="clear" w:color="auto" w:fill="D9D9D9"/>
      </w:pPr>
      <w:r>
        <w:rPr>
          <w:rFonts w:ascii="仿宋_GB2312" w:hAnsi="仿宋_GB2312"/>
          <w:color w:val="000000"/>
          <w:sz w:val="24"/>
        </w:rPr>
        <w:t>应答：满足。系统提供全面的技术支持与售后服务，包含7x24小时在线支持、定期系统维护和升级服务。我们设有专门的技术支持团队，确保及时响应用户需求，并提供详细的使用文档和培训资料，帮助用户快速上手和解决问题。此外，系统还支持远程故障排除，确保用户在使用过程中获得持续的技术保障。</w:t>
      </w:r>
    </w:p>
    <w:p w14:paraId="78642B8E">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4.1.1服务响应时限：7*24小时受理投诉（通过统一客户电话或集团客户经理），在接到申告电话后，5分钟电话回复，故障响应时间不超过10分钟。</w:t>
      </w:r>
    </w:p>
    <w:p>
      <w:pPr>
        <w:shd w:val="clear" w:color="auto" w:fill="D9D9D9"/>
      </w:pPr>
      <w:r>
        <w:rPr>
          <w:rFonts w:ascii="仿宋_GB2312" w:hAnsi="仿宋_GB2312"/>
          <w:color w:val="000000"/>
          <w:sz w:val="24"/>
        </w:rPr>
        <w:t>应答：满足。系统提供7*24小时的客户服务支持，确保通过统一客户电话或集团客户经理及时受理投诉。在接到申告电话后，系统承诺在5分钟内进行电话回复，并在故障发生后不超过10分钟内响应，确保快速解决客户问题，提升服务质量。</w:t>
      </w:r>
    </w:p>
    <w:p w14:paraId="1154A618">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4.1.2系统运行过程中如果出现技术故障（如</w:t>
      </w:r>
      <w:r>
        <w:rPr>
          <w:rFonts w:hint="eastAsia" w:ascii="仿宋_GB2312" w:hAnsi="仿宋_GB2312" w:eastAsia="仿宋_GB2312" w:cs="仿宋_GB2312"/>
          <w:sz w:val="24"/>
          <w:szCs w:val="24"/>
          <w:lang w:val="en-US" w:eastAsia="zh-CN"/>
        </w:rPr>
        <w:t>系统</w:t>
      </w:r>
      <w:r>
        <w:rPr>
          <w:rFonts w:hint="eastAsia" w:ascii="仿宋_GB2312" w:hAnsi="仿宋_GB2312" w:eastAsia="仿宋_GB2312" w:cs="仿宋_GB2312"/>
          <w:sz w:val="24"/>
          <w:szCs w:val="24"/>
        </w:rPr>
        <w:t>故障、</w:t>
      </w:r>
      <w:r>
        <w:rPr>
          <w:rFonts w:hint="eastAsia" w:ascii="仿宋_GB2312" w:hAnsi="仿宋_GB2312" w:eastAsia="仿宋_GB2312" w:cs="仿宋_GB2312"/>
          <w:sz w:val="24"/>
          <w:szCs w:val="24"/>
          <w:lang w:val="en-US" w:eastAsia="zh-CN"/>
        </w:rPr>
        <w:t>服务异常</w:t>
      </w:r>
      <w:r>
        <w:rPr>
          <w:rFonts w:hint="eastAsia" w:ascii="仿宋_GB2312" w:hAnsi="仿宋_GB2312" w:eastAsia="仿宋_GB2312" w:cs="仿宋_GB2312"/>
          <w:sz w:val="24"/>
          <w:szCs w:val="24"/>
        </w:rPr>
        <w:t>等），应满足以下故障处理时限要求：</w:t>
      </w:r>
    </w:p>
    <w:p>
      <w:pPr>
        <w:shd w:val="clear" w:color="auto" w:fill="D9D9D9"/>
      </w:pPr>
      <w:r>
        <w:rPr>
          <w:rFonts w:ascii="仿宋_GB2312" w:hAnsi="仿宋_GB2312"/>
          <w:color w:val="000000"/>
          <w:sz w:val="24"/>
        </w:rPr>
        <w:t>应答：满足。系统具备完善的故障监测与自动恢复机制，能够在故障发生后5分钟内自动报警，并在10分钟内启动故障排查程序。针对技术故障，我方将提供7x24小时的技术支持，确保在故障确认后30分钟内制定并实施恢复方案，最大限度减少系统停机时间。</w:t>
      </w:r>
    </w:p>
    <w:p w14:paraId="3A1EB066">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故障修复时间小于4小时，并在不晚于故障修复后30分钟内反馈故障结果，3个工作日内提供故障分析报告，重大故障需加盖公章（中断超过4小时未恢复，视为重大故障）。</w:t>
      </w:r>
    </w:p>
    <w:p>
      <w:pPr>
        <w:shd w:val="clear" w:color="auto" w:fill="D9D9D9"/>
      </w:pPr>
      <w:r>
        <w:rPr>
          <w:rFonts w:ascii="仿宋_GB2312" w:hAnsi="仿宋_GB2312"/>
          <w:color w:val="000000"/>
          <w:sz w:val="24"/>
        </w:rPr>
        <w:t>应答：满足。系统承诺在故障发生后，故障修复时间将控制在4小时以内，并在修复完成后30分钟内向客户反馈故障结果。对于故障分析报告，我方将在3个工作日内提供详细报告，重大故障（指中断超过4小时未恢复）将附上公章以确保报告的正式性和可信度。</w:t>
      </w:r>
    </w:p>
    <w:p w14:paraId="4B0197E7">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4.1.3割接通报时限：计划内割接提前至少5个工作日通知到用户，并在用户同意后方可进行。</w:t>
      </w:r>
    </w:p>
    <w:p>
      <w:pPr>
        <w:shd w:val="clear" w:color="auto" w:fill="D9D9D9"/>
      </w:pPr>
      <w:r>
        <w:rPr>
          <w:rFonts w:ascii="仿宋_GB2312" w:hAnsi="仿宋_GB2312"/>
          <w:color w:val="000000"/>
          <w:sz w:val="24"/>
        </w:rPr>
        <w:t>应答：满足。系统支持在计划内割接时提前至少5个工作日通过邮件和系统通知功能告知用户，并在用户确认同意后方可执行割接操作，确保用户充分了解割接安排，减少对业务的影响。</w:t>
      </w:r>
    </w:p>
    <w:p w14:paraId="2CCBDBF5">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4.2支持与服务要求说明</w:t>
      </w:r>
    </w:p>
    <w:p>
      <w:pPr>
        <w:shd w:val="clear" w:color="auto" w:fill="D9D9D9"/>
      </w:pPr>
      <w:r>
        <w:rPr>
          <w:rFonts w:ascii="仿宋_GB2312" w:hAnsi="仿宋_GB2312"/>
          <w:color w:val="000000"/>
          <w:sz w:val="24"/>
        </w:rPr>
        <w:t>应答：满足。系统支持全面的技术支持与服务，涵盖7x24小时的在线客服、定期系统维护和升级服务，确保系统持续稳定运行。同时，提供详细的用户培训和文档支持，帮助用户快速上手和高效使用系统。我们的服务团队由经验丰富的专业人员组成，能够及时响应用户需求，确保服务质量达到行业标准。</w:t>
      </w:r>
    </w:p>
    <w:p w14:paraId="39DD5C45">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4.2.1在“4.支持与服务”一节中的所有内容对节假日也不例外；</w:t>
      </w:r>
    </w:p>
    <w:p>
      <w:pPr>
        <w:shd w:val="clear" w:color="auto" w:fill="D9D9D9"/>
      </w:pPr>
      <w:r>
        <w:rPr>
          <w:rFonts w:ascii="仿宋_GB2312" w:hAnsi="仿宋_GB2312"/>
          <w:color w:val="000000"/>
          <w:sz w:val="24"/>
        </w:rPr>
        <w:t>应答：满足。系统在“4.支持与服务”一节中提供的所有服务内容，包括节假日的支持，确保在任何时间段内均能为用户提供及时的技术支持和服务响应。我们将安排专门的支持团队，确保节假日期间的服务质量与平日一致，满足客户的需求。</w:t>
      </w:r>
    </w:p>
    <w:p w14:paraId="4200DF4E">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4.2.2在“4.支持与服务”一节中的“故障恢复”指从发现</w:t>
      </w:r>
      <w:r>
        <w:rPr>
          <w:rFonts w:hint="eastAsia" w:ascii="仿宋_GB2312" w:hAnsi="仿宋_GB2312" w:eastAsia="仿宋_GB2312" w:cs="仿宋_GB2312"/>
          <w:sz w:val="24"/>
          <w:szCs w:val="24"/>
          <w:lang w:val="en-US" w:eastAsia="zh-CN"/>
        </w:rPr>
        <w:t>系统</w:t>
      </w:r>
      <w:r>
        <w:rPr>
          <w:rFonts w:hint="eastAsia" w:ascii="仿宋_GB2312" w:hAnsi="仿宋_GB2312" w:eastAsia="仿宋_GB2312" w:cs="仿宋_GB2312"/>
          <w:sz w:val="24"/>
          <w:szCs w:val="24"/>
        </w:rPr>
        <w:t>故障并通知有关供应商后，经过相应的技术服务使</w:t>
      </w:r>
      <w:r>
        <w:rPr>
          <w:rFonts w:hint="eastAsia" w:ascii="仿宋_GB2312" w:hAnsi="仿宋_GB2312" w:eastAsia="仿宋_GB2312" w:cs="仿宋_GB2312"/>
          <w:sz w:val="24"/>
          <w:szCs w:val="24"/>
          <w:lang w:val="en-US" w:eastAsia="zh-CN"/>
        </w:rPr>
        <w:t>系统</w:t>
      </w:r>
      <w:r>
        <w:rPr>
          <w:rFonts w:hint="eastAsia" w:ascii="仿宋_GB2312" w:hAnsi="仿宋_GB2312" w:eastAsia="仿宋_GB2312" w:cs="仿宋_GB2312"/>
          <w:sz w:val="24"/>
          <w:szCs w:val="24"/>
        </w:rPr>
        <w:t>继续正常提供服务，才视为“故障恢复”。</w:t>
      </w:r>
    </w:p>
    <w:p>
      <w:pPr>
        <w:shd w:val="clear" w:color="auto" w:fill="D9D9D9"/>
      </w:pPr>
      <w:r>
        <w:rPr>
          <w:rFonts w:ascii="仿宋_GB2312" w:hAnsi="仿宋_GB2312"/>
          <w:color w:val="000000"/>
          <w:sz w:val="24"/>
        </w:rPr>
        <w:t>应答：满足。系统具备完善的故障恢复机制，能够在发现系统故障后，及时通知相关技术支持团队。我们将通过远程诊断和现场服务相结合的方式，迅速定位故障原因，并采取相应的技术措施，确保系统在最短时间内恢复正常服务，最大程度减少业务影响。</w:t>
      </w:r>
    </w:p>
    <w:p w14:paraId="0A7CB600">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4.3重要通讯保障服务</w:t>
      </w:r>
    </w:p>
    <w:p>
      <w:pPr>
        <w:shd w:val="clear" w:color="auto" w:fill="D9D9D9"/>
      </w:pPr>
      <w:r>
        <w:rPr>
          <w:rFonts w:ascii="仿宋_GB2312" w:hAnsi="仿宋_GB2312"/>
          <w:color w:val="000000"/>
          <w:sz w:val="24"/>
        </w:rPr>
        <w:t>应答：满足。系统支持重要通讯保障服务，具备高可用性和冗余设计，确保通讯的稳定性和连续性。采用行业标准的加密协议，保障数据传输的安全性。同时，系统支持多种通讯方式，包括但不限于即时消息、电子邮件和语音通话，以满足不同场景的需求。</w:t>
      </w:r>
    </w:p>
    <w:p w14:paraId="3735DF3F">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4.3.1根据用户要求，在各类重要通讯保障（以下简称重保）时（春节、两会、国庆以及用户要求的其他重要保障时间），对用户</w:t>
      </w:r>
      <w:r>
        <w:rPr>
          <w:rFonts w:hint="eastAsia" w:ascii="仿宋_GB2312" w:hAnsi="仿宋_GB2312" w:eastAsia="仿宋_GB2312" w:cs="仿宋_GB2312"/>
          <w:sz w:val="24"/>
          <w:szCs w:val="24"/>
          <w:lang w:val="en-US" w:eastAsia="zh-CN"/>
        </w:rPr>
        <w:t>采购的二次放号查询服务</w:t>
      </w:r>
      <w:r>
        <w:rPr>
          <w:rFonts w:hint="eastAsia" w:ascii="仿宋_GB2312" w:hAnsi="仿宋_GB2312" w:eastAsia="仿宋_GB2312" w:cs="仿宋_GB2312"/>
          <w:sz w:val="24"/>
          <w:szCs w:val="24"/>
        </w:rPr>
        <w:t>进行重点保障，提前对</w:t>
      </w:r>
      <w:r>
        <w:rPr>
          <w:rFonts w:hint="eastAsia" w:ascii="仿宋_GB2312" w:hAnsi="仿宋_GB2312" w:eastAsia="仿宋_GB2312" w:cs="仿宋_GB2312"/>
          <w:sz w:val="24"/>
          <w:szCs w:val="24"/>
          <w:lang w:val="en-US" w:eastAsia="zh-CN"/>
        </w:rPr>
        <w:t>系统</w:t>
      </w:r>
      <w:r>
        <w:rPr>
          <w:rFonts w:hint="eastAsia" w:ascii="仿宋_GB2312" w:hAnsi="仿宋_GB2312" w:eastAsia="仿宋_GB2312" w:cs="仿宋_GB2312"/>
          <w:sz w:val="24"/>
          <w:szCs w:val="24"/>
        </w:rPr>
        <w:t>环境进行巡检，及时发现安全隐患并及时处理，加强监控及值班安排降低故障处理时限。</w:t>
      </w:r>
    </w:p>
    <w:p>
      <w:pPr>
        <w:shd w:val="clear" w:color="auto" w:fill="D9D9D9"/>
      </w:pPr>
      <w:r>
        <w:rPr>
          <w:rFonts w:ascii="仿宋_GB2312" w:hAnsi="仿宋_GB2312"/>
          <w:color w:val="000000"/>
          <w:sz w:val="24"/>
        </w:rPr>
        <w:t>应答：满足。系统支持在各类重要通讯保障期间，针对用户采购的二次放号查询服务进行重点保障。我们将提前对系统环境进行全面巡检，确保及时发现并处理安全隐患。同时，系统具备实时监控功能，并安排专门值班团队，以降低故障处理时限，确保通讯服务的高可用性和稳定性。</w:t>
      </w:r>
    </w:p>
    <w:p w14:paraId="0E5C22DC">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4.3.</w:t>
      </w: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rPr>
        <w:t>重要时期保障：可根据用户需要指派技术专家在重保期间（“双11”、“双12”、“春节”等）组建专项保障团队，第一时间响应各类事件。对于重保期保障服务，供应商不再另行收取费用。</w:t>
      </w:r>
    </w:p>
    <w:p>
      <w:pPr>
        <w:shd w:val="clear" w:color="auto" w:fill="D9D9D9"/>
      </w:pPr>
      <w:r>
        <w:rPr>
          <w:rFonts w:ascii="仿宋_GB2312" w:hAnsi="仿宋_GB2312"/>
          <w:color w:val="000000"/>
          <w:sz w:val="24"/>
        </w:rPr>
        <w:t>应答：满足。系统支持根据用户需求，指派经验丰富的技术专家组建专项保障团队，确保在重要时期如“双11”、“双12”、“春节”等提供及时响应服务。我们承诺在重保期间不收取额外费用，确保用户在关键时刻获得高效、专业的技术支持，保障系统的稳定运行。</w:t>
      </w:r>
    </w:p>
    <w:p w14:paraId="3A9DF364">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4.4服务罚则</w:t>
      </w:r>
    </w:p>
    <w:p w14:paraId="487DA3FF">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在</w:t>
      </w:r>
      <w:r>
        <w:rPr>
          <w:rFonts w:hint="eastAsia" w:ascii="仿宋_GB2312" w:hAnsi="仿宋_GB2312" w:eastAsia="仿宋_GB2312" w:cs="仿宋_GB2312"/>
          <w:sz w:val="24"/>
          <w:szCs w:val="24"/>
          <w:lang w:val="en-US" w:eastAsia="zh-CN"/>
        </w:rPr>
        <w:t>服务使</w:t>
      </w:r>
      <w:r>
        <w:rPr>
          <w:rFonts w:hint="eastAsia" w:ascii="仿宋_GB2312" w:hAnsi="仿宋_GB2312" w:eastAsia="仿宋_GB2312" w:cs="仿宋_GB2312"/>
          <w:sz w:val="24"/>
          <w:szCs w:val="24"/>
        </w:rPr>
        <w:t>用期间</w:t>
      </w:r>
      <w:r>
        <w:rPr>
          <w:rFonts w:hint="eastAsia" w:ascii="仿宋_GB2312" w:hAnsi="仿宋_GB2312" w:eastAsia="仿宋_GB2312" w:cs="仿宋_GB2312"/>
          <w:sz w:val="24"/>
          <w:szCs w:val="24"/>
          <w:lang w:val="en-US" w:eastAsia="zh-CN"/>
        </w:rPr>
        <w:t>供应商</w:t>
      </w:r>
      <w:r>
        <w:rPr>
          <w:rFonts w:hint="eastAsia" w:ascii="仿宋_GB2312" w:hAnsi="仿宋_GB2312" w:eastAsia="仿宋_GB2312" w:cs="仿宋_GB2312"/>
          <w:sz w:val="24"/>
          <w:szCs w:val="24"/>
        </w:rPr>
        <w:t>负责服务的维护工作，应尽量避免</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出现故障。</w:t>
      </w:r>
      <w:r>
        <w:rPr>
          <w:rFonts w:hint="eastAsia" w:ascii="仿宋_GB2312" w:hAnsi="仿宋_GB2312" w:eastAsia="仿宋_GB2312" w:cs="仿宋_GB2312"/>
          <w:sz w:val="24"/>
          <w:szCs w:val="24"/>
          <w:lang w:val="en-US" w:eastAsia="zh-CN"/>
        </w:rPr>
        <w:t>供应商</w:t>
      </w:r>
      <w:r>
        <w:rPr>
          <w:rFonts w:hint="eastAsia" w:ascii="仿宋_GB2312" w:hAnsi="仿宋_GB2312" w:eastAsia="仿宋_GB2312" w:cs="仿宋_GB2312"/>
          <w:sz w:val="24"/>
          <w:szCs w:val="24"/>
        </w:rPr>
        <w:t>提供的</w:t>
      </w:r>
      <w:r>
        <w:rPr>
          <w:rFonts w:hint="eastAsia" w:ascii="仿宋_GB2312" w:hAnsi="仿宋_GB2312" w:eastAsia="仿宋_GB2312" w:cs="仿宋_GB2312"/>
          <w:sz w:val="24"/>
          <w:szCs w:val="24"/>
          <w:lang w:val="en-US" w:eastAsia="zh-CN"/>
        </w:rPr>
        <w:t>应用</w:t>
      </w:r>
      <w:r>
        <w:rPr>
          <w:rFonts w:hint="eastAsia" w:ascii="仿宋_GB2312" w:hAnsi="仿宋_GB2312" w:eastAsia="仿宋_GB2312" w:cs="仿宋_GB2312"/>
          <w:sz w:val="24"/>
          <w:szCs w:val="24"/>
        </w:rPr>
        <w:t>服务出现非用户端原因导致的故障，按照以下标准进行故障扣款：</w:t>
      </w:r>
    </w:p>
    <w:p>
      <w:pPr>
        <w:shd w:val="clear" w:color="auto" w:fill="D9D9D9"/>
      </w:pPr>
      <w:r>
        <w:rPr>
          <w:rFonts w:ascii="仿宋_GB2312" w:hAnsi="仿宋_GB2312"/>
          <w:color w:val="000000"/>
          <w:sz w:val="24"/>
        </w:rPr>
        <w:t>应答：满足。系统支持全面的维护管理功能，确保服务的高可用性与稳定性。我方将建立专门的运维团队，实时监控系统运行状态，及时响应并处理故障，最大限度减少服务中断。同时，故障发生后，我方将严格按照约定的标准进行故障扣款，确保透明、公正的服务质量保障。</w:t>
      </w:r>
    </w:p>
    <w:p w14:paraId="40CDC3E6">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（1）单次</w:t>
      </w:r>
      <w:r>
        <w:rPr>
          <w:rFonts w:hint="eastAsia" w:ascii="仿宋_GB2312" w:hAnsi="仿宋_GB2312" w:eastAsia="仿宋_GB2312" w:cs="仿宋_GB2312"/>
          <w:sz w:val="24"/>
          <w:szCs w:val="24"/>
          <w:lang w:val="en-US" w:eastAsia="zh-CN"/>
        </w:rPr>
        <w:t>应用服务不可用</w:t>
      </w:r>
      <w:r>
        <w:rPr>
          <w:rFonts w:hint="eastAsia" w:ascii="仿宋_GB2312" w:hAnsi="仿宋_GB2312" w:eastAsia="仿宋_GB2312" w:cs="仿宋_GB2312"/>
          <w:sz w:val="24"/>
          <w:szCs w:val="24"/>
        </w:rPr>
        <w:t>故障超过30分钟减免该</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当月</w:t>
      </w:r>
      <w:r>
        <w:rPr>
          <w:rFonts w:hint="eastAsia" w:ascii="仿宋_GB2312" w:hAnsi="仿宋_GB2312" w:eastAsia="仿宋_GB2312" w:cs="仿宋_GB2312"/>
          <w:sz w:val="24"/>
          <w:szCs w:val="24"/>
          <w:lang w:val="en-US" w:eastAsia="zh-CN"/>
        </w:rPr>
        <w:t>使用费</w:t>
      </w:r>
      <w:r>
        <w:rPr>
          <w:rFonts w:hint="eastAsia" w:ascii="仿宋_GB2312" w:hAnsi="仿宋_GB2312" w:eastAsia="仿宋_GB2312" w:cs="仿宋_GB2312"/>
          <w:sz w:val="24"/>
          <w:szCs w:val="24"/>
        </w:rPr>
        <w:t>的10%。</w:t>
      </w:r>
    </w:p>
    <w:p>
      <w:pPr>
        <w:shd w:val="clear" w:color="auto" w:fill="D9D9D9"/>
      </w:pPr>
      <w:r>
        <w:rPr>
          <w:rFonts w:ascii="仿宋_GB2312" w:hAnsi="仿宋_GB2312"/>
          <w:color w:val="000000"/>
          <w:sz w:val="24"/>
        </w:rPr>
        <w:t>应答：满足。系统具备高可用性设计，确保单次应用服务故障恢复时间不超过30分钟。若发生故障，我方承诺按照比选文件要求，减免该服务当月使用费的10%，以体现对服务质量的重视与承诺。</w:t>
      </w:r>
    </w:p>
    <w:p w14:paraId="78160E96">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（2）单次</w:t>
      </w:r>
      <w:r>
        <w:rPr>
          <w:rFonts w:hint="eastAsia" w:ascii="仿宋_GB2312" w:hAnsi="仿宋_GB2312" w:eastAsia="仿宋_GB2312" w:cs="仿宋_GB2312"/>
          <w:sz w:val="24"/>
          <w:szCs w:val="24"/>
          <w:lang w:val="en-US" w:eastAsia="zh-CN"/>
        </w:rPr>
        <w:t>应用服务不可用</w:t>
      </w:r>
      <w:r>
        <w:rPr>
          <w:rFonts w:hint="eastAsia" w:ascii="仿宋_GB2312" w:hAnsi="仿宋_GB2312" w:eastAsia="仿宋_GB2312" w:cs="仿宋_GB2312"/>
          <w:sz w:val="24"/>
          <w:szCs w:val="24"/>
        </w:rPr>
        <w:t>故障超过</w:t>
      </w:r>
      <w:r>
        <w:rPr>
          <w:rFonts w:hint="eastAsia" w:ascii="仿宋_GB2312" w:hAnsi="仿宋_GB2312" w:eastAsia="仿宋_GB2312" w:cs="仿宋_GB2312"/>
          <w:sz w:val="24"/>
          <w:szCs w:val="24"/>
          <w:lang w:val="en-US" w:eastAsia="zh-CN"/>
        </w:rPr>
        <w:t>1小时</w:t>
      </w:r>
      <w:r>
        <w:rPr>
          <w:rFonts w:hint="eastAsia" w:ascii="仿宋_GB2312" w:hAnsi="仿宋_GB2312" w:eastAsia="仿宋_GB2312" w:cs="仿宋_GB2312"/>
          <w:sz w:val="24"/>
          <w:szCs w:val="24"/>
        </w:rPr>
        <w:t>减免该</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当月</w:t>
      </w:r>
      <w:r>
        <w:rPr>
          <w:rFonts w:hint="eastAsia" w:ascii="仿宋_GB2312" w:hAnsi="仿宋_GB2312" w:eastAsia="仿宋_GB2312" w:cs="仿宋_GB2312"/>
          <w:sz w:val="24"/>
          <w:szCs w:val="24"/>
          <w:lang w:val="en-US" w:eastAsia="zh-CN"/>
        </w:rPr>
        <w:t>使用费</w:t>
      </w:r>
      <w:r>
        <w:rPr>
          <w:rFonts w:hint="eastAsia" w:ascii="仿宋_GB2312" w:hAnsi="仿宋_GB2312" w:eastAsia="仿宋_GB2312" w:cs="仿宋_GB2312"/>
          <w:sz w:val="24"/>
          <w:szCs w:val="24"/>
        </w:rPr>
        <w:t>的20%。</w:t>
      </w:r>
    </w:p>
    <w:p>
      <w:pPr>
        <w:shd w:val="clear" w:color="auto" w:fill="D9D9D9"/>
      </w:pPr>
      <w:r>
        <w:rPr>
          <w:rFonts w:ascii="仿宋_GB2312" w:hAnsi="仿宋_GB2312"/>
          <w:color w:val="000000"/>
          <w:sz w:val="24"/>
        </w:rPr>
        <w:t>应答：满足。系统具备高可用性设计，确保单次应用服务故障恢复时间不超过1小时。若发生故障，我方承诺按照比选文件要求，减免该服务当月使用费的20%，以保障客户权益，体现我方对服务质量的重视与责任。</w:t>
      </w:r>
    </w:p>
    <w:p w14:paraId="3BE0BD50">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（3）单次</w:t>
      </w:r>
      <w:r>
        <w:rPr>
          <w:rFonts w:hint="eastAsia" w:ascii="仿宋_GB2312" w:hAnsi="仿宋_GB2312" w:eastAsia="仿宋_GB2312" w:cs="仿宋_GB2312"/>
          <w:sz w:val="24"/>
          <w:szCs w:val="24"/>
          <w:lang w:val="en-US" w:eastAsia="zh-CN"/>
        </w:rPr>
        <w:t>应用服务不可用</w:t>
      </w:r>
      <w:r>
        <w:rPr>
          <w:rFonts w:hint="eastAsia" w:ascii="仿宋_GB2312" w:hAnsi="仿宋_GB2312" w:eastAsia="仿宋_GB2312" w:cs="仿宋_GB2312"/>
          <w:sz w:val="24"/>
          <w:szCs w:val="24"/>
        </w:rPr>
        <w:t>故障超过</w:t>
      </w:r>
      <w:r>
        <w:rPr>
          <w:rFonts w:hint="eastAsia" w:ascii="仿宋_GB2312" w:hAnsi="仿宋_GB2312" w:eastAsia="仿宋_GB2312" w:cs="仿宋_GB2312"/>
          <w:sz w:val="24"/>
          <w:szCs w:val="24"/>
          <w:lang w:val="en-US" w:eastAsia="zh-CN"/>
        </w:rPr>
        <w:t>2小时</w:t>
      </w:r>
      <w:r>
        <w:rPr>
          <w:rFonts w:hint="eastAsia" w:ascii="仿宋_GB2312" w:hAnsi="仿宋_GB2312" w:eastAsia="仿宋_GB2312" w:cs="仿宋_GB2312"/>
          <w:sz w:val="24"/>
          <w:szCs w:val="24"/>
        </w:rPr>
        <w:t>减免该</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当月</w:t>
      </w:r>
      <w:r>
        <w:rPr>
          <w:rFonts w:hint="eastAsia" w:ascii="仿宋_GB2312" w:hAnsi="仿宋_GB2312" w:eastAsia="仿宋_GB2312" w:cs="仿宋_GB2312"/>
          <w:sz w:val="24"/>
          <w:szCs w:val="24"/>
          <w:lang w:val="en-US" w:eastAsia="zh-CN"/>
        </w:rPr>
        <w:t>使用费</w:t>
      </w:r>
      <w:r>
        <w:rPr>
          <w:rFonts w:hint="eastAsia" w:ascii="仿宋_GB2312" w:hAnsi="仿宋_GB2312" w:eastAsia="仿宋_GB2312" w:cs="仿宋_GB2312"/>
          <w:sz w:val="24"/>
          <w:szCs w:val="24"/>
        </w:rPr>
        <w:t>的30%。</w:t>
      </w:r>
    </w:p>
    <w:p>
      <w:pPr>
        <w:shd w:val="clear" w:color="auto" w:fill="D9D9D9"/>
      </w:pPr>
      <w:r>
        <w:rPr>
          <w:rFonts w:ascii="仿宋_GB2312" w:hAnsi="仿宋_GB2312"/>
          <w:color w:val="000000"/>
          <w:sz w:val="24"/>
        </w:rPr>
        <w:t>应答：满足。系统具备高可用性设计，确保单次应用服务故障响应时间不超过2小时。若发生不可用情况，我方承诺在故障超过2小时后，自动减免该服务当月使用费的30%，以保障客户权益，体现我方对服务质量的重视。</w:t>
      </w:r>
    </w:p>
    <w:p w14:paraId="6AFEE671">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（4）单次</w:t>
      </w:r>
      <w:r>
        <w:rPr>
          <w:rFonts w:hint="eastAsia" w:ascii="仿宋_GB2312" w:hAnsi="仿宋_GB2312" w:eastAsia="仿宋_GB2312" w:cs="仿宋_GB2312"/>
          <w:sz w:val="24"/>
          <w:szCs w:val="24"/>
          <w:lang w:val="en-US" w:eastAsia="zh-CN"/>
        </w:rPr>
        <w:t>应用服务不可用</w:t>
      </w:r>
      <w:r>
        <w:rPr>
          <w:rFonts w:hint="eastAsia" w:ascii="仿宋_GB2312" w:hAnsi="仿宋_GB2312" w:eastAsia="仿宋_GB2312" w:cs="仿宋_GB2312"/>
          <w:sz w:val="24"/>
          <w:szCs w:val="24"/>
        </w:rPr>
        <w:t>故障超过</w:t>
      </w:r>
      <w:r>
        <w:rPr>
          <w:rFonts w:hint="eastAsia" w:ascii="仿宋_GB2312" w:hAnsi="仿宋_GB2312" w:eastAsia="仿宋_GB2312" w:cs="仿宋_GB2312"/>
          <w:sz w:val="24"/>
          <w:szCs w:val="24"/>
          <w:lang w:val="en-US" w:eastAsia="zh-CN"/>
        </w:rPr>
        <w:t>3小时</w:t>
      </w:r>
      <w:r>
        <w:rPr>
          <w:rFonts w:hint="eastAsia" w:ascii="仿宋_GB2312" w:hAnsi="仿宋_GB2312" w:eastAsia="仿宋_GB2312" w:cs="仿宋_GB2312"/>
          <w:sz w:val="24"/>
          <w:szCs w:val="24"/>
        </w:rPr>
        <w:t>减免该</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当月</w:t>
      </w:r>
      <w:r>
        <w:rPr>
          <w:rFonts w:hint="eastAsia" w:ascii="仿宋_GB2312" w:hAnsi="仿宋_GB2312" w:eastAsia="仿宋_GB2312" w:cs="仿宋_GB2312"/>
          <w:sz w:val="24"/>
          <w:szCs w:val="24"/>
          <w:lang w:val="en-US" w:eastAsia="zh-CN"/>
        </w:rPr>
        <w:t>使用费</w:t>
      </w:r>
      <w:r>
        <w:rPr>
          <w:rFonts w:hint="eastAsia" w:ascii="仿宋_GB2312" w:hAnsi="仿宋_GB2312" w:eastAsia="仿宋_GB2312" w:cs="仿宋_GB2312"/>
          <w:sz w:val="24"/>
          <w:szCs w:val="24"/>
        </w:rPr>
        <w:t>的40%。</w:t>
      </w:r>
    </w:p>
    <w:p>
      <w:pPr>
        <w:shd w:val="clear" w:color="auto" w:fill="D9D9D9"/>
      </w:pPr>
      <w:r>
        <w:rPr>
          <w:rFonts w:ascii="仿宋_GB2312" w:hAnsi="仿宋_GB2312"/>
          <w:color w:val="000000"/>
          <w:sz w:val="24"/>
        </w:rPr>
        <w:t>应答：满足。系统具备高可用性设计，确保单次应用服务故障响应时间不超过3小时。若出现故障，我方承诺按照比选文件要求，减免该服务当月使用费的40%。我们将通过监控与自动恢复机制，最大限度降低服务中断风险，保障客户利益。</w:t>
      </w:r>
    </w:p>
    <w:p w14:paraId="78834D5A">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（5）单次</w:t>
      </w:r>
      <w:r>
        <w:rPr>
          <w:rFonts w:hint="eastAsia" w:ascii="仿宋_GB2312" w:hAnsi="仿宋_GB2312" w:eastAsia="仿宋_GB2312" w:cs="仿宋_GB2312"/>
          <w:sz w:val="24"/>
          <w:szCs w:val="24"/>
          <w:lang w:val="en-US" w:eastAsia="zh-CN"/>
        </w:rPr>
        <w:t>应用服务不可用</w:t>
      </w:r>
      <w:r>
        <w:rPr>
          <w:rFonts w:hint="eastAsia" w:ascii="仿宋_GB2312" w:hAnsi="仿宋_GB2312" w:eastAsia="仿宋_GB2312" w:cs="仿宋_GB2312"/>
          <w:sz w:val="24"/>
          <w:szCs w:val="24"/>
        </w:rPr>
        <w:t>故障超过</w:t>
      </w:r>
      <w:r>
        <w:rPr>
          <w:rFonts w:hint="eastAsia" w:ascii="仿宋_GB2312" w:hAnsi="仿宋_GB2312" w:eastAsia="仿宋_GB2312" w:cs="仿宋_GB2312"/>
          <w:sz w:val="24"/>
          <w:szCs w:val="24"/>
          <w:lang w:val="en-US" w:eastAsia="zh-CN"/>
        </w:rPr>
        <w:t>4小时</w:t>
      </w:r>
      <w:r>
        <w:rPr>
          <w:rFonts w:hint="eastAsia" w:ascii="仿宋_GB2312" w:hAnsi="仿宋_GB2312" w:eastAsia="仿宋_GB2312" w:cs="仿宋_GB2312"/>
          <w:sz w:val="24"/>
          <w:szCs w:val="24"/>
        </w:rPr>
        <w:t>减免该</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当月</w:t>
      </w:r>
      <w:r>
        <w:rPr>
          <w:rFonts w:hint="eastAsia" w:ascii="仿宋_GB2312" w:hAnsi="仿宋_GB2312" w:eastAsia="仿宋_GB2312" w:cs="仿宋_GB2312"/>
          <w:sz w:val="24"/>
          <w:szCs w:val="24"/>
          <w:lang w:val="en-US" w:eastAsia="zh-CN"/>
        </w:rPr>
        <w:t>使用费</w:t>
      </w:r>
      <w:r>
        <w:rPr>
          <w:rFonts w:hint="eastAsia" w:ascii="仿宋_GB2312" w:hAnsi="仿宋_GB2312" w:eastAsia="仿宋_GB2312" w:cs="仿宋_GB2312"/>
          <w:sz w:val="24"/>
          <w:szCs w:val="24"/>
        </w:rPr>
        <w:t>的50%。</w:t>
      </w:r>
    </w:p>
    <w:p>
      <w:pPr>
        <w:shd w:val="clear" w:color="auto" w:fill="D9D9D9"/>
      </w:pPr>
      <w:r>
        <w:rPr>
          <w:rFonts w:ascii="仿宋_GB2312" w:hAnsi="仿宋_GB2312"/>
          <w:color w:val="000000"/>
          <w:sz w:val="24"/>
        </w:rPr>
        <w:t>应答：满足。系统具备高可用性设计，确保单次应用服务故障时间不超过4小时。若发生不可用故障，我方承诺按照合同条款减免该服务当月使用费的50%，以保障客户权益并提升服务质量。</w:t>
      </w:r>
    </w:p>
    <w:p w14:paraId="4DAAF8C6">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（6）单次</w:t>
      </w:r>
      <w:r>
        <w:rPr>
          <w:rFonts w:hint="eastAsia" w:ascii="仿宋_GB2312" w:hAnsi="仿宋_GB2312" w:eastAsia="仿宋_GB2312" w:cs="仿宋_GB2312"/>
          <w:sz w:val="24"/>
          <w:szCs w:val="24"/>
          <w:lang w:val="en-US" w:eastAsia="zh-CN"/>
        </w:rPr>
        <w:t>应用服务不可用</w:t>
      </w:r>
      <w:r>
        <w:rPr>
          <w:rFonts w:hint="eastAsia" w:ascii="仿宋_GB2312" w:hAnsi="仿宋_GB2312" w:eastAsia="仿宋_GB2312" w:cs="仿宋_GB2312"/>
          <w:sz w:val="24"/>
          <w:szCs w:val="24"/>
        </w:rPr>
        <w:t>故障超过</w:t>
      </w:r>
      <w:r>
        <w:rPr>
          <w:rFonts w:hint="eastAsia" w:ascii="仿宋_GB2312" w:hAnsi="仿宋_GB2312" w:eastAsia="仿宋_GB2312" w:cs="仿宋_GB2312"/>
          <w:sz w:val="24"/>
          <w:szCs w:val="24"/>
          <w:lang w:val="en-US" w:eastAsia="zh-CN"/>
        </w:rPr>
        <w:t>5小时</w:t>
      </w:r>
      <w:r>
        <w:rPr>
          <w:rFonts w:hint="eastAsia" w:ascii="仿宋_GB2312" w:hAnsi="仿宋_GB2312" w:eastAsia="仿宋_GB2312" w:cs="仿宋_GB2312"/>
          <w:sz w:val="24"/>
          <w:szCs w:val="24"/>
        </w:rPr>
        <w:t>减免该</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当月</w:t>
      </w:r>
      <w:r>
        <w:rPr>
          <w:rFonts w:hint="eastAsia" w:ascii="仿宋_GB2312" w:hAnsi="仿宋_GB2312" w:eastAsia="仿宋_GB2312" w:cs="仿宋_GB2312"/>
          <w:sz w:val="24"/>
          <w:szCs w:val="24"/>
          <w:lang w:val="en-US" w:eastAsia="zh-CN"/>
        </w:rPr>
        <w:t>使用费</w:t>
      </w:r>
      <w:r>
        <w:rPr>
          <w:rFonts w:hint="eastAsia" w:ascii="仿宋_GB2312" w:hAnsi="仿宋_GB2312" w:eastAsia="仿宋_GB2312" w:cs="仿宋_GB2312"/>
          <w:sz w:val="24"/>
          <w:szCs w:val="24"/>
        </w:rPr>
        <w:t>。</w:t>
      </w:r>
    </w:p>
    <w:p>
      <w:pPr>
        <w:shd w:val="clear" w:color="auto" w:fill="D9D9D9"/>
      </w:pPr>
      <w:r>
        <w:rPr>
          <w:rFonts w:ascii="仿宋_GB2312" w:hAnsi="仿宋_GB2312"/>
          <w:color w:val="000000"/>
          <w:sz w:val="24"/>
        </w:rPr>
        <w:t>应答：满足。系统具备高可用性设计，采用冗余架构和自动故障转移机制，确保单次应用服务故障时间不超过5小时。若出现故障，系统将自动记录并生成报告，以便于后续分析和改进。同时，我们承诺在故障发生后，及时通知客户并减免该服务当月使用费，确保客户权益得到保障。</w:t>
      </w:r>
    </w:p>
    <w:p w14:paraId="5621D7B1">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（7）当月</w:t>
      </w:r>
      <w:r>
        <w:rPr>
          <w:rFonts w:hint="eastAsia" w:ascii="仿宋_GB2312" w:hAnsi="仿宋_GB2312" w:eastAsia="仿宋_GB2312" w:cs="仿宋_GB2312"/>
          <w:sz w:val="24"/>
          <w:szCs w:val="24"/>
          <w:lang w:val="en-US" w:eastAsia="zh-CN"/>
        </w:rPr>
        <w:t>应用服务</w:t>
      </w:r>
      <w:r>
        <w:rPr>
          <w:rFonts w:hint="eastAsia" w:ascii="仿宋_GB2312" w:hAnsi="仿宋_GB2312" w:eastAsia="仿宋_GB2312" w:cs="仿宋_GB2312"/>
          <w:sz w:val="24"/>
          <w:szCs w:val="24"/>
        </w:rPr>
        <w:t>故障累计</w:t>
      </w:r>
      <w:r>
        <w:rPr>
          <w:rFonts w:hint="eastAsia" w:ascii="仿宋_GB2312" w:hAnsi="仿宋_GB2312" w:eastAsia="仿宋_GB2312" w:cs="仿宋_GB2312"/>
          <w:sz w:val="24"/>
          <w:szCs w:val="24"/>
          <w:lang w:val="en-US" w:eastAsia="zh-CN"/>
        </w:rPr>
        <w:t>不可用时间超过</w:t>
      </w:r>
      <w:r>
        <w:rPr>
          <w:rFonts w:hint="eastAsia" w:ascii="仿宋_GB2312" w:hAnsi="仿宋_GB2312" w:eastAsia="仿宋_GB2312" w:cs="仿宋_GB2312"/>
          <w:sz w:val="24"/>
          <w:szCs w:val="24"/>
        </w:rPr>
        <w:t>12小时减免该</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当月</w:t>
      </w:r>
      <w:r>
        <w:rPr>
          <w:rFonts w:hint="eastAsia" w:ascii="仿宋_GB2312" w:hAnsi="仿宋_GB2312" w:eastAsia="仿宋_GB2312" w:cs="仿宋_GB2312"/>
          <w:sz w:val="24"/>
          <w:szCs w:val="24"/>
          <w:lang w:val="en-US" w:eastAsia="zh-CN"/>
        </w:rPr>
        <w:t>使用</w:t>
      </w:r>
      <w:r>
        <w:rPr>
          <w:rFonts w:hint="eastAsia" w:ascii="仿宋_GB2312" w:hAnsi="仿宋_GB2312" w:eastAsia="仿宋_GB2312" w:cs="仿宋_GB2312"/>
          <w:sz w:val="24"/>
          <w:szCs w:val="24"/>
        </w:rPr>
        <w:t>费的25%。</w:t>
      </w:r>
    </w:p>
    <w:p>
      <w:pPr>
        <w:shd w:val="clear" w:color="auto" w:fill="D9D9D9"/>
      </w:pPr>
      <w:r>
        <w:rPr>
          <w:rFonts w:ascii="仿宋_GB2312" w:hAnsi="仿宋_GB2312"/>
          <w:color w:val="000000"/>
          <w:sz w:val="24"/>
        </w:rPr>
        <w:t>应答：满足。系统具备故障监测与报告功能，能够实时跟踪应用服务的可用性。当月应用服务故障累计不可用时间超过12小时时，系统将自动计算并生成减免报告，确保服务费用的准确调整，符合减免25%的要求。</w:t>
      </w:r>
    </w:p>
    <w:p w14:paraId="593060CE">
      <w:pPr>
        <w:spacing w:line="560" w:lineRule="exact"/>
        <w:ind w:firstLine="480" w:firstLineChars="200"/>
        <w:outlineLvl w:val="9"/>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4.5安全服务</w:t>
      </w:r>
    </w:p>
    <w:p w14:paraId="4775E4EF">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4.5.1供应商对本项目中提供的产品或服务定期进行安全漏洞检查，频率不应低于3个月1次 ，并按照该频率主动报告其提供的产品或服务是否受中高危漏洞影响。当发现提供的产品或服务存在漏洞时，供应商有义务及时书面报告用户，并尽快采取适当的措施修正或减轻发现的威胁，不得隐瞒漏洞、不得设置后门或恶意程序。遇到紧急高危漏洞，应及时进行报告（不限于电话、邮件或其他约定方式）并出具解决方案，保障为用户提供的产品或服务安全、稳定运行。</w:t>
      </w:r>
    </w:p>
    <w:p>
      <w:pPr>
        <w:shd w:val="clear" w:color="auto" w:fill="D9D9D9"/>
      </w:pPr>
      <w:r>
        <w:rPr>
          <w:rFonts w:ascii="仿宋_GB2312" w:hAnsi="仿宋_GB2312"/>
          <w:color w:val="000000"/>
          <w:sz w:val="24"/>
        </w:rPr>
        <w:t>应答：满足。我方承诺对提供的产品和服务进行定期的安全漏洞检查，频率不低于每三个月一次，并将主动报告中高危漏洞的影响情况。发现漏洞时，我方将及时书面通知用户，并采取必要措施进行修正或减轻威胁，确保不隐瞒漏洞或设置后门、恶意程序。在遇到紧急高危漏洞时，我方将通过电话、邮件等方式迅速报告，并提供详细的解决方案，以保障用户产品和服务的安全与稳定运行。</w:t>
      </w:r>
    </w:p>
    <w:p w14:paraId="2EF8904A">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前款所称书面报告，方式限于书面发函及电子邮件形式，告知内容包括但不限于描述安全风险事实、描述漏洞详情、可能后果及建议措施等，书面报告内容应当发现相关漏洞当日到达用户。</w:t>
      </w:r>
    </w:p>
    <w:p>
      <w:pPr>
        <w:shd w:val="clear" w:color="auto" w:fill="D9D9D9"/>
      </w:pPr>
      <w:r>
        <w:rPr>
          <w:rFonts w:ascii="仿宋_GB2312" w:hAnsi="仿宋_GB2312"/>
          <w:color w:val="000000"/>
          <w:sz w:val="24"/>
        </w:rPr>
        <w:t>应答：满足。系统支持通过书面发函和电子邮件形式及时发送安全风险报告，报告内容包括安全风险事实、漏洞详情、可能后果及建议措施等。我们承诺在发现相关漏洞当日内将报告送达用户，确保用户能够及时了解安全状况并采取相应措施。</w:t>
      </w:r>
    </w:p>
    <w:p w14:paraId="780B6A49">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供应商在收到用户反馈其提供的产品或服务存在风险信息后，应立即核查确认，及时给出临时处置建议，确认受风险影响后应立即启动应急预案，安排专业工程师现场进行影响情况分析，同时，二线专家全程进行及时的技术支持，并及时出具事件处置报告。</w:t>
      </w:r>
    </w:p>
    <w:p>
      <w:pPr>
        <w:shd w:val="clear" w:color="auto" w:fill="D9D9D9"/>
      </w:pPr>
      <w:r>
        <w:rPr>
          <w:rFonts w:ascii="仿宋_GB2312" w:hAnsi="仿宋_GB2312"/>
          <w:color w:val="000000"/>
          <w:sz w:val="24"/>
        </w:rPr>
        <w:t>应答：满足。系统具备完善的风险管理机制，能够在接收到用户反馈后立即启动核查流程。我们将迅速提供临时处置建议，并在确认风险影响后，立即启动应急预案，安排专业工程师现场进行影响情况分析。同时，二线专家将全程提供及时的技术支持，并在事件结束后及时出具详细的事件处置报告，确保用户的利益得到最大程度的保护。</w:t>
      </w:r>
    </w:p>
    <w:p w14:paraId="21911FCF">
      <w:pPr>
        <w:keepNext/>
        <w:keepLines/>
        <w:spacing w:line="560" w:lineRule="exact"/>
        <w:ind w:left="68"/>
        <w:jc w:val="left"/>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w:t>
      </w:r>
      <w:r>
        <w:rPr>
          <w:rFonts w:hint="eastAsia" w:ascii="仿宋_GB2312" w:hAnsi="仿宋_GB2312" w:eastAsia="仿宋_GB2312" w:cs="仿宋_GB2312"/>
          <w:sz w:val="24"/>
          <w:szCs w:val="24"/>
          <w:lang w:eastAsia="zh-CN"/>
        </w:rPr>
        <w:t>.</w:t>
      </w:r>
      <w:r>
        <w:rPr>
          <w:rFonts w:hint="eastAsia" w:ascii="仿宋_GB2312" w:hAnsi="仿宋_GB2312" w:eastAsia="仿宋_GB2312" w:cs="仿宋_GB2312"/>
          <w:sz w:val="24"/>
          <w:szCs w:val="24"/>
          <w:lang w:val="en-US" w:eastAsia="zh-CN"/>
        </w:rPr>
        <w:t xml:space="preserve"> </w:t>
      </w:r>
      <w:r>
        <w:rPr>
          <w:rFonts w:hint="eastAsia" w:ascii="仿宋_GB2312" w:hAnsi="仿宋_GB2312" w:eastAsia="仿宋_GB2312" w:cs="仿宋_GB2312"/>
          <w:sz w:val="24"/>
          <w:szCs w:val="24"/>
        </w:rPr>
        <w:t>保密要求</w:t>
      </w:r>
    </w:p>
    <w:p w14:paraId="2851AE46">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5.1供应商应严守用户的机密，不经用户批准不得以任何的形式将用户资料及信息带出工作现场及透露给第三方。</w:t>
      </w:r>
    </w:p>
    <w:p>
      <w:pPr>
        <w:shd w:val="clear" w:color="auto" w:fill="D9D9D9"/>
      </w:pPr>
      <w:r>
        <w:rPr>
          <w:rFonts w:ascii="仿宋_GB2312" w:hAnsi="仿宋_GB2312"/>
          <w:color w:val="000000"/>
          <w:sz w:val="24"/>
        </w:rPr>
        <w:t>应答：满足。系统具备严格的数据保护机制，确保用户机密信息的安全性。所有用户资料及信息均在加密环境中存储和处理，未经用户批准，系统将不允许任何形式的数据导出或第三方访问。同时，我们将执行定期的安全审计，确保合规性和数据隐私的持续保护。</w:t>
      </w:r>
    </w:p>
    <w:p w14:paraId="706ABD0F">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5.2供应商应与用户签署的合作协议中包含保密要求或者单独签订保密协议，严格遵守用户单位相关保密规定及要求。供应商应对本单位参与人员出具保密承诺函，如果供应商及其参与人员发生失泄密行为，供应商应承担全部责任。</w:t>
      </w:r>
    </w:p>
    <w:p>
      <w:pPr>
        <w:shd w:val="clear" w:color="auto" w:fill="D9D9D9"/>
      </w:pPr>
      <w:r>
        <w:rPr>
          <w:rFonts w:ascii="仿宋_GB2312" w:hAnsi="仿宋_GB2312"/>
          <w:color w:val="000000"/>
          <w:sz w:val="24"/>
        </w:rPr>
        <w:t>应答：满足。我方承诺与用户签署的合作协议中将明确包含保密要求，并可根据需要单独签订保密协议，确保严格遵守用户单位的相关保密规定及要求。同时，我方将对参与项目的所有人员出具保密承诺函，确保其对保密信息的保护责任。若发生失泄密行为，我方将承担全部责任，确保用户信息安全。</w:t>
      </w:r>
    </w:p>
    <w:p w14:paraId="6750D60C">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5.3上述供应商包括但不限于代理商、生产商以及相关服务商。</w:t>
      </w:r>
    </w:p>
    <w:p>
      <w:pPr>
        <w:shd w:val="clear" w:color="auto" w:fill="D9D9D9"/>
      </w:pPr>
      <w:r>
        <w:rPr>
          <w:rFonts w:ascii="仿宋_GB2312" w:hAnsi="仿宋_GB2312"/>
          <w:color w:val="000000"/>
          <w:sz w:val="24"/>
        </w:rPr>
        <w:t>应答：满足。我方作为专业的供应商，涵盖代理商、生产商及相关服务商的多重角色，能够提供全面的技术支持与服务。我们具备丰富的行业经验，并能确保在各类项目中提供高质量的产品与服务，满足客户的多样化需求。</w:t>
      </w:r>
    </w:p>
    <w:p w14:paraId="7959791F">
      <w:pPr>
        <w:keepNext/>
        <w:keepLines/>
        <w:pageBreakBefore w:val="0"/>
        <w:widowControl/>
        <w:numPr>
          <w:ilvl w:val="0"/>
          <w:numId w:val="3"/>
        </w:numPr>
        <w:kinsoku/>
        <w:wordWrap/>
        <w:overflowPunct/>
        <w:topLinePunct w:val="0"/>
        <w:autoSpaceDE/>
        <w:autoSpaceDN/>
        <w:bidi w:val="0"/>
        <w:adjustRightInd/>
        <w:snapToGrid/>
        <w:spacing w:line="560" w:lineRule="exact"/>
        <w:ind w:left="68" w:firstLine="0" w:firstLineChars="0"/>
        <w:jc w:val="left"/>
        <w:textAlignment w:val="auto"/>
        <w:outlineLvl w:val="9"/>
        <w:rPr>
          <w:rFonts w:hint="default" w:ascii="仿宋_GB2312" w:hAnsi="仿宋_GB2312" w:eastAsia="仿宋_GB2312" w:cs="仿宋_GB2312"/>
          <w:sz w:val="24"/>
          <w:szCs w:val="24"/>
          <w:lang w:val="en-US" w:eastAsia="zh-CN"/>
        </w:rPr>
      </w:pPr>
      <w:r>
        <w:rPr>
          <w:rFonts w:hint="eastAsia" w:ascii="仿宋_GB2312" w:hAnsi="仿宋_GB2312" w:eastAsia="仿宋_GB2312" w:cs="仿宋_GB2312"/>
          <w:sz w:val="24"/>
          <w:szCs w:val="24"/>
        </w:rPr>
        <w:t>付款方式</w:t>
      </w:r>
    </w:p>
    <w:tbl>
      <w:tblPr>
        <w:tblStyle w:val="11"/>
        <w:tblpPr w:leftFromText="180" w:rightFromText="180" w:vertAnchor="text" w:tblpY="1"/>
        <w:tblOverlap w:val="never"/>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2174"/>
        <w:gridCol w:w="2467"/>
        <w:gridCol w:w="1394"/>
        <w:gridCol w:w="1258"/>
        <w:gridCol w:w="645"/>
      </w:tblGrid>
      <w:tr w14:paraId="0E71C7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 w:hRule="atLeast"/>
        </w:trPr>
        <w:tc>
          <w:tcPr>
            <w:tcW w:w="846" w:type="dxa"/>
            <w:vAlign w:val="center"/>
          </w:tcPr>
          <w:p w14:paraId="1FCF122F">
            <w:pPr>
              <w:widowControl/>
              <w:jc w:val="center"/>
              <w:textAlignment w:val="center"/>
              <w:rPr>
                <w:rFonts w:hint="eastAsia" w:ascii="仿宋_GB2312" w:hAnsi="仿宋_GB2312" w:eastAsia="仿宋_GB2312" w:cs="仿宋_GB2312"/>
                <w:b/>
                <w:kern w:val="0"/>
                <w:sz w:val="24"/>
                <w:szCs w:val="24"/>
                <w:highlight w:val="none"/>
              </w:rPr>
            </w:pPr>
            <w:r>
              <w:rPr>
                <w:rFonts w:hint="eastAsia" w:ascii="仿宋_GB2312" w:hAnsi="仿宋_GB2312" w:eastAsia="仿宋_GB2312" w:cs="仿宋_GB2312"/>
                <w:b/>
                <w:kern w:val="0"/>
                <w:sz w:val="24"/>
                <w:szCs w:val="24"/>
                <w:highlight w:val="none"/>
              </w:rPr>
              <w:t>序号</w:t>
            </w:r>
          </w:p>
        </w:tc>
        <w:tc>
          <w:tcPr>
            <w:tcW w:w="2174" w:type="dxa"/>
            <w:vAlign w:val="center"/>
          </w:tcPr>
          <w:p w14:paraId="5BCCF4D8">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sz w:val="24"/>
                <w:szCs w:val="24"/>
                <w:highlight w:val="none"/>
              </w:rPr>
              <w:t>付款节点（进度）</w:t>
            </w:r>
          </w:p>
        </w:tc>
        <w:tc>
          <w:tcPr>
            <w:tcW w:w="2467" w:type="dxa"/>
            <w:vAlign w:val="center"/>
          </w:tcPr>
          <w:p w14:paraId="25D7085D">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sz w:val="24"/>
                <w:szCs w:val="24"/>
                <w:highlight w:val="none"/>
              </w:rPr>
              <w:t>付款条件</w:t>
            </w:r>
          </w:p>
        </w:tc>
        <w:tc>
          <w:tcPr>
            <w:tcW w:w="1394" w:type="dxa"/>
            <w:vAlign w:val="center"/>
          </w:tcPr>
          <w:p w14:paraId="03F985EB">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sz w:val="24"/>
                <w:szCs w:val="24"/>
                <w:highlight w:val="none"/>
              </w:rPr>
              <w:t>付款比例（或金额）</w:t>
            </w:r>
          </w:p>
        </w:tc>
        <w:tc>
          <w:tcPr>
            <w:tcW w:w="1258" w:type="dxa"/>
          </w:tcPr>
          <w:p w14:paraId="3DB9BC81">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sz w:val="24"/>
                <w:szCs w:val="24"/>
                <w:highlight w:val="none"/>
              </w:rPr>
              <w:t>资金支付方式</w:t>
            </w:r>
          </w:p>
        </w:tc>
        <w:tc>
          <w:tcPr>
            <w:tcW w:w="645" w:type="dxa"/>
            <w:vAlign w:val="center"/>
          </w:tcPr>
          <w:p w14:paraId="296DE1F1">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sz w:val="24"/>
                <w:szCs w:val="24"/>
                <w:highlight w:val="none"/>
              </w:rPr>
              <w:t>备注</w:t>
            </w:r>
          </w:p>
        </w:tc>
      </w:tr>
      <w:tr w14:paraId="4882E3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 w:hRule="atLeast"/>
        </w:trPr>
        <w:tc>
          <w:tcPr>
            <w:tcW w:w="846" w:type="dxa"/>
            <w:vAlign w:val="center"/>
          </w:tcPr>
          <w:p w14:paraId="4F3B106A">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1</w:t>
            </w:r>
          </w:p>
        </w:tc>
        <w:tc>
          <w:tcPr>
            <w:tcW w:w="2174" w:type="dxa"/>
            <w:vAlign w:val="center"/>
          </w:tcPr>
          <w:p w14:paraId="6E592206">
            <w:pPr>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半年方式付费，即每年的7月份缴纳当年1月-6月的服务使用费用，次年的1月份缴纳前一年度7月-12月服务使用费用</w:t>
            </w:r>
          </w:p>
        </w:tc>
        <w:tc>
          <w:tcPr>
            <w:tcW w:w="2467" w:type="dxa"/>
            <w:vAlign w:val="center"/>
          </w:tcPr>
          <w:p w14:paraId="0D5B2104">
            <w:pPr>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1.完成支付周期服务使用情况验收</w:t>
            </w:r>
          </w:p>
          <w:p w14:paraId="685B1F12">
            <w:pPr>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2.收到供应商账单</w:t>
            </w:r>
          </w:p>
        </w:tc>
        <w:tc>
          <w:tcPr>
            <w:tcW w:w="1394" w:type="dxa"/>
            <w:vAlign w:val="center"/>
          </w:tcPr>
          <w:p w14:paraId="32322F85">
            <w:pPr>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当期服务使用费/次</w:t>
            </w:r>
          </w:p>
        </w:tc>
        <w:tc>
          <w:tcPr>
            <w:tcW w:w="1258" w:type="dxa"/>
            <w:vAlign w:val="center"/>
          </w:tcPr>
          <w:p w14:paraId="16650531">
            <w:pPr>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数字人民币或银行转账</w:t>
            </w:r>
          </w:p>
        </w:tc>
        <w:tc>
          <w:tcPr>
            <w:tcW w:w="645" w:type="dxa"/>
            <w:vAlign w:val="center"/>
          </w:tcPr>
          <w:p w14:paraId="77A3AA68">
            <w:pPr>
              <w:jc w:val="center"/>
              <w:rPr>
                <w:rFonts w:hint="eastAsia" w:ascii="仿宋_GB2312" w:hAnsi="仿宋_GB2312" w:eastAsia="仿宋_GB2312" w:cs="仿宋_GB2312"/>
                <w:sz w:val="24"/>
                <w:szCs w:val="24"/>
                <w:highlight w:val="none"/>
                <w:lang w:val="en-US" w:eastAsia="zh-CN"/>
              </w:rPr>
            </w:pPr>
          </w:p>
        </w:tc>
      </w:tr>
    </w:tbl>
    <w:p w14:paraId="54A60E9B">
      <w:pPr>
        <w:pStyle w:val="2"/>
        <w:rPr>
          <w:rFonts w:hint="eastAsia"/>
          <w:lang w:val="en-US" w:eastAsia="zh-CN"/>
        </w:rPr>
      </w:pPr>
    </w:p>
    <w:p w14:paraId="5E72EA12">
      <w:pPr>
        <w:keepNext/>
        <w:keepLines/>
        <w:widowControl/>
        <w:numPr>
          <w:ilvl w:val="0"/>
          <w:numId w:val="3"/>
        </w:numPr>
        <w:ind w:left="68"/>
        <w:jc w:val="left"/>
        <w:outlineLvl w:val="9"/>
        <w:rPr>
          <w:rFonts w:hint="eastAsia"/>
          <w:lang w:val="en-US" w:eastAsia="zh-CN"/>
        </w:rPr>
      </w:pPr>
      <w:r>
        <w:rPr>
          <w:rFonts w:hint="eastAsia" w:ascii="仿宋_GB2312" w:hAnsi="仿宋_GB2312" w:eastAsia="仿宋_GB2312" w:cs="仿宋_GB2312"/>
          <w:b w:val="0"/>
          <w:bCs w:val="0"/>
          <w:sz w:val="24"/>
          <w:szCs w:val="24"/>
        </w:rPr>
        <w:t>合同文本</w:t>
      </w:r>
    </w:p>
    <w:p w14:paraId="7AA502A8">
      <w:pPr>
        <w:spacing w:line="560" w:lineRule="exact"/>
        <w:rPr>
          <w:rFonts w:ascii="仿宋_GB2312" w:eastAsia="仿宋_GB2312"/>
          <w:lang w:val="en"/>
        </w:rPr>
      </w:pPr>
    </w:p>
    <w:p w14:paraId="577C5209">
      <w:pPr>
        <w:keepNext w:val="0"/>
        <w:keepLines w:val="0"/>
        <w:widowControl/>
        <w:suppressLineNumbers w:val="0"/>
        <w:spacing w:line="560" w:lineRule="exact"/>
        <w:jc w:val="center"/>
        <w:rPr>
          <w:rFonts w:hint="eastAsia" w:ascii="仿宋_GB2312" w:hAnsi="Times New Roman" w:eastAsia="仿宋_GB2312" w:cs="Times New Roman"/>
          <w:sz w:val="44"/>
          <w:szCs w:val="44"/>
          <w:lang w:val="en-US"/>
        </w:rPr>
      </w:pPr>
      <w:r>
        <w:rPr>
          <w:rFonts w:hint="eastAsia" w:ascii="仿宋_GB2312" w:hAnsi="Times New Roman" w:eastAsia="仿宋_GB2312" w:cs="Times New Roman"/>
          <w:b w:val="0"/>
          <w:bCs w:val="0"/>
          <w:kern w:val="2"/>
          <w:sz w:val="44"/>
          <w:szCs w:val="44"/>
          <w:lang w:val="en-US" w:eastAsia="zh-CN" w:bidi="ar"/>
        </w:rPr>
        <w:t>数字人民币运营管理中心有限公司与</w:t>
      </w:r>
    </w:p>
    <w:p w14:paraId="2763DF11">
      <w:pPr>
        <w:spacing w:line="560" w:lineRule="exact"/>
        <w:jc w:val="center"/>
        <w:rPr>
          <w:rFonts w:ascii="仿宋_GB2312" w:hAnsi="Times New Roman" w:eastAsia="仿宋_GB2312" w:cs="Times New Roman"/>
          <w:sz w:val="44"/>
          <w:szCs w:val="44"/>
        </w:rPr>
      </w:pPr>
      <w:r>
        <w:rPr>
          <w:rFonts w:hint="eastAsia" w:ascii="仿宋_GB2312" w:hAnsi="Times New Roman" w:eastAsia="仿宋_GB2312" w:cs="Times New Roman"/>
          <w:sz w:val="44"/>
          <w:szCs w:val="44"/>
          <w:u w:val="single"/>
        </w:rPr>
        <w:t xml:space="preserve">       </w:t>
      </w:r>
      <w:r>
        <w:rPr>
          <w:rFonts w:hint="eastAsia" w:ascii="仿宋_GB2312" w:hAnsi="Times New Roman" w:eastAsia="仿宋_GB2312" w:cs="Times New Roman"/>
          <w:sz w:val="44"/>
          <w:szCs w:val="44"/>
          <w:u w:val="none"/>
          <w:lang w:val="en-US" w:eastAsia="zh-CN"/>
        </w:rPr>
        <w:t>2025年二次放号查询</w:t>
      </w:r>
      <w:r>
        <w:rPr>
          <w:rFonts w:hint="eastAsia" w:ascii="仿宋_GB2312" w:hAnsi="Times New Roman" w:eastAsia="仿宋_GB2312" w:cs="Times New Roman"/>
          <w:sz w:val="44"/>
          <w:szCs w:val="44"/>
        </w:rPr>
        <w:t>服务采购合同</w:t>
      </w:r>
    </w:p>
    <w:p w14:paraId="3D7168B7">
      <w:pPr>
        <w:spacing w:line="560" w:lineRule="exact"/>
        <w:rPr>
          <w:rFonts w:ascii="仿宋_GB2312" w:hAnsi="仿宋" w:eastAsia="仿宋_GB2312"/>
          <w:sz w:val="32"/>
          <w:szCs w:val="32"/>
        </w:rPr>
      </w:pPr>
      <w:r>
        <w:rPr>
          <w:rFonts w:hint="eastAsia" w:ascii="仿宋_GB2312" w:hAnsi="仿宋" w:eastAsia="仿宋_GB2312"/>
          <w:spacing w:val="-7"/>
          <w:sz w:val="32"/>
          <w:szCs w:val="32"/>
        </w:rPr>
        <w:t>合同编号：</w:t>
      </w:r>
      <w:r>
        <w:rPr>
          <w:rFonts w:hint="eastAsia" w:ascii="仿宋_GB2312" w:hAnsi="仿宋" w:eastAsia="仿宋_GB2312"/>
          <w:color w:val="FF0000"/>
          <w:spacing w:val="-7"/>
          <w:sz w:val="32"/>
          <w:szCs w:val="32"/>
        </w:rPr>
        <w:t xml:space="preserve"> </w:t>
      </w:r>
      <w:r>
        <w:rPr>
          <w:rFonts w:hint="eastAsia" w:ascii="仿宋_GB2312" w:hAnsi="仿宋" w:eastAsia="仿宋_GB2312"/>
          <w:spacing w:val="-7"/>
          <w:sz w:val="32"/>
          <w:szCs w:val="32"/>
        </w:rPr>
        <w:t xml:space="preserve">                   签</w:t>
      </w:r>
      <w:r>
        <w:rPr>
          <w:rFonts w:hint="eastAsia" w:ascii="仿宋_GB2312" w:hAnsi="仿宋" w:eastAsia="仿宋_GB2312"/>
          <w:spacing w:val="-8"/>
          <w:sz w:val="32"/>
          <w:szCs w:val="32"/>
        </w:rPr>
        <w:t>订</w:t>
      </w:r>
      <w:r>
        <w:rPr>
          <w:rFonts w:hint="eastAsia" w:ascii="仿宋_GB2312" w:hAnsi="仿宋" w:eastAsia="仿宋_GB2312"/>
          <w:spacing w:val="-7"/>
          <w:sz w:val="32"/>
          <w:szCs w:val="32"/>
        </w:rPr>
        <w:t>地</w:t>
      </w:r>
      <w:r>
        <w:rPr>
          <w:rFonts w:hint="eastAsia" w:ascii="仿宋_GB2312" w:hAnsi="仿宋" w:eastAsia="仿宋_GB2312"/>
          <w:spacing w:val="-8"/>
          <w:sz w:val="32"/>
          <w:szCs w:val="32"/>
        </w:rPr>
        <w:t>点</w:t>
      </w:r>
      <w:r>
        <w:rPr>
          <w:rFonts w:hint="eastAsia" w:ascii="仿宋_GB2312" w:hAnsi="仿宋" w:eastAsia="仿宋_GB2312"/>
          <w:spacing w:val="-7"/>
          <w:sz w:val="32"/>
          <w:szCs w:val="32"/>
        </w:rPr>
        <w:t>：北京市丰台区</w:t>
      </w:r>
    </w:p>
    <w:p w14:paraId="4B982916">
      <w:pPr>
        <w:spacing w:line="560" w:lineRule="exact"/>
        <w:rPr>
          <w:rFonts w:hint="default" w:ascii="仿宋_GB2312" w:hAnsi="仿宋" w:eastAsia="仿宋_GB2312"/>
          <w:b/>
          <w:sz w:val="32"/>
          <w:szCs w:val="32"/>
          <w:lang w:val="en-US" w:eastAsia="zh-CN"/>
        </w:rPr>
      </w:pPr>
      <w:r>
        <w:rPr>
          <w:rFonts w:hint="eastAsia" w:ascii="仿宋_GB2312" w:hAnsi="仿宋" w:eastAsia="仿宋_GB2312"/>
          <w:b/>
          <w:spacing w:val="-7"/>
          <w:sz w:val="32"/>
          <w:szCs w:val="32"/>
        </w:rPr>
        <w:t xml:space="preserve">甲   </w:t>
      </w:r>
      <w:r>
        <w:rPr>
          <w:rFonts w:hint="eastAsia" w:ascii="仿宋_GB2312" w:hAnsi="仿宋" w:eastAsia="仿宋_GB2312"/>
          <w:b/>
          <w:spacing w:val="-8"/>
          <w:sz w:val="32"/>
          <w:szCs w:val="32"/>
        </w:rPr>
        <w:t>方</w:t>
      </w:r>
      <w:r>
        <w:rPr>
          <w:rFonts w:hint="eastAsia" w:ascii="仿宋_GB2312" w:hAnsi="仿宋" w:eastAsia="仿宋_GB2312"/>
          <w:b/>
          <w:spacing w:val="17"/>
          <w:sz w:val="32"/>
          <w:szCs w:val="32"/>
        </w:rPr>
        <w:t>：</w:t>
      </w:r>
      <w:r>
        <w:rPr>
          <w:rFonts w:hint="eastAsia" w:ascii="仿宋_GB2312" w:hAnsi="仿宋" w:eastAsia="仿宋_GB2312"/>
          <w:b/>
          <w:spacing w:val="17"/>
          <w:sz w:val="32"/>
          <w:szCs w:val="32"/>
          <w:lang w:val="en-US" w:eastAsia="zh-CN"/>
        </w:rPr>
        <w:t>数字人民币运营管理中心有限公司</w:t>
      </w:r>
    </w:p>
    <w:p w14:paraId="276D0151">
      <w:pPr>
        <w:spacing w:line="560" w:lineRule="exact"/>
        <w:rPr>
          <w:rFonts w:ascii="仿宋_GB2312" w:hAnsi="仿宋" w:eastAsia="仿宋_GB2312"/>
          <w:spacing w:val="-7"/>
          <w:sz w:val="32"/>
          <w:szCs w:val="32"/>
        </w:rPr>
      </w:pPr>
      <w:r>
        <w:rPr>
          <w:rFonts w:hint="eastAsia" w:ascii="仿宋_GB2312" w:hAnsi="仿宋" w:eastAsia="仿宋_GB2312"/>
          <w:spacing w:val="-7"/>
          <w:sz w:val="32"/>
          <w:szCs w:val="32"/>
        </w:rPr>
        <w:t>地   址：</w:t>
      </w:r>
    </w:p>
    <w:p w14:paraId="1BD84F7A">
      <w:pPr>
        <w:spacing w:line="560" w:lineRule="exact"/>
        <w:rPr>
          <w:rFonts w:ascii="仿宋_GB2312" w:hAnsi="仿宋" w:eastAsia="仿宋_GB2312"/>
          <w:spacing w:val="-7"/>
          <w:sz w:val="32"/>
          <w:szCs w:val="32"/>
        </w:rPr>
      </w:pPr>
      <w:r>
        <w:rPr>
          <w:rFonts w:hint="eastAsia" w:ascii="仿宋_GB2312" w:hAnsi="仿宋" w:eastAsia="仿宋_GB2312"/>
          <w:spacing w:val="-7"/>
          <w:sz w:val="32"/>
          <w:szCs w:val="32"/>
        </w:rPr>
        <w:t>邮政编码：</w:t>
      </w:r>
    </w:p>
    <w:p w14:paraId="546DC6FF">
      <w:pPr>
        <w:spacing w:line="560" w:lineRule="exact"/>
        <w:rPr>
          <w:rFonts w:ascii="仿宋_GB2312" w:hAnsi="仿宋" w:eastAsia="仿宋_GB2312" w:cs="Adobe 仿宋 Std R"/>
          <w:spacing w:val="-7"/>
          <w:sz w:val="32"/>
          <w:szCs w:val="32"/>
        </w:rPr>
      </w:pPr>
      <w:r>
        <w:rPr>
          <w:rFonts w:hint="eastAsia" w:ascii="仿宋_GB2312" w:hAnsi="仿宋" w:eastAsia="仿宋_GB2312" w:cs="Adobe 仿宋 Std R"/>
          <w:spacing w:val="-7"/>
          <w:sz w:val="32"/>
          <w:szCs w:val="32"/>
        </w:rPr>
        <w:t xml:space="preserve">联 系 人： </w:t>
      </w:r>
    </w:p>
    <w:p w14:paraId="12781003">
      <w:pPr>
        <w:spacing w:line="560" w:lineRule="exact"/>
        <w:rPr>
          <w:rFonts w:ascii="仿宋_GB2312" w:hAnsi="仿宋" w:eastAsia="仿宋_GB2312" w:cs="Adobe 仿宋 Std R"/>
          <w:spacing w:val="-7"/>
          <w:sz w:val="32"/>
          <w:szCs w:val="32"/>
        </w:rPr>
      </w:pPr>
      <w:r>
        <w:rPr>
          <w:rFonts w:hint="eastAsia" w:ascii="仿宋_GB2312" w:hAnsi="仿宋" w:eastAsia="仿宋_GB2312" w:cs="Adobe 仿宋 Std R"/>
          <w:spacing w:val="-7"/>
          <w:sz w:val="32"/>
          <w:szCs w:val="32"/>
        </w:rPr>
        <w:t>联系电话：</w:t>
      </w:r>
    </w:p>
    <w:p w14:paraId="230B01BB">
      <w:pPr>
        <w:spacing w:line="560" w:lineRule="exact"/>
        <w:rPr>
          <w:rFonts w:ascii="仿宋_GB2312" w:hAnsi="仿宋" w:eastAsia="仿宋_GB2312" w:cs="Adobe 仿宋 Std R"/>
          <w:spacing w:val="-7"/>
          <w:sz w:val="32"/>
          <w:szCs w:val="32"/>
        </w:rPr>
      </w:pPr>
      <w:r>
        <w:rPr>
          <w:rFonts w:hint="eastAsia" w:ascii="仿宋_GB2312" w:hAnsi="仿宋" w:eastAsia="仿宋_GB2312" w:cs="Adobe 仿宋 Std R"/>
          <w:spacing w:val="-7"/>
          <w:sz w:val="32"/>
          <w:szCs w:val="32"/>
        </w:rPr>
        <w:t>传真号码：</w:t>
      </w:r>
    </w:p>
    <w:p w14:paraId="784E3713">
      <w:pPr>
        <w:spacing w:line="560" w:lineRule="exact"/>
        <w:rPr>
          <w:rFonts w:ascii="仿宋_GB2312" w:hAnsi="仿宋" w:eastAsia="仿宋_GB2312" w:cs="Adobe 仿宋 Std R"/>
          <w:spacing w:val="-7"/>
          <w:sz w:val="32"/>
          <w:szCs w:val="32"/>
        </w:rPr>
      </w:pPr>
      <w:r>
        <w:rPr>
          <w:rFonts w:hint="eastAsia" w:ascii="仿宋_GB2312" w:hAnsi="仿宋" w:eastAsia="仿宋_GB2312" w:cs="Adobe 仿宋 Std R"/>
          <w:spacing w:val="-7"/>
          <w:sz w:val="32"/>
          <w:szCs w:val="32"/>
        </w:rPr>
        <w:t>E-mail：</w:t>
      </w:r>
    </w:p>
    <w:p w14:paraId="575A3196">
      <w:pPr>
        <w:spacing w:line="560" w:lineRule="exact"/>
        <w:rPr>
          <w:rFonts w:ascii="仿宋_GB2312" w:hAnsi="仿宋" w:eastAsia="仿宋_GB2312" w:cs="Adobe 仿宋 Std R"/>
          <w:spacing w:val="-7"/>
          <w:sz w:val="32"/>
          <w:szCs w:val="32"/>
        </w:rPr>
      </w:pPr>
      <w:r>
        <w:rPr>
          <w:rFonts w:hint="eastAsia" w:ascii="仿宋_GB2312" w:hAnsi="仿宋" w:eastAsia="仿宋_GB2312" w:cs="Adobe 仿宋 Std R"/>
          <w:spacing w:val="-7"/>
          <w:sz w:val="32"/>
          <w:szCs w:val="32"/>
        </w:rPr>
        <w:t>数字人民币钱包开立运营机构：</w:t>
      </w:r>
    </w:p>
    <w:p w14:paraId="06F302CC">
      <w:pPr>
        <w:spacing w:line="560" w:lineRule="exact"/>
        <w:rPr>
          <w:rFonts w:ascii="仿宋_GB2312" w:hAnsi="仿宋" w:eastAsia="仿宋_GB2312" w:cs="Adobe 仿宋 Std R"/>
          <w:spacing w:val="-7"/>
          <w:sz w:val="32"/>
          <w:szCs w:val="32"/>
        </w:rPr>
      </w:pPr>
      <w:r>
        <w:rPr>
          <w:rFonts w:hint="eastAsia" w:ascii="仿宋_GB2312" w:hAnsi="仿宋" w:eastAsia="仿宋_GB2312" w:cs="Adobe 仿宋 Std R"/>
          <w:spacing w:val="-7"/>
          <w:sz w:val="32"/>
          <w:szCs w:val="32"/>
        </w:rPr>
        <w:t>数字人民币对公钱包编号：</w:t>
      </w:r>
    </w:p>
    <w:p w14:paraId="433759F4">
      <w:pPr>
        <w:spacing w:line="560" w:lineRule="exact"/>
        <w:rPr>
          <w:rFonts w:ascii="仿宋_GB2312" w:hAnsi="仿宋" w:eastAsia="仿宋_GB2312" w:cs="Adobe 仿宋 Std R"/>
          <w:spacing w:val="-7"/>
          <w:sz w:val="32"/>
          <w:szCs w:val="32"/>
        </w:rPr>
      </w:pPr>
      <w:r>
        <w:rPr>
          <w:rFonts w:hint="eastAsia" w:ascii="仿宋_GB2312" w:hAnsi="仿宋" w:eastAsia="仿宋_GB2312" w:cs="Adobe 仿宋 Std R"/>
          <w:spacing w:val="-7"/>
          <w:sz w:val="32"/>
          <w:szCs w:val="32"/>
        </w:rPr>
        <w:t>税    号：</w:t>
      </w:r>
    </w:p>
    <w:p w14:paraId="3D82CDB7">
      <w:pPr>
        <w:spacing w:line="560" w:lineRule="exact"/>
        <w:rPr>
          <w:rFonts w:ascii="仿宋_GB2312" w:hAnsi="仿宋" w:eastAsia="仿宋_GB2312"/>
          <w:b/>
          <w:sz w:val="32"/>
          <w:szCs w:val="32"/>
        </w:rPr>
      </w:pPr>
      <w:r>
        <w:rPr>
          <w:rFonts w:hint="eastAsia" w:ascii="仿宋_GB2312" w:hAnsi="仿宋" w:eastAsia="仿宋_GB2312"/>
          <w:b/>
          <w:spacing w:val="-7"/>
          <w:sz w:val="32"/>
          <w:szCs w:val="32"/>
        </w:rPr>
        <w:t xml:space="preserve">乙    方： </w:t>
      </w:r>
    </w:p>
    <w:p w14:paraId="5E1ACAC8">
      <w:pPr>
        <w:spacing w:line="560" w:lineRule="exact"/>
        <w:rPr>
          <w:rFonts w:ascii="仿宋_GB2312" w:hAnsi="仿宋" w:eastAsia="仿宋_GB2312"/>
          <w:spacing w:val="-7"/>
          <w:sz w:val="32"/>
          <w:szCs w:val="32"/>
        </w:rPr>
      </w:pPr>
      <w:r>
        <w:rPr>
          <w:rFonts w:hint="eastAsia" w:ascii="仿宋_GB2312" w:hAnsi="仿宋" w:eastAsia="仿宋_GB2312"/>
          <w:spacing w:val="-7"/>
          <w:sz w:val="32"/>
          <w:szCs w:val="32"/>
        </w:rPr>
        <w:t>地    址：</w:t>
      </w:r>
    </w:p>
    <w:p w14:paraId="44E24AAD">
      <w:pPr>
        <w:spacing w:line="560" w:lineRule="exact"/>
        <w:rPr>
          <w:rFonts w:ascii="仿宋_GB2312" w:hAnsi="仿宋" w:eastAsia="仿宋_GB2312"/>
          <w:spacing w:val="-7"/>
          <w:sz w:val="32"/>
          <w:szCs w:val="32"/>
        </w:rPr>
      </w:pPr>
      <w:r>
        <w:rPr>
          <w:rFonts w:hint="eastAsia" w:ascii="仿宋_GB2312" w:hAnsi="仿宋" w:eastAsia="仿宋_GB2312"/>
          <w:spacing w:val="-7"/>
          <w:sz w:val="32"/>
          <w:szCs w:val="32"/>
        </w:rPr>
        <w:t>邮政编码：</w:t>
      </w:r>
    </w:p>
    <w:p w14:paraId="38579787">
      <w:pPr>
        <w:spacing w:line="560" w:lineRule="exact"/>
        <w:rPr>
          <w:rFonts w:ascii="仿宋_GB2312" w:hAnsi="仿宋" w:eastAsia="仿宋_GB2312"/>
          <w:color w:val="FF0000"/>
          <w:spacing w:val="-7"/>
          <w:sz w:val="32"/>
          <w:szCs w:val="32"/>
        </w:rPr>
      </w:pPr>
      <w:r>
        <w:rPr>
          <w:rFonts w:hint="eastAsia" w:ascii="仿宋_GB2312" w:hAnsi="仿宋" w:eastAsia="仿宋_GB2312"/>
          <w:spacing w:val="-7"/>
          <w:sz w:val="32"/>
          <w:szCs w:val="32"/>
        </w:rPr>
        <w:t>联 系 人：</w:t>
      </w:r>
    </w:p>
    <w:p w14:paraId="135CF73A">
      <w:pPr>
        <w:spacing w:line="560" w:lineRule="exact"/>
        <w:rPr>
          <w:rFonts w:ascii="仿宋_GB2312" w:hAnsi="仿宋" w:eastAsia="仿宋_GB2312"/>
          <w:spacing w:val="-7"/>
          <w:sz w:val="32"/>
          <w:szCs w:val="32"/>
        </w:rPr>
      </w:pPr>
      <w:r>
        <w:rPr>
          <w:rFonts w:hint="eastAsia" w:ascii="仿宋_GB2312" w:hAnsi="仿宋" w:eastAsia="仿宋_GB2312"/>
          <w:spacing w:val="-7"/>
          <w:sz w:val="32"/>
          <w:szCs w:val="32"/>
        </w:rPr>
        <w:t>联系电话：</w:t>
      </w:r>
      <w:r>
        <w:rPr>
          <w:rFonts w:hint="eastAsia" w:ascii="仿宋_GB2312" w:hAnsi="仿宋" w:eastAsia="仿宋_GB2312"/>
          <w:sz w:val="32"/>
          <w:szCs w:val="32"/>
        </w:rPr>
        <w:t xml:space="preserve"> </w:t>
      </w:r>
    </w:p>
    <w:p w14:paraId="70853619">
      <w:pPr>
        <w:spacing w:line="560" w:lineRule="exact"/>
        <w:rPr>
          <w:rFonts w:ascii="仿宋_GB2312" w:hAnsi="仿宋" w:eastAsia="仿宋_GB2312"/>
          <w:spacing w:val="-7"/>
          <w:sz w:val="32"/>
          <w:szCs w:val="32"/>
        </w:rPr>
      </w:pPr>
      <w:r>
        <w:rPr>
          <w:rFonts w:hint="eastAsia" w:ascii="仿宋_GB2312" w:hAnsi="仿宋" w:eastAsia="仿宋_GB2312"/>
          <w:spacing w:val="-7"/>
          <w:sz w:val="32"/>
          <w:szCs w:val="32"/>
        </w:rPr>
        <w:t>传真号码：</w:t>
      </w:r>
      <w:r>
        <w:rPr>
          <w:rFonts w:hint="eastAsia" w:ascii="仿宋_GB2312" w:hAnsi="仿宋" w:eastAsia="仿宋_GB2312"/>
          <w:sz w:val="32"/>
          <w:szCs w:val="32"/>
        </w:rPr>
        <w:t xml:space="preserve"> </w:t>
      </w:r>
    </w:p>
    <w:p w14:paraId="4179489B">
      <w:pPr>
        <w:spacing w:line="560" w:lineRule="exact"/>
        <w:rPr>
          <w:rFonts w:ascii="仿宋_GB2312" w:hAnsi="仿宋" w:eastAsia="仿宋_GB2312"/>
          <w:spacing w:val="-7"/>
          <w:sz w:val="32"/>
          <w:szCs w:val="32"/>
        </w:rPr>
      </w:pPr>
      <w:r>
        <w:rPr>
          <w:rFonts w:hint="eastAsia" w:ascii="仿宋_GB2312" w:hAnsi="仿宋" w:eastAsia="仿宋_GB2312"/>
          <w:spacing w:val="-7"/>
          <w:sz w:val="32"/>
          <w:szCs w:val="32"/>
        </w:rPr>
        <w:t>E-mail：</w:t>
      </w:r>
    </w:p>
    <w:p w14:paraId="64E32EF5">
      <w:pPr>
        <w:spacing w:line="560" w:lineRule="exact"/>
        <w:rPr>
          <w:rFonts w:ascii="仿宋_GB2312" w:hAnsi="仿宋" w:eastAsia="仿宋_GB2312"/>
          <w:spacing w:val="-7"/>
          <w:sz w:val="32"/>
          <w:szCs w:val="32"/>
        </w:rPr>
      </w:pPr>
      <w:r>
        <w:rPr>
          <w:rFonts w:hint="eastAsia" w:ascii="仿宋_GB2312" w:hAnsi="仿宋" w:eastAsia="仿宋_GB2312"/>
          <w:spacing w:val="-7"/>
          <w:sz w:val="32"/>
          <w:szCs w:val="32"/>
        </w:rPr>
        <w:t>开户银行：</w:t>
      </w:r>
    </w:p>
    <w:p w14:paraId="104E00BA">
      <w:pPr>
        <w:spacing w:line="560" w:lineRule="exact"/>
        <w:rPr>
          <w:rFonts w:ascii="仿宋_GB2312" w:hAnsi="仿宋" w:eastAsia="仿宋_GB2312"/>
          <w:spacing w:val="-7"/>
          <w:sz w:val="32"/>
          <w:szCs w:val="32"/>
        </w:rPr>
      </w:pPr>
      <w:r>
        <w:rPr>
          <w:rFonts w:hint="eastAsia" w:ascii="仿宋_GB2312" w:hAnsi="仿宋" w:eastAsia="仿宋_GB2312" w:cs="Adobe 仿宋 Std R"/>
          <w:spacing w:val="-7"/>
          <w:sz w:val="32"/>
          <w:szCs w:val="32"/>
        </w:rPr>
        <w:t>数字人民币钱包开立</w:t>
      </w:r>
      <w:r>
        <w:rPr>
          <w:rFonts w:hint="eastAsia" w:ascii="仿宋_GB2312" w:hAnsi="仿宋" w:eastAsia="仿宋_GB2312"/>
          <w:spacing w:val="-7"/>
          <w:sz w:val="32"/>
          <w:szCs w:val="32"/>
        </w:rPr>
        <w:t>运营机构：</w:t>
      </w:r>
    </w:p>
    <w:p w14:paraId="1D9807F5">
      <w:pPr>
        <w:spacing w:line="560" w:lineRule="exact"/>
        <w:rPr>
          <w:rFonts w:ascii="仿宋_GB2312" w:hAnsi="仿宋" w:eastAsia="仿宋_GB2312"/>
          <w:spacing w:val="-7"/>
          <w:sz w:val="32"/>
          <w:szCs w:val="32"/>
        </w:rPr>
      </w:pPr>
      <w:r>
        <w:rPr>
          <w:rFonts w:hint="eastAsia" w:ascii="仿宋_GB2312" w:hAnsi="仿宋" w:eastAsia="仿宋_GB2312"/>
          <w:spacing w:val="-7"/>
          <w:sz w:val="32"/>
          <w:szCs w:val="32"/>
        </w:rPr>
        <w:t>数字人民币对公钱包编号：</w:t>
      </w:r>
    </w:p>
    <w:p w14:paraId="6C75F4BA">
      <w:pPr>
        <w:spacing w:line="560" w:lineRule="exact"/>
        <w:jc w:val="left"/>
        <w:rPr>
          <w:rFonts w:ascii="仿宋_GB2312" w:hAnsi="仿宋" w:eastAsia="仿宋_GB2312"/>
          <w:bCs/>
          <w:sz w:val="32"/>
          <w:szCs w:val="32"/>
        </w:rPr>
      </w:pPr>
      <w:r>
        <w:rPr>
          <w:rFonts w:hint="eastAsia" w:ascii="仿宋_GB2312" w:hAnsi="仿宋" w:eastAsia="仿宋_GB2312"/>
          <w:bCs/>
          <w:sz w:val="32"/>
          <w:szCs w:val="32"/>
        </w:rPr>
        <w:t>税    号：</w:t>
      </w:r>
    </w:p>
    <w:p w14:paraId="043A82A7">
      <w:pPr>
        <w:spacing w:line="560" w:lineRule="exact"/>
        <w:ind w:firstLine="480"/>
        <w:rPr>
          <w:rFonts w:ascii="仿宋_GB2312" w:hAnsi="仿宋" w:eastAsia="仿宋_GB2312"/>
          <w:sz w:val="32"/>
          <w:szCs w:val="32"/>
        </w:rPr>
      </w:pPr>
      <w:r>
        <w:rPr>
          <w:rFonts w:hint="eastAsia" w:ascii="仿宋_GB2312" w:hAnsi="仿宋" w:eastAsia="仿宋_GB2312"/>
          <w:sz w:val="32"/>
          <w:szCs w:val="32"/>
        </w:rPr>
        <w:t>根据</w:t>
      </w:r>
      <w:r>
        <w:rPr>
          <w:rFonts w:hint="eastAsia" w:ascii="仿宋_GB2312" w:hAnsi="仿宋" w:eastAsia="仿宋_GB2312"/>
          <w:sz w:val="32"/>
          <w:szCs w:val="32"/>
          <w:u w:val="single"/>
        </w:rPr>
        <w:t>数字人民币运营管理中心有限公司2025年二次放号查询服务采购项目</w:t>
      </w:r>
      <w:r>
        <w:rPr>
          <w:rFonts w:hint="eastAsia" w:ascii="仿宋_GB2312" w:hAnsi="仿宋" w:eastAsia="仿宋_GB2312"/>
          <w:spacing w:val="-7"/>
          <w:sz w:val="32"/>
          <w:szCs w:val="32"/>
        </w:rPr>
        <w:t>的采购结果，</w:t>
      </w:r>
      <w:r>
        <w:rPr>
          <w:rFonts w:hint="eastAsia" w:ascii="仿宋_GB2312" w:hAnsi="仿宋" w:eastAsia="仿宋_GB2312"/>
          <w:sz w:val="32"/>
          <w:szCs w:val="32"/>
        </w:rPr>
        <w:t>甲方与乙方经过充分协商，本着自愿、平等、互利、诚实信用的原则，按照下述条款签署</w:t>
      </w:r>
      <w:r>
        <w:rPr>
          <w:rStyle w:val="35"/>
          <w:rFonts w:hint="eastAsia" w:ascii="仿宋_GB2312" w:hAnsi="仿宋" w:eastAsia="仿宋_GB2312"/>
          <w:color w:val="000000"/>
          <w:sz w:val="32"/>
          <w:szCs w:val="32"/>
          <w:u w:val="none"/>
        </w:rPr>
        <w:t>本服务采购合同（以下简称“</w:t>
      </w:r>
      <w:r>
        <w:rPr>
          <w:rFonts w:hint="eastAsia" w:ascii="仿宋_GB2312" w:hAnsi="仿宋" w:eastAsia="仿宋_GB2312"/>
          <w:sz w:val="32"/>
          <w:szCs w:val="32"/>
        </w:rPr>
        <w:t>本合同</w:t>
      </w:r>
      <w:r>
        <w:rPr>
          <w:rStyle w:val="35"/>
          <w:rFonts w:hint="eastAsia" w:ascii="仿宋_GB2312" w:hAnsi="仿宋" w:eastAsia="仿宋_GB2312"/>
          <w:color w:val="000000"/>
          <w:sz w:val="32"/>
          <w:szCs w:val="32"/>
          <w:u w:val="none"/>
        </w:rPr>
        <w:t>”或“合同”）</w:t>
      </w:r>
      <w:r>
        <w:rPr>
          <w:rFonts w:hint="eastAsia" w:ascii="仿宋_GB2312" w:hAnsi="仿宋" w:eastAsia="仿宋_GB2312"/>
          <w:sz w:val="32"/>
          <w:szCs w:val="32"/>
        </w:rPr>
        <w:t>：</w:t>
      </w:r>
    </w:p>
    <w:p>
      <w:pPr>
        <w:shd w:val="clear" w:color="auto" w:fill="D9D9D9"/>
      </w:pPr>
      <w:r>
        <w:rPr>
          <w:rFonts w:ascii="仿宋_GB2312" w:hAnsi="仿宋_GB2312"/>
          <w:color w:val="000000"/>
          <w:sz w:val="32"/>
        </w:rPr>
        <w:t>应答：满足。系统支持数字人民币运营管理中心的二次放号查询服务，具备高效的数据处理能力和灵活的查询接口，确保信息的准确性和实时性。我们将严格遵循合同条款，提供专业的技术支持和维护服务，以满足甲方的运营需求。</w:t>
      </w:r>
    </w:p>
    <w:p w14:paraId="53B2F68A">
      <w:pPr>
        <w:pStyle w:val="9"/>
        <w:spacing w:before="0" w:beforeAutospacing="0" w:after="0" w:afterAutospacing="0" w:line="560" w:lineRule="exact"/>
        <w:ind w:firstLine="643" w:firstLineChars="200"/>
        <w:jc w:val="both"/>
        <w:rPr>
          <w:rFonts w:ascii="仿宋_GB2312" w:hAnsi="仿宋" w:eastAsia="仿宋_GB2312"/>
          <w:sz w:val="32"/>
          <w:szCs w:val="32"/>
        </w:rPr>
      </w:pPr>
      <w:r>
        <w:rPr>
          <w:rFonts w:hint="eastAsia" w:ascii="仿宋_GB2312" w:hAnsi="仿宋" w:eastAsia="仿宋_GB2312"/>
          <w:b/>
          <w:bCs/>
          <w:sz w:val="32"/>
          <w:szCs w:val="32"/>
        </w:rPr>
        <w:t>1、合同的组成及解释规则</w:t>
      </w:r>
    </w:p>
    <w:p>
      <w:pPr>
        <w:shd w:val="clear" w:color="auto" w:fill="D9D9D9"/>
      </w:pPr>
      <w:r>
        <w:rPr>
          <w:rFonts w:ascii="仿宋_GB2312" w:hAnsi="仿宋_GB2312"/>
          <w:b/>
          <w:color w:val="000000"/>
          <w:sz w:val="32"/>
        </w:rPr>
        <w:t>应答：满足。系统支持合同的组成及解释规则的全面管理，确保各类合同条款的清晰定义和合理解释。通过界面化管理，用户能够方便地查看、编辑和维护合同内容，同时支持版本控制和历史记录追踪，以确保合同的合法性和合规性。</w:t>
      </w:r>
    </w:p>
    <w:p w14:paraId="54FDCB6D">
      <w:pPr>
        <w:spacing w:line="560" w:lineRule="exact"/>
        <w:ind w:firstLine="640" w:firstLineChars="200"/>
        <w:rPr>
          <w:rFonts w:ascii="仿宋_GB2312" w:hAnsi="仿宋" w:eastAsia="仿宋_GB2312" w:cs="宋体"/>
          <w:b/>
          <w:sz w:val="32"/>
          <w:szCs w:val="32"/>
        </w:rPr>
      </w:pPr>
      <w:r>
        <w:rPr>
          <w:rFonts w:hint="eastAsia" w:ascii="仿宋_GB2312" w:hAnsi="仿宋" w:eastAsia="仿宋_GB2312" w:cs="宋体"/>
          <w:sz w:val="32"/>
          <w:szCs w:val="32"/>
        </w:rPr>
        <w:t>1.1</w:t>
      </w:r>
      <w:r>
        <w:rPr>
          <w:rFonts w:hint="eastAsia" w:ascii="仿宋_GB2312" w:hAnsi="仿宋" w:eastAsia="仿宋_GB2312" w:cs="宋体"/>
          <w:sz w:val="32"/>
          <w:szCs w:val="32"/>
          <w:lang w:val="zh-CN"/>
        </w:rPr>
        <w:t>下述文件是构成本合同不可分割的部分</w:t>
      </w:r>
      <w:r>
        <w:rPr>
          <w:rFonts w:hint="eastAsia" w:ascii="仿宋_GB2312" w:hAnsi="仿宋" w:eastAsia="仿宋_GB2312" w:cs="宋体"/>
          <w:sz w:val="32"/>
          <w:szCs w:val="32"/>
        </w:rPr>
        <w:t>:</w:t>
      </w:r>
    </w:p>
    <w:p>
      <w:pPr>
        <w:shd w:val="clear" w:color="auto" w:fill="D9D9D9"/>
      </w:pPr>
      <w:r>
        <w:rPr>
          <w:rFonts w:ascii="仿宋_GB2312" w:hAnsi="仿宋_GB2312"/>
          <w:color w:val="000000"/>
          <w:sz w:val="32"/>
        </w:rPr>
        <w:t>应答：满足。系统支持将合同相关文件进行集中管理，确保所有文件的版本控制和完整性。通过界面化管理，用户可以方便地查看、更新和维护这些文件，确保合同的各个组成部分始终保持一致，符合合规要求。</w:t>
      </w:r>
    </w:p>
    <w:p w14:paraId="2771EED0">
      <w:pPr>
        <w:spacing w:line="560" w:lineRule="exact"/>
        <w:ind w:firstLine="640" w:firstLineChars="200"/>
        <w:rPr>
          <w:rFonts w:ascii="仿宋_GB2312" w:hAnsi="仿宋" w:eastAsia="仿宋_GB2312" w:cs="宋体"/>
          <w:sz w:val="32"/>
          <w:szCs w:val="32"/>
        </w:rPr>
      </w:pPr>
      <w:r>
        <w:rPr>
          <w:rFonts w:hint="eastAsia" w:ascii="仿宋_GB2312" w:hAnsi="仿宋" w:eastAsia="仿宋_GB2312" w:cs="宋体"/>
          <w:sz w:val="32"/>
          <w:szCs w:val="32"/>
        </w:rPr>
        <w:t>（1）本合同条款及其所有附件。</w:t>
      </w:r>
    </w:p>
    <w:p w14:paraId="58E36FB6">
      <w:pPr>
        <w:spacing w:line="560" w:lineRule="exact"/>
        <w:ind w:firstLine="640" w:firstLineChars="200"/>
        <w:rPr>
          <w:rFonts w:ascii="仿宋_GB2312" w:hAnsi="仿宋" w:eastAsia="仿宋_GB2312" w:cs="宋体"/>
          <w:sz w:val="32"/>
          <w:szCs w:val="32"/>
          <w:u w:val="single"/>
        </w:rPr>
      </w:pPr>
      <w:r>
        <w:rPr>
          <w:rFonts w:hint="eastAsia" w:ascii="仿宋_GB2312" w:hAnsi="仿宋" w:eastAsia="仿宋_GB2312" w:cs="宋体"/>
          <w:sz w:val="32"/>
          <w:szCs w:val="32"/>
        </w:rPr>
        <w:t>（2）甲方的招标文件/谈判文件/采购文件/谈判邀请函/比选邀请函/询价邀请函及/澄清、解答文件</w:t>
      </w:r>
      <w:bookmarkStart w:id="3" w:name="_Hlk70602906"/>
      <w:r>
        <w:rPr>
          <w:rFonts w:hint="eastAsia" w:ascii="仿宋_GB2312" w:hAnsi="仿宋" w:eastAsia="仿宋_GB2312" w:cs="宋体"/>
          <w:sz w:val="32"/>
          <w:szCs w:val="32"/>
        </w:rPr>
        <w:t>等</w:t>
      </w:r>
      <w:r>
        <w:rPr>
          <w:rFonts w:hint="eastAsia" w:ascii="仿宋_GB2312" w:hAnsi="仿宋" w:eastAsia="仿宋_GB2312" w:cs="宋体"/>
          <w:sz w:val="32"/>
          <w:szCs w:val="32"/>
          <w:u w:val="single"/>
        </w:rPr>
        <w:t xml:space="preserve">          </w:t>
      </w:r>
      <w:bookmarkEnd w:id="3"/>
      <w:r>
        <w:rPr>
          <w:rFonts w:hint="eastAsia" w:ascii="仿宋_GB2312" w:hAnsi="仿宋" w:eastAsia="仿宋_GB2312" w:cs="宋体"/>
          <w:sz w:val="32"/>
          <w:szCs w:val="32"/>
        </w:rPr>
        <w:t>（以下简称“采购文件”）。</w:t>
      </w:r>
    </w:p>
    <w:p w14:paraId="28418444">
      <w:pPr>
        <w:spacing w:line="560" w:lineRule="exact"/>
        <w:ind w:firstLine="640" w:firstLineChars="200"/>
        <w:rPr>
          <w:rFonts w:ascii="仿宋_GB2312" w:hAnsi="仿宋" w:eastAsia="仿宋_GB2312" w:cs="宋体"/>
          <w:sz w:val="32"/>
          <w:szCs w:val="32"/>
        </w:rPr>
      </w:pPr>
      <w:r>
        <w:rPr>
          <w:rFonts w:hint="eastAsia" w:ascii="仿宋_GB2312" w:hAnsi="仿宋" w:eastAsia="仿宋_GB2312" w:cs="宋体"/>
          <w:sz w:val="32"/>
          <w:szCs w:val="32"/>
        </w:rPr>
        <w:t>（3）乙方的响应文件/投标文件/澄清、质疑文件等</w:t>
      </w:r>
      <w:r>
        <w:rPr>
          <w:rFonts w:hint="eastAsia" w:ascii="仿宋_GB2312" w:hAnsi="仿宋" w:eastAsia="仿宋_GB2312" w:cs="宋体"/>
          <w:sz w:val="32"/>
          <w:szCs w:val="32"/>
          <w:u w:val="single"/>
        </w:rPr>
        <w:t xml:space="preserve">        </w:t>
      </w:r>
      <w:r>
        <w:rPr>
          <w:rFonts w:hint="eastAsia" w:ascii="仿宋_GB2312" w:hAnsi="仿宋" w:eastAsia="仿宋_GB2312" w:cs="宋体"/>
          <w:sz w:val="32"/>
          <w:szCs w:val="32"/>
        </w:rPr>
        <w:t>（以下简称“响应文件”）。</w:t>
      </w:r>
    </w:p>
    <w:p>
      <w:pPr>
        <w:shd w:val="clear" w:color="auto" w:fill="D9D9D9"/>
      </w:pPr>
      <w:r>
        <w:rPr>
          <w:rFonts w:ascii="仿宋_GB2312" w:hAnsi="仿宋_GB2312"/>
          <w:color w:val="000000"/>
          <w:sz w:val="32"/>
        </w:rPr>
        <w:t>应答：满足。系统支持全面的响应文件管理功能，包括投标文件、澄清及质疑文件的创建、编辑和存档。所有响应文件均可通过界面化操作进行管理，确保文件的版本控制和权限设置，便于追踪和审计。系统还支持文件的搜索与筛选功能，以提高响应效率。</w:t>
      </w:r>
    </w:p>
    <w:p w14:paraId="747BF4CC">
      <w:pPr>
        <w:spacing w:line="560" w:lineRule="exact"/>
        <w:ind w:firstLine="640" w:firstLineChars="200"/>
        <w:rPr>
          <w:rFonts w:ascii="仿宋_GB2312" w:hAnsi="仿宋" w:eastAsia="仿宋_GB2312" w:cs="宋体"/>
          <w:sz w:val="32"/>
          <w:szCs w:val="32"/>
        </w:rPr>
      </w:pPr>
      <w:r>
        <w:rPr>
          <w:rFonts w:hint="eastAsia" w:ascii="仿宋_GB2312" w:hAnsi="仿宋" w:eastAsia="仿宋_GB2312" w:cs="宋体"/>
          <w:sz w:val="32"/>
          <w:szCs w:val="32"/>
        </w:rPr>
        <w:t>（4）成交通知书/中标通知书/中选通知书等。</w:t>
      </w:r>
    </w:p>
    <w:p w14:paraId="526B3CFB">
      <w:pPr>
        <w:spacing w:line="560" w:lineRule="exact"/>
        <w:ind w:firstLine="640" w:firstLineChars="200"/>
        <w:rPr>
          <w:rFonts w:ascii="仿宋_GB2312" w:hAnsi="仿宋" w:eastAsia="仿宋_GB2312" w:cs="宋体"/>
          <w:sz w:val="32"/>
          <w:szCs w:val="32"/>
        </w:rPr>
      </w:pPr>
      <w:r>
        <w:rPr>
          <w:rFonts w:hint="eastAsia" w:ascii="仿宋_GB2312" w:hAnsi="仿宋" w:eastAsia="仿宋_GB2312" w:cs="宋体"/>
          <w:sz w:val="32"/>
          <w:szCs w:val="32"/>
        </w:rPr>
        <w:t>（5）双方与合同有关的往来信函、传真经双方加盖单位公章确认后视为本合同的组成部分。</w:t>
      </w:r>
    </w:p>
    <w:p w14:paraId="770F4139">
      <w:pPr>
        <w:spacing w:line="560" w:lineRule="exact"/>
        <w:ind w:firstLine="640" w:firstLineChars="200"/>
        <w:rPr>
          <w:rFonts w:ascii="仿宋_GB2312" w:hAnsi="仿宋" w:eastAsia="仿宋_GB2312" w:cs="宋体"/>
          <w:sz w:val="32"/>
          <w:szCs w:val="32"/>
        </w:rPr>
      </w:pPr>
      <w:r>
        <w:rPr>
          <w:rFonts w:hint="eastAsia" w:ascii="仿宋_GB2312" w:hAnsi="仿宋" w:eastAsia="仿宋_GB2312" w:cs="宋体"/>
          <w:sz w:val="32"/>
          <w:szCs w:val="32"/>
        </w:rPr>
        <w:t>（6）经双方加盖单位公章确认的补充协议。</w:t>
      </w:r>
    </w:p>
    <w:p w14:paraId="1F4611F5">
      <w:pPr>
        <w:spacing w:line="560" w:lineRule="exact"/>
        <w:ind w:firstLine="640" w:firstLineChars="200"/>
        <w:rPr>
          <w:rFonts w:ascii="仿宋_GB2312" w:hAnsi="仿宋" w:eastAsia="仿宋_GB2312" w:cs="宋体"/>
          <w:sz w:val="32"/>
          <w:szCs w:val="32"/>
        </w:rPr>
      </w:pPr>
      <w:r>
        <w:rPr>
          <w:rFonts w:hint="eastAsia" w:ascii="仿宋_GB2312" w:hAnsi="仿宋" w:eastAsia="仿宋_GB2312" w:cs="宋体"/>
          <w:sz w:val="32"/>
          <w:szCs w:val="32"/>
        </w:rPr>
        <w:t>1.2 如果乙方的响应文件内容违背或低于甲方采购文件要求或任何可能导致影响当次采购目的的情形，均应当被视为乙方自动放弃响应文件中相应部分并接受甲方采购文件要求。如果乙方的响应文件内容高于甲方采购文件要求，以乙方的响应文件内容为准，甲方明确要求以采购文件为准的除外。如果合同正文条款与合同附件有矛盾之处，按照合同正文条款内容进行解释。如果合同附件之间有矛盾之处，按照有利于甲方的合同附件内容进行解释。</w:t>
      </w:r>
    </w:p>
    <w:p>
      <w:pPr>
        <w:shd w:val="clear" w:color="auto" w:fill="D9D9D9"/>
      </w:pPr>
      <w:r>
        <w:rPr>
          <w:rFonts w:ascii="仿宋_GB2312" w:hAnsi="仿宋_GB2312"/>
          <w:color w:val="000000"/>
          <w:sz w:val="32"/>
        </w:rPr>
        <w:t>应答：满足。系统严格遵循甲方采购文件的要求，确保响应文件内容与采购文件一致，避免任何可能导致采购目的受影响的情形。若响应文件内容高于采购要求，我方将以甲方采购文件为准，确保合同条款和附件之间的解释符合甲方利益，维护采购的公正性和透明度。</w:t>
      </w:r>
    </w:p>
    <w:p w14:paraId="5E2BAD5B">
      <w:pPr>
        <w:spacing w:line="560" w:lineRule="exact"/>
        <w:ind w:firstLine="640" w:firstLineChars="200"/>
        <w:rPr>
          <w:rFonts w:ascii="仿宋_GB2312" w:hAnsi="仿宋" w:eastAsia="仿宋_GB2312" w:cs="宋体"/>
          <w:sz w:val="32"/>
          <w:szCs w:val="32"/>
        </w:rPr>
      </w:pPr>
      <w:r>
        <w:rPr>
          <w:rFonts w:hint="eastAsia" w:ascii="仿宋_GB2312" w:hAnsi="仿宋" w:eastAsia="仿宋_GB2312" w:cs="宋体"/>
          <w:sz w:val="32"/>
          <w:szCs w:val="32"/>
        </w:rPr>
        <w:t>1.3 上述合同文件应能够相互解释、相互说明。如合同文件之间出现不一致，除本合同另有约定外，1.1第（1）款至（5）款的排列顺序就是合同文件的优先解释顺序。如双方根据1.1第（6）款达成的补充协议与原合同存在不一致，以签订日期在后的补充协议为准。</w:t>
      </w:r>
    </w:p>
    <w:p>
      <w:pPr>
        <w:shd w:val="clear" w:color="auto" w:fill="D9D9D9"/>
      </w:pPr>
      <w:r>
        <w:rPr>
          <w:rFonts w:ascii="仿宋_GB2312" w:hAnsi="仿宋_GB2312"/>
          <w:color w:val="000000"/>
          <w:sz w:val="32"/>
        </w:rPr>
        <w:t>应答：满足。系统支持合同文件的相互解释和说明功能，能够自动识别并处理合同文件之间的优先解释顺序。针对不一致的条款，系统将依据最新签订日期的补充协议优先执行，确保合同执行的合规性和一致性。此功能将提升合同管理的效率，降低潜在的法律风险。</w:t>
      </w:r>
    </w:p>
    <w:p w14:paraId="4CA67598">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rPr>
        <w:t>2、服务价格和内容</w:t>
      </w:r>
    </w:p>
    <w:p w14:paraId="5A67CC1E">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2.1 本合同的总金额（含税）：人民币</w:t>
      </w:r>
      <w:r>
        <w:rPr>
          <w:rFonts w:hint="eastAsia" w:ascii="仿宋_GB2312" w:hAnsi="仿宋" w:eastAsia="仿宋_GB2312"/>
          <w:sz w:val="32"/>
          <w:szCs w:val="32"/>
          <w:u w:val="single"/>
        </w:rPr>
        <w:t xml:space="preserve">      </w:t>
      </w:r>
      <w:r>
        <w:rPr>
          <w:rFonts w:hint="eastAsia" w:ascii="仿宋_GB2312" w:hAnsi="仿宋" w:eastAsia="仿宋_GB2312"/>
          <w:sz w:val="32"/>
          <w:szCs w:val="32"/>
        </w:rPr>
        <w:t>元（大写：人民币</w:t>
      </w:r>
      <w:r>
        <w:rPr>
          <w:rFonts w:hint="eastAsia" w:ascii="仿宋_GB2312" w:hAnsi="仿宋" w:eastAsia="仿宋_GB2312"/>
          <w:sz w:val="32"/>
          <w:szCs w:val="32"/>
          <w:u w:val="single"/>
        </w:rPr>
        <w:t xml:space="preserve">     </w:t>
      </w:r>
      <w:r>
        <w:rPr>
          <w:rFonts w:hint="eastAsia" w:ascii="仿宋_GB2312" w:hAnsi="仿宋" w:eastAsia="仿宋_GB2312"/>
          <w:sz w:val="32"/>
          <w:szCs w:val="32"/>
        </w:rPr>
        <w:t>整），其中二次放号查询服务单价（含税）为人民币</w:t>
      </w:r>
      <w:r>
        <w:rPr>
          <w:rFonts w:hint="eastAsia" w:ascii="仿宋_GB2312" w:hAnsi="仿宋" w:eastAsia="仿宋_GB2312"/>
          <w:sz w:val="32"/>
          <w:szCs w:val="32"/>
          <w:u w:val="single"/>
          <w:lang w:val="en-US" w:eastAsia="zh-CN"/>
        </w:rPr>
        <w:t xml:space="preserve">    </w:t>
      </w:r>
      <w:r>
        <w:rPr>
          <w:rFonts w:hint="eastAsia" w:ascii="仿宋_GB2312" w:hAnsi="仿宋" w:eastAsia="仿宋_GB2312"/>
          <w:sz w:val="32"/>
          <w:szCs w:val="32"/>
        </w:rPr>
        <w:t>元/次（大写：</w:t>
      </w:r>
      <w:r>
        <w:rPr>
          <w:rFonts w:hint="eastAsia" w:ascii="仿宋_GB2312" w:hAnsi="仿宋" w:eastAsia="仿宋_GB2312"/>
          <w:sz w:val="32"/>
          <w:szCs w:val="32"/>
          <w:u w:val="single"/>
          <w:lang w:val="en-US" w:eastAsia="zh-CN"/>
        </w:rPr>
        <w:t xml:space="preserve">    </w:t>
      </w:r>
      <w:r>
        <w:rPr>
          <w:rFonts w:hint="eastAsia" w:ascii="仿宋_GB2312" w:hAnsi="仿宋" w:eastAsia="仿宋_GB2312"/>
          <w:sz w:val="32"/>
          <w:szCs w:val="32"/>
        </w:rPr>
        <w:t>/次），二次放号查询服务调用预估总次数为</w:t>
      </w:r>
      <w:r>
        <w:rPr>
          <w:rFonts w:hint="eastAsia" w:ascii="仿宋_GB2312" w:hAnsi="仿宋" w:eastAsia="仿宋_GB2312"/>
          <w:sz w:val="32"/>
          <w:szCs w:val="32"/>
          <w:lang w:val="en-US" w:eastAsia="zh-CN"/>
        </w:rPr>
        <w:t>5</w:t>
      </w:r>
      <w:r>
        <w:rPr>
          <w:rFonts w:ascii="仿宋_GB2312" w:hAnsi="仿宋" w:eastAsia="仿宋_GB2312"/>
          <w:sz w:val="32"/>
          <w:szCs w:val="32"/>
        </w:rPr>
        <w:t>50000次</w:t>
      </w:r>
      <w:r>
        <w:rPr>
          <w:rFonts w:hint="eastAsia" w:ascii="仿宋_GB2312" w:hAnsi="仿宋" w:eastAsia="仿宋_GB2312"/>
          <w:sz w:val="32"/>
          <w:szCs w:val="32"/>
        </w:rPr>
        <w:t>，实际金额按照甲方二次放号查询服务实际有效调用次数×服务单价确定，遵循如下安排：</w:t>
      </w:r>
    </w:p>
    <w:p>
      <w:pPr>
        <w:shd w:val="clear" w:color="auto" w:fill="D9D9D9"/>
      </w:pPr>
      <w:r>
        <w:rPr>
          <w:rFonts w:ascii="仿宋_GB2312" w:hAnsi="仿宋_GB2312"/>
          <w:color w:val="000000"/>
          <w:sz w:val="32"/>
        </w:rPr>
        <w:t>应答：满足。我方承诺提供二次放号查询服务，单价为人民币    元/次（含税），并预计服务调用总次数为550000次。实际金额将根据甲方实际有效调用次数与服务单价进行结算，确保透明和公正的费用管理。我们将严格遵循合同约定，确保服务的高效性与可靠性。</w:t>
      </w:r>
    </w:p>
    <w:p w14:paraId="4C328B2D">
      <w:pPr>
        <w:spacing w:line="560" w:lineRule="exact"/>
        <w:ind w:firstLine="640" w:firstLineChars="200"/>
        <w:rPr>
          <w:rFonts w:hint="eastAsia" w:ascii="仿宋_GB2312" w:hAnsi="仿宋" w:eastAsia="仿宋_GB2312"/>
          <w:sz w:val="32"/>
          <w:szCs w:val="32"/>
        </w:rPr>
      </w:pPr>
      <w:r>
        <w:rPr>
          <w:rFonts w:ascii="仿宋_GB2312" w:hAnsi="仿宋" w:eastAsia="仿宋_GB2312"/>
          <w:sz w:val="32"/>
          <w:szCs w:val="32"/>
        </w:rPr>
        <w:t xml:space="preserve">2.1.1 </w:t>
      </w:r>
      <w:r>
        <w:rPr>
          <w:rFonts w:hint="eastAsia" w:ascii="仿宋_GB2312" w:hAnsi="仿宋" w:eastAsia="仿宋_GB2312"/>
          <w:sz w:val="32"/>
          <w:szCs w:val="32"/>
        </w:rPr>
        <w:t>二次放号查询服务调用次数指甲方“有效调用”二次放号查询服务的次数，乙方系统明确返回查询号码是否属于二次放号号码算作一次有效调用，实际有效调用次数以甲乙双方确认的对账数据为准。</w:t>
      </w:r>
    </w:p>
    <w:p>
      <w:pPr>
        <w:shd w:val="clear" w:color="auto" w:fill="D9D9D9"/>
      </w:pPr>
      <w:r>
        <w:rPr>
          <w:rFonts w:ascii="仿宋_GB2312" w:hAnsi="仿宋_GB2312"/>
          <w:color w:val="000000"/>
          <w:sz w:val="32"/>
        </w:rPr>
        <w:t>应答：满足。系统支持对二次放号查询服务的调用次数进行精确统计，明确返回查询号码是否属于二次放号号码，确保每次有效调用都被准确记录。我们将提供详细的对账功能，确保有效调用次数以甲乙双方确认的数据为准，保证数据的准确性和一致性。</w:t>
      </w:r>
    </w:p>
    <w:p w14:paraId="065A8C22">
      <w:pPr>
        <w:spacing w:line="560" w:lineRule="exact"/>
        <w:ind w:firstLine="640" w:firstLineChars="200"/>
        <w:rPr>
          <w:rFonts w:hint="eastAsia"/>
        </w:rPr>
      </w:pPr>
      <w:r>
        <w:rPr>
          <w:rFonts w:hint="eastAsia" w:ascii="仿宋_GB2312" w:hAnsi="仿宋" w:eastAsia="仿宋_GB2312" w:cstheme="minorBidi"/>
          <w:sz w:val="32"/>
          <w:szCs w:val="32"/>
          <w:lang w:val="en-US" w:eastAsia="zh-CN" w:bidi="ar"/>
        </w:rPr>
        <w:t xml:space="preserve">2.1.2 </w:t>
      </w:r>
      <w:r>
        <w:rPr>
          <w:rFonts w:hint="default" w:ascii="仿宋_GB2312" w:hAnsi="仿宋" w:eastAsia="仿宋_GB2312" w:cstheme="minorBidi"/>
          <w:sz w:val="32"/>
          <w:szCs w:val="32"/>
          <w:lang w:bidi="ar"/>
        </w:rPr>
        <w:t>乙方提供二次放号查询服务过程中因乙方系统返回结果不准确，造成甲方需对返回结果进行复核验证的，由此而产生的调用不作为原合同约定的“有效调用”且不产生相关服务费用。</w:t>
      </w:r>
    </w:p>
    <w:p>
      <w:pPr>
        <w:shd w:val="clear" w:color="auto" w:fill="D9D9D9"/>
      </w:pPr>
      <w:r>
        <w:rPr>
          <w:rFonts w:ascii="仿宋_GB2312" w:hAnsi="仿宋_GB2312"/>
          <w:color w:val="000000"/>
          <w:sz w:val="32"/>
        </w:rPr>
        <w:t>应答：满足。系统具备高效的数据校验机制，确保返回结果的准确性。若因系统原因导致结果不准确，我方将及时进行复核，并确保该次调用不计入“有效调用”范围，避免产生额外服务费用。我们承诺提供透明的调用记录和结果反馈，确保甲方的利益得到保障。</w:t>
      </w:r>
    </w:p>
    <w:p w14:paraId="59A144B1">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2.</w:t>
      </w:r>
      <w:r>
        <w:rPr>
          <w:rFonts w:ascii="仿宋_GB2312" w:hAnsi="仿宋" w:eastAsia="仿宋_GB2312"/>
          <w:sz w:val="32"/>
          <w:szCs w:val="32"/>
        </w:rPr>
        <w:t>1.</w:t>
      </w:r>
      <w:r>
        <w:rPr>
          <w:rFonts w:hint="eastAsia" w:ascii="仿宋_GB2312" w:hAnsi="仿宋" w:eastAsia="仿宋_GB2312"/>
          <w:sz w:val="32"/>
          <w:szCs w:val="32"/>
          <w:lang w:val="en-US" w:eastAsia="zh-CN"/>
        </w:rPr>
        <w:t>3</w:t>
      </w:r>
      <w:r>
        <w:rPr>
          <w:rFonts w:hint="eastAsia" w:ascii="仿宋_GB2312" w:hAnsi="仿宋" w:eastAsia="仿宋_GB2312"/>
          <w:sz w:val="32"/>
          <w:szCs w:val="32"/>
        </w:rPr>
        <w:t xml:space="preserve"> 甲乙双方应按月进行对账，乙方应于每个自然月[</w:t>
      </w:r>
      <w:r>
        <w:rPr>
          <w:rFonts w:hint="eastAsia" w:ascii="仿宋_GB2312" w:hAnsi="仿宋" w:eastAsia="仿宋_GB2312"/>
          <w:sz w:val="32"/>
          <w:szCs w:val="32"/>
          <w:u w:val="single"/>
          <w:lang w:val="en-US" w:eastAsia="zh-CN"/>
        </w:rPr>
        <w:t xml:space="preserve"> </w:t>
      </w:r>
      <w:r>
        <w:rPr>
          <w:rFonts w:hint="eastAsia" w:ascii="仿宋_GB2312" w:hAnsi="仿宋" w:eastAsia="仿宋_GB2312"/>
          <w:sz w:val="32"/>
          <w:szCs w:val="32"/>
        </w:rPr>
        <w:t>]日前将上一个自然月的计费账单书面或电子邮件通知甲方。甲方如有异议，可提出对账申请，如不提出则视为甲方已确认。若乙方通知的账单金额与甲方统计数据误差不超过（≤）</w:t>
      </w:r>
      <w:r>
        <w:rPr>
          <w:rFonts w:hint="eastAsia" w:ascii="仿宋_GB2312" w:hAnsi="仿宋" w:eastAsia="仿宋_GB2312"/>
          <w:sz w:val="32"/>
          <w:szCs w:val="32"/>
          <w:u w:val="single"/>
          <w:lang w:val="en-US" w:eastAsia="zh-CN"/>
        </w:rPr>
        <w:t xml:space="preserve">  </w:t>
      </w:r>
      <w:r>
        <w:rPr>
          <w:rFonts w:hint="eastAsia" w:ascii="仿宋_GB2312" w:hAnsi="仿宋" w:eastAsia="仿宋_GB2312"/>
          <w:sz w:val="32"/>
          <w:szCs w:val="32"/>
        </w:rPr>
        <w:t>%，以乙方的数据为准；若误差超过（＞）</w:t>
      </w:r>
      <w:r>
        <w:rPr>
          <w:rFonts w:hint="eastAsia" w:ascii="仿宋_GB2312" w:hAnsi="仿宋" w:eastAsia="仿宋_GB2312"/>
          <w:sz w:val="32"/>
          <w:szCs w:val="32"/>
          <w:u w:val="single"/>
          <w:lang w:val="en-US" w:eastAsia="zh-CN"/>
        </w:rPr>
        <w:t xml:space="preserve"> </w:t>
      </w:r>
      <w:r>
        <w:rPr>
          <w:rFonts w:hint="eastAsia" w:ascii="仿宋_GB2312" w:hAnsi="仿宋" w:eastAsia="仿宋_GB2312"/>
          <w:sz w:val="32"/>
          <w:szCs w:val="32"/>
        </w:rPr>
        <w:t>%，甲乙双方应核查差异原因，并及时按实际情况合理解决。甲方提出对账申请后，乙方反馈时间不得超过[</w:t>
      </w:r>
      <w:r>
        <w:rPr>
          <w:rFonts w:hint="eastAsia" w:ascii="仿宋_GB2312" w:hAnsi="仿宋" w:eastAsia="仿宋_GB2312"/>
          <w:sz w:val="32"/>
          <w:szCs w:val="32"/>
          <w:u w:val="single"/>
          <w:lang w:val="en-US" w:eastAsia="zh-CN"/>
        </w:rPr>
        <w:t xml:space="preserve"> </w:t>
      </w:r>
      <w:r>
        <w:rPr>
          <w:rFonts w:hint="eastAsia" w:ascii="仿宋_GB2312" w:hAnsi="仿宋" w:eastAsia="仿宋_GB2312"/>
          <w:sz w:val="32"/>
          <w:szCs w:val="32"/>
        </w:rPr>
        <w:t>]个工作日。</w:t>
      </w:r>
    </w:p>
    <w:p>
      <w:pPr>
        <w:shd w:val="clear" w:color="auto" w:fill="D9D9D9"/>
      </w:pPr>
      <w:r>
        <w:rPr>
          <w:rFonts w:ascii="仿宋_GB2312" w:hAnsi="仿宋_GB2312"/>
          <w:color w:val="000000"/>
          <w:sz w:val="32"/>
        </w:rPr>
        <w:t>应答：满足。系统支持按月对账功能，乙方可通过系统生成并发送计费账单，支持书面及电子邮件通知。系统内置的对账申请模块允许甲方在发现异议时及时提出申请，确保对账流程的透明性与高效性。若账单金额与甲方统计数据的误差在规定范围内，系统将自动以乙方数据为准；超出范围时，系统提供差异核查功能，确保双方及时沟通并合理解决问题。此外，系统设定反馈时间，确保乙方在规定工作日内响应甲方的对账申请。</w:t>
      </w:r>
    </w:p>
    <w:p w14:paraId="2781AF12">
      <w:pPr>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2.</w:t>
      </w:r>
      <w:r>
        <w:rPr>
          <w:rFonts w:ascii="仿宋_GB2312" w:hAnsi="仿宋" w:eastAsia="仿宋_GB2312"/>
          <w:color w:val="000000"/>
          <w:sz w:val="32"/>
          <w:szCs w:val="32"/>
        </w:rPr>
        <w:t>1.</w:t>
      </w:r>
      <w:r>
        <w:rPr>
          <w:rFonts w:hint="eastAsia" w:ascii="仿宋_GB2312" w:hAnsi="仿宋" w:eastAsia="仿宋_GB2312"/>
          <w:color w:val="000000"/>
          <w:sz w:val="32"/>
          <w:szCs w:val="32"/>
          <w:lang w:val="en-US" w:eastAsia="zh-CN"/>
        </w:rPr>
        <w:t xml:space="preserve">4 </w:t>
      </w:r>
      <w:r>
        <w:rPr>
          <w:rFonts w:hint="eastAsia" w:ascii="仿宋_GB2312" w:hAnsi="仿宋" w:eastAsia="仿宋_GB2312"/>
          <w:color w:val="000000"/>
          <w:sz w:val="32"/>
          <w:szCs w:val="32"/>
        </w:rPr>
        <w:t>二次放号查询服务开通验收合格后，</w:t>
      </w:r>
      <w:r>
        <w:rPr>
          <w:rFonts w:hint="eastAsia" w:ascii="仿宋_GB2312" w:hAnsi="仿宋" w:eastAsia="仿宋_GB2312"/>
          <w:sz w:val="32"/>
          <w:szCs w:val="32"/>
        </w:rPr>
        <w:t>由乙方开具相关验收单据（见附件三），并由甲方签字确认。甲方签字确认日期为实际开通日，乙方自实际开通日起</w:t>
      </w:r>
      <w:r>
        <w:rPr>
          <w:rFonts w:hint="eastAsia" w:ascii="仿宋_GB2312" w:hAnsi="仿宋" w:eastAsia="仿宋_GB2312"/>
          <w:color w:val="000000"/>
          <w:sz w:val="32"/>
          <w:szCs w:val="32"/>
        </w:rPr>
        <w:t>开始计算二次放号查询服务费。</w:t>
      </w:r>
    </w:p>
    <w:p w14:paraId="1CCBC436">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2.2 本合同总金额涵盖乙方提供服务及相关产品（如有）的全部价格。</w:t>
      </w:r>
    </w:p>
    <w:p>
      <w:pPr>
        <w:shd w:val="clear" w:color="auto" w:fill="D9D9D9"/>
      </w:pPr>
      <w:r>
        <w:rPr>
          <w:rFonts w:ascii="仿宋_GB2312" w:hAnsi="仿宋_GB2312"/>
          <w:color w:val="000000"/>
          <w:sz w:val="32"/>
        </w:rPr>
        <w:t>应答：满足。系统支持全面的合同管理功能，确保合同总金额涵盖乙方提供的所有服务及相关产品的价格。通过系统可实现合同条款的透明化管理，确保各项费用明细清晰可见，便于审核和跟踪。</w:t>
      </w:r>
    </w:p>
    <w:p w14:paraId="50331EDD">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2.3 除非特别说明，合同总金额为含税金额，已包含乙方应当出具的增值税发票所缴纳的全部税费金额。合同总金额也是甲方依据本合同应向乙方支付的全部价款。除上述金额外，甲方无需向乙方支付其他任何费用。</w:t>
      </w:r>
    </w:p>
    <w:p>
      <w:pPr>
        <w:shd w:val="clear" w:color="auto" w:fill="D9D9D9"/>
      </w:pPr>
      <w:r>
        <w:rPr>
          <w:rFonts w:ascii="仿宋_GB2312" w:hAnsi="仿宋_GB2312"/>
          <w:color w:val="000000"/>
          <w:sz w:val="32"/>
        </w:rPr>
        <w:t>应答：满足。系统将严格遵循合同条款，确保合同总金额为含税金额，已包含乙方应当出具的增值税发票所缴纳的全部税费。合同总金额为甲方依据本合同应向乙方支付的全部价款，确保无其他额外费用的支付，维护双方的财务透明和合规性。</w:t>
      </w:r>
    </w:p>
    <w:p w14:paraId="5433D68E">
      <w:pPr>
        <w:spacing w:line="560" w:lineRule="exact"/>
        <w:ind w:firstLine="608" w:firstLineChars="200"/>
        <w:rPr>
          <w:rFonts w:ascii="仿宋_GB2312" w:hAnsi="仿宋" w:eastAsia="仿宋_GB2312"/>
          <w:sz w:val="32"/>
          <w:szCs w:val="32"/>
        </w:rPr>
      </w:pPr>
      <w:r>
        <w:rPr>
          <w:rFonts w:hint="eastAsia" w:ascii="仿宋_GB2312" w:hAnsi="仿宋" w:eastAsia="仿宋_GB2312" w:cs="宋体"/>
          <w:spacing w:val="-8"/>
          <w:position w:val="-4"/>
          <w:sz w:val="32"/>
          <w:szCs w:val="32"/>
        </w:rPr>
        <w:t>2.4乙方保证服务的完整性和合理性，满足项目需要，服务的价格、内容等详细情况（见附件一）。</w:t>
      </w:r>
    </w:p>
    <w:p>
      <w:pPr>
        <w:shd w:val="clear" w:color="auto" w:fill="D9D9D9"/>
      </w:pPr>
      <w:r>
        <w:rPr>
          <w:rFonts w:ascii="仿宋_GB2312" w:hAnsi="仿宋_GB2312"/>
          <w:color w:val="000000"/>
          <w:sz w:val="32"/>
        </w:rPr>
        <w:t>应答：满足。我方承诺提供完整且合理的服务方案，确保满足项目需求。服务内容涵盖项目实施、技术支持及后期维护，价格透明，详见附件一。我方将依据行业标准，确保服务质量达到预期水平，确保项目顺利推进。</w:t>
      </w:r>
    </w:p>
    <w:p w14:paraId="63BAF05B">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rPr>
        <w:t>3、服务方式及标准</w:t>
      </w:r>
    </w:p>
    <w:p w14:paraId="15A3CD0B">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3.1乙方保证为甲方提供的服务的各项指标均能符合本合同</w:t>
      </w:r>
      <w:r>
        <w:rPr>
          <w:rStyle w:val="35"/>
          <w:rFonts w:hint="eastAsia" w:ascii="仿宋_GB2312" w:hAnsi="仿宋" w:eastAsia="仿宋_GB2312"/>
          <w:color w:val="000000"/>
          <w:sz w:val="32"/>
          <w:szCs w:val="32"/>
          <w:u w:val="none"/>
        </w:rPr>
        <w:t>约</w:t>
      </w:r>
      <w:r>
        <w:rPr>
          <w:rFonts w:hint="eastAsia" w:ascii="仿宋_GB2312" w:hAnsi="仿宋" w:eastAsia="仿宋_GB2312"/>
          <w:sz w:val="32"/>
          <w:szCs w:val="32"/>
        </w:rPr>
        <w:t>定的要求，且不低于国家标准及相关行业标准。服务期内，乙方应当全面适当履行其合同义务，在约定的履行期限及地点提供符合甲方要求的全部服务（见附件二）。</w:t>
      </w:r>
    </w:p>
    <w:p>
      <w:pPr>
        <w:shd w:val="clear" w:color="auto" w:fill="D9D9D9"/>
      </w:pPr>
      <w:r>
        <w:rPr>
          <w:rFonts w:ascii="仿宋_GB2312" w:hAnsi="仿宋_GB2312"/>
          <w:color w:val="000000"/>
          <w:sz w:val="32"/>
        </w:rPr>
        <w:t>应答：满足。我方承诺提供的服务将严格遵循合同约定的各项指标，确保满足国家标准及相关行业标准。服务期内，我方将全面履行合同义务，确保在约定的履行期限及地点提供符合甲方要求的全部服务，确保服务质量和效率达到行业领先水平。</w:t>
      </w:r>
    </w:p>
    <w:p w14:paraId="47FDEDBF">
      <w:pPr>
        <w:spacing w:line="560" w:lineRule="exact"/>
        <w:ind w:firstLine="640" w:firstLineChars="200"/>
        <w:rPr>
          <w:rFonts w:ascii="仿宋_GB2312" w:hAnsi="仿宋" w:eastAsia="仿宋_GB2312"/>
          <w:sz w:val="32"/>
          <w:szCs w:val="32"/>
        </w:rPr>
      </w:pPr>
      <w:r>
        <w:rPr>
          <w:rFonts w:ascii="仿宋_GB2312" w:hAnsi="仿宋" w:eastAsia="仿宋_GB2312"/>
          <w:sz w:val="32"/>
          <w:szCs w:val="32"/>
        </w:rPr>
        <w:t>3.2</w:t>
      </w:r>
      <w:r>
        <w:rPr>
          <w:rFonts w:hint="eastAsia" w:ascii="仿宋_GB2312" w:hAnsi="仿宋" w:eastAsia="仿宋_GB2312"/>
          <w:sz w:val="32"/>
          <w:szCs w:val="32"/>
        </w:rPr>
        <w:t>乙方提供的服务内容包含向甲方交付相关产品（如有）的，该产品质量应当符合国家、行业等质量标准，并符合甲方的相关要求（见附件二）。</w:t>
      </w:r>
    </w:p>
    <w:p>
      <w:pPr>
        <w:shd w:val="clear" w:color="auto" w:fill="D9D9D9"/>
      </w:pPr>
      <w:r>
        <w:rPr>
          <w:rFonts w:ascii="仿宋_GB2312" w:hAnsi="仿宋_GB2312"/>
          <w:color w:val="000000"/>
          <w:sz w:val="32"/>
        </w:rPr>
        <w:t>应答：满足。系统提供的产品将严格遵循国家及行业质量标准，确保产品质量符合甲方的相关要求。我们将实施全面的质量管理体系，定期进行质量检测和评估，确保交付的产品在性能、可靠性及安全性等方面达到最高标准。</w:t>
      </w:r>
    </w:p>
    <w:p w14:paraId="09C450B7">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3.3乙方所提供的服务或产品有质量保证期的，质量保证期为</w:t>
      </w:r>
      <w:r>
        <w:rPr>
          <w:rFonts w:hint="eastAsia" w:ascii="仿宋_GB2312" w:hAnsi="仿宋" w:eastAsia="仿宋_GB2312"/>
          <w:sz w:val="32"/>
          <w:szCs w:val="32"/>
          <w:u w:val="none"/>
          <w:lang w:val="en-US" w:eastAsia="zh-CN"/>
        </w:rPr>
        <w:t>一</w:t>
      </w:r>
      <w:r>
        <w:rPr>
          <w:rFonts w:hint="eastAsia" w:ascii="仿宋_GB2312" w:hAnsi="仿宋" w:eastAsia="仿宋_GB2312"/>
          <w:sz w:val="32"/>
          <w:szCs w:val="32"/>
        </w:rPr>
        <w:t>年，自出具最终验收合格单之日起开始计算。乙方在质量保证期内按照合同约定的服务内容及要求向甲方提供相关服务，</w:t>
      </w:r>
      <w:bookmarkStart w:id="4" w:name="_Hlk99369557"/>
      <w:r>
        <w:rPr>
          <w:rFonts w:hint="eastAsia" w:ascii="仿宋_GB2312" w:hAnsi="仿宋" w:eastAsia="仿宋_GB2312"/>
          <w:color w:val="000000"/>
          <w:sz w:val="32"/>
          <w:szCs w:val="32"/>
        </w:rPr>
        <w:t>不再额外收取费用</w:t>
      </w:r>
      <w:bookmarkEnd w:id="4"/>
      <w:r>
        <w:rPr>
          <w:rFonts w:hint="eastAsia" w:ascii="仿宋_GB2312" w:hAnsi="仿宋" w:eastAsia="仿宋_GB2312"/>
          <w:sz w:val="32"/>
          <w:szCs w:val="32"/>
        </w:rPr>
        <w:t>。</w:t>
      </w:r>
    </w:p>
    <w:p>
      <w:pPr>
        <w:shd w:val="clear" w:color="auto" w:fill="D9D9D9"/>
      </w:pPr>
      <w:r>
        <w:rPr>
          <w:rFonts w:ascii="仿宋_GB2312" w:hAnsi="仿宋_GB2312"/>
          <w:color w:val="000000"/>
          <w:sz w:val="32"/>
        </w:rPr>
        <w:t>应答：满足。我方提供的服务和产品均设有为期一年的质量保证期，自最终验收合格单出具之日起生效。在质量保证期内，我方将严格按照合同约定的服务内容及要求，持续提供相关服务，确保服务质量，无需甲方支付额外费用。</w:t>
      </w:r>
    </w:p>
    <w:p w14:paraId="748368BC">
      <w:pPr>
        <w:spacing w:line="560" w:lineRule="exact"/>
        <w:ind w:firstLine="640" w:firstLineChars="200"/>
        <w:rPr>
          <w:rFonts w:ascii="仿宋_GB2312" w:hAnsi="仿宋" w:eastAsia="仿宋_GB2312"/>
          <w:sz w:val="32"/>
          <w:szCs w:val="32"/>
        </w:rPr>
      </w:pPr>
      <w:r>
        <w:rPr>
          <w:rFonts w:ascii="仿宋_GB2312" w:hAnsi="仿宋" w:eastAsia="仿宋_GB2312"/>
          <w:sz w:val="32"/>
          <w:szCs w:val="32"/>
        </w:rPr>
        <w:t xml:space="preserve">3.4 </w:t>
      </w:r>
      <w:r>
        <w:rPr>
          <w:rFonts w:hint="eastAsia" w:ascii="仿宋_GB2312" w:hAnsi="仿宋" w:eastAsia="仿宋_GB2312"/>
          <w:sz w:val="32"/>
          <w:szCs w:val="32"/>
        </w:rPr>
        <w:t>甲方逾期支付合同价款的，按照本合同约定承担违约责任，乙方应当继续提供本合同约定的服务，不得以甲方未支付合同价款为由拒绝履行本合同项下义务，否则视为违反本合同约定。</w:t>
      </w:r>
    </w:p>
    <w:p>
      <w:pPr>
        <w:shd w:val="clear" w:color="auto" w:fill="D9D9D9"/>
      </w:pPr>
      <w:r>
        <w:rPr>
          <w:rFonts w:ascii="仿宋_GB2312" w:hAnsi="仿宋_GB2312"/>
          <w:color w:val="000000"/>
          <w:sz w:val="32"/>
        </w:rPr>
        <w:t>应答：满足。系统支持合同管理模块，能够自动跟踪合同履行情况及支付状态。即使在甲方逾期支付合同价款的情况下，系统仍将确保乙方继续提供约定服务，并通过提醒功能提示甲方履行支付义务，确保合同的有效执行，避免因支付问题导致的服务中断。</w:t>
      </w:r>
    </w:p>
    <w:p w14:paraId="49BA870C">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3</w:t>
      </w:r>
      <w:r>
        <w:rPr>
          <w:rFonts w:ascii="仿宋_GB2312" w:hAnsi="仿宋" w:eastAsia="仿宋_GB2312"/>
          <w:sz w:val="32"/>
          <w:szCs w:val="32"/>
        </w:rPr>
        <w:t xml:space="preserve">.5 </w:t>
      </w:r>
      <w:r>
        <w:rPr>
          <w:rFonts w:hint="eastAsia" w:ascii="仿宋_GB2312" w:hAnsi="仿宋" w:eastAsia="仿宋_GB2312"/>
          <w:sz w:val="32"/>
          <w:szCs w:val="32"/>
        </w:rPr>
        <w:t>乙方应当保证本合同项下涉及的服务人员均具备相关资质以及高质量完成相关服务工作的能力，本合同约定或乙方承诺服务由相关硬件或软件原厂提供的，乙方还应当保证服务人员为相关硬件或软件的原厂人员。甲方有权随时对服务人员的资质、工作能力以及来源等进行核查及评估，乙方应当无条件配合；甲方对服务人员不满意的，乙方应当按照甲方的要求无条件进行更换，不得影响本合同项下的相关服务。</w:t>
      </w:r>
    </w:p>
    <w:p>
      <w:pPr>
        <w:shd w:val="clear" w:color="auto" w:fill="D9D9D9"/>
      </w:pPr>
      <w:r>
        <w:rPr>
          <w:rFonts w:ascii="仿宋_GB2312" w:hAnsi="仿宋_GB2312"/>
          <w:color w:val="000000"/>
          <w:sz w:val="32"/>
        </w:rPr>
        <w:t>应答：满足。系统确保所有服务人员均具备相关行业资质，且经过严格筛选，具备高质量完成服务工作的能力。我们承诺提供的服务由相关硬件或软件的原厂人员执行，确保专业性和服务质量。针对甲方的核查及评估要求，我方将无条件配合，确保透明度和信任度。如甲方对服务人员不满意，我方将迅速按照要求进行更换，确保合同服务的连续性和质量不受影响。</w:t>
      </w:r>
    </w:p>
    <w:p w14:paraId="73968E8D">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rPr>
        <w:t>4、</w:t>
      </w:r>
      <w:r>
        <w:rPr>
          <w:rStyle w:val="35"/>
          <w:rFonts w:hint="eastAsia" w:ascii="仿宋_GB2312" w:hAnsi="仿宋" w:eastAsia="仿宋_GB2312"/>
          <w:b/>
          <w:bCs/>
          <w:color w:val="000000"/>
          <w:sz w:val="32"/>
          <w:szCs w:val="32"/>
          <w:u w:val="none"/>
        </w:rPr>
        <w:t>服务</w:t>
      </w:r>
      <w:r>
        <w:rPr>
          <w:rFonts w:hint="eastAsia" w:ascii="仿宋_GB2312" w:hAnsi="仿宋" w:eastAsia="仿宋_GB2312"/>
          <w:b/>
          <w:bCs/>
          <w:sz w:val="32"/>
          <w:szCs w:val="32"/>
        </w:rPr>
        <w:t>期限和地点</w:t>
      </w:r>
    </w:p>
    <w:p w14:paraId="71E7B314">
      <w:pPr>
        <w:spacing w:line="560" w:lineRule="exact"/>
        <w:ind w:firstLine="640" w:firstLineChars="200"/>
        <w:rPr>
          <w:rFonts w:hint="eastAsia" w:ascii="仿宋_GB2312" w:hAnsi="仿宋" w:eastAsia="仿宋_GB2312"/>
          <w:sz w:val="32"/>
          <w:szCs w:val="32"/>
        </w:rPr>
      </w:pPr>
      <w:r>
        <w:rPr>
          <w:rFonts w:hint="eastAsia" w:ascii="仿宋_GB2312" w:hAnsi="仿宋" w:eastAsia="仿宋_GB2312"/>
          <w:sz w:val="32"/>
          <w:szCs w:val="32"/>
        </w:rPr>
        <w:t xml:space="preserve">4.1 </w:t>
      </w:r>
      <w:r>
        <w:rPr>
          <w:rStyle w:val="35"/>
          <w:rFonts w:hint="eastAsia" w:ascii="仿宋_GB2312" w:hAnsi="仿宋" w:eastAsia="仿宋_GB2312"/>
          <w:color w:val="000000"/>
          <w:sz w:val="32"/>
          <w:szCs w:val="32"/>
          <w:u w:val="none"/>
        </w:rPr>
        <w:t>服务</w:t>
      </w:r>
      <w:r>
        <w:rPr>
          <w:rFonts w:hint="eastAsia" w:ascii="仿宋_GB2312" w:hAnsi="仿宋" w:eastAsia="仿宋_GB2312"/>
          <w:sz w:val="32"/>
          <w:szCs w:val="32"/>
        </w:rPr>
        <w:t>期限：</w:t>
      </w:r>
    </w:p>
    <w:p w14:paraId="55FD3C89">
      <w:pPr>
        <w:spacing w:line="560" w:lineRule="exact"/>
        <w:ind w:firstLine="640" w:firstLineChars="200"/>
        <w:rPr>
          <w:rFonts w:ascii="仿宋_GB2312" w:hAnsi="仿宋" w:eastAsia="仿宋_GB2312"/>
          <w:sz w:val="32"/>
          <w:szCs w:val="32"/>
        </w:rPr>
      </w:pPr>
      <w:r>
        <w:rPr>
          <w:rFonts w:ascii="仿宋_GB2312" w:hAnsi="仿宋" w:eastAsia="仿宋_GB2312"/>
          <w:sz w:val="32"/>
          <w:szCs w:val="32"/>
        </w:rPr>
        <w:t>4.1.1</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自</w:t>
      </w:r>
      <w:r>
        <w:rPr>
          <w:rFonts w:hint="eastAsia" w:ascii="仿宋_GB2312" w:hAnsi="仿宋" w:eastAsia="仿宋_GB2312"/>
          <w:sz w:val="32"/>
          <w:szCs w:val="32"/>
          <w:highlight w:val="none"/>
        </w:rPr>
        <w:t>开通</w:t>
      </w:r>
      <w:r>
        <w:rPr>
          <w:rFonts w:hint="eastAsia" w:ascii="仿宋_GB2312" w:hAnsi="仿宋" w:eastAsia="仿宋_GB2312"/>
          <w:sz w:val="32"/>
          <w:szCs w:val="32"/>
        </w:rPr>
        <w:t>验收合格之日起</w:t>
      </w:r>
      <w:r>
        <w:rPr>
          <w:rFonts w:ascii="仿宋_GB2312" w:hAnsi="仿宋" w:eastAsia="仿宋_GB2312"/>
          <w:sz w:val="32"/>
          <w:szCs w:val="32"/>
        </w:rPr>
        <w:t>至甲方</w:t>
      </w:r>
      <w:r>
        <w:rPr>
          <w:rFonts w:hint="eastAsia" w:ascii="仿宋_GB2312" w:hAnsi="仿宋" w:eastAsia="仿宋_GB2312"/>
          <w:sz w:val="32"/>
          <w:szCs w:val="32"/>
        </w:rPr>
        <w:t>二次放号查询服务</w:t>
      </w:r>
      <w:r>
        <w:rPr>
          <w:rFonts w:ascii="仿宋_GB2312" w:hAnsi="仿宋" w:eastAsia="仿宋_GB2312"/>
          <w:sz w:val="32"/>
          <w:szCs w:val="32"/>
        </w:rPr>
        <w:t>实际</w:t>
      </w:r>
      <w:r>
        <w:rPr>
          <w:rFonts w:hint="eastAsia" w:ascii="仿宋_GB2312" w:hAnsi="仿宋" w:eastAsia="仿宋_GB2312"/>
          <w:sz w:val="32"/>
          <w:szCs w:val="32"/>
        </w:rPr>
        <w:t>有效调用次数</w:t>
      </w:r>
      <w:r>
        <w:rPr>
          <w:rFonts w:ascii="仿宋_GB2312" w:hAnsi="仿宋" w:eastAsia="仿宋_GB2312"/>
          <w:sz w:val="32"/>
          <w:szCs w:val="32"/>
        </w:rPr>
        <w:t>到达</w:t>
      </w:r>
      <w:r>
        <w:rPr>
          <w:rFonts w:hint="eastAsia" w:ascii="仿宋_GB2312" w:hAnsi="仿宋" w:eastAsia="仿宋_GB2312"/>
          <w:sz w:val="32"/>
          <w:szCs w:val="32"/>
          <w:lang w:val="en-US" w:eastAsia="zh-CN"/>
        </w:rPr>
        <w:t>5</w:t>
      </w:r>
      <w:r>
        <w:rPr>
          <w:rFonts w:ascii="仿宋_GB2312" w:hAnsi="仿宋" w:eastAsia="仿宋_GB2312"/>
          <w:sz w:val="32"/>
          <w:szCs w:val="32"/>
        </w:rPr>
        <w:t>50000次</w:t>
      </w:r>
      <w:r>
        <w:rPr>
          <w:rFonts w:hint="eastAsia" w:ascii="仿宋_GB2312" w:hAnsi="仿宋" w:eastAsia="仿宋_GB2312"/>
          <w:sz w:val="32"/>
          <w:szCs w:val="32"/>
        </w:rPr>
        <w:t>时或</w:t>
      </w:r>
      <w:r>
        <w:rPr>
          <w:rFonts w:hint="eastAsia" w:ascii="仿宋_GB2312" w:hAnsi="仿宋" w:eastAsia="仿宋_GB2312"/>
          <w:sz w:val="32"/>
          <w:szCs w:val="32"/>
          <w:highlight w:val="none"/>
        </w:rPr>
        <w:t>开通</w:t>
      </w:r>
      <w:r>
        <w:rPr>
          <w:rFonts w:hint="eastAsia" w:ascii="仿宋_GB2312" w:hAnsi="仿宋" w:eastAsia="仿宋_GB2312"/>
          <w:sz w:val="32"/>
          <w:szCs w:val="32"/>
        </w:rPr>
        <w:t>验收合格后</w:t>
      </w:r>
      <w:r>
        <w:rPr>
          <w:rFonts w:hint="eastAsia" w:ascii="仿宋_GB2312" w:hAnsi="仿宋" w:eastAsia="仿宋_GB2312"/>
          <w:sz w:val="32"/>
          <w:szCs w:val="32"/>
          <w:lang w:val="en-US" w:eastAsia="zh-CN"/>
        </w:rPr>
        <w:t>十二</w:t>
      </w:r>
      <w:r>
        <w:rPr>
          <w:rFonts w:hint="eastAsia" w:ascii="仿宋_GB2312" w:hAnsi="仿宋" w:eastAsia="仿宋_GB2312"/>
          <w:sz w:val="32"/>
          <w:szCs w:val="32"/>
        </w:rPr>
        <w:t>个月</w:t>
      </w:r>
      <w:r>
        <w:rPr>
          <w:rFonts w:ascii="仿宋_GB2312" w:hAnsi="仿宋" w:eastAsia="仿宋_GB2312"/>
          <w:sz w:val="32"/>
          <w:szCs w:val="32"/>
        </w:rPr>
        <w:t>（</w:t>
      </w:r>
      <w:r>
        <w:rPr>
          <w:rFonts w:hint="eastAsia" w:ascii="仿宋_GB2312" w:hAnsi="仿宋" w:eastAsia="仿宋_GB2312"/>
          <w:sz w:val="32"/>
          <w:szCs w:val="32"/>
        </w:rPr>
        <w:t>以两者相比更早满足条件的日期为准</w:t>
      </w:r>
      <w:r>
        <w:rPr>
          <w:rFonts w:ascii="仿宋_GB2312" w:hAnsi="仿宋" w:eastAsia="仿宋_GB2312"/>
          <w:sz w:val="32"/>
          <w:szCs w:val="32"/>
        </w:rPr>
        <w:t>）终止</w:t>
      </w:r>
      <w:r>
        <w:rPr>
          <w:rFonts w:hint="eastAsia" w:ascii="仿宋_GB2312" w:hAnsi="仿宋" w:eastAsia="仿宋_GB2312"/>
          <w:sz w:val="32"/>
          <w:szCs w:val="32"/>
        </w:rPr>
        <w:t>。</w:t>
      </w:r>
    </w:p>
    <w:p>
      <w:pPr>
        <w:shd w:val="clear" w:color="auto" w:fill="D9D9D9"/>
      </w:pPr>
      <w:r>
        <w:rPr>
          <w:rFonts w:ascii="仿宋_GB2312" w:hAnsi="仿宋_GB2312"/>
          <w:color w:val="000000"/>
          <w:sz w:val="32"/>
        </w:rPr>
        <w:t>应答：满足。系统将提供全面的查询服务，确保在开通验收合格后，支持高达550,000次的有效调用次数，或在十二个月内持续提供服务，确保满足甲方的使用需求。我们将严格监控调用次数，并在服务期内提供实时数据报告，以确保透明度和合规性。</w:t>
      </w:r>
    </w:p>
    <w:p w14:paraId="5CA89D0B">
      <w:pPr>
        <w:spacing w:line="560" w:lineRule="exact"/>
        <w:ind w:firstLine="640" w:firstLineChars="200"/>
      </w:pPr>
      <w:r>
        <w:rPr>
          <w:rFonts w:ascii="仿宋_GB2312" w:hAnsi="仿宋" w:eastAsia="仿宋_GB2312"/>
          <w:sz w:val="32"/>
          <w:szCs w:val="32"/>
        </w:rPr>
        <w:t xml:space="preserve">4.1.2 </w:t>
      </w:r>
      <w:r>
        <w:rPr>
          <w:rFonts w:hint="eastAsia" w:ascii="仿宋_GB2312" w:hAnsi="仿宋" w:eastAsia="仿宋_GB2312"/>
          <w:sz w:val="32"/>
          <w:szCs w:val="32"/>
        </w:rPr>
        <w:t>乙方应于二次放号查询服务实际有效调用次数到达</w:t>
      </w:r>
      <w:r>
        <w:rPr>
          <w:rFonts w:hint="eastAsia" w:ascii="仿宋_GB2312" w:hAnsi="仿宋" w:eastAsia="仿宋_GB2312"/>
          <w:sz w:val="32"/>
          <w:szCs w:val="32"/>
          <w:u w:val="single"/>
          <w:lang w:val="en-US" w:eastAsia="zh-CN"/>
        </w:rPr>
        <w:t xml:space="preserve">    </w:t>
      </w:r>
      <w:r>
        <w:rPr>
          <w:rFonts w:ascii="仿宋_GB2312" w:hAnsi="仿宋" w:eastAsia="仿宋_GB2312"/>
          <w:sz w:val="32"/>
          <w:szCs w:val="32"/>
        </w:rPr>
        <w:t>次</w:t>
      </w:r>
      <w:r>
        <w:rPr>
          <w:rFonts w:hint="eastAsia" w:ascii="仿宋_GB2312" w:hAnsi="仿宋" w:eastAsia="仿宋_GB2312"/>
          <w:sz w:val="32"/>
          <w:szCs w:val="32"/>
        </w:rPr>
        <w:t>之日起</w:t>
      </w:r>
      <w:r>
        <w:rPr>
          <w:rFonts w:ascii="仿宋_GB2312" w:hAnsi="仿宋" w:eastAsia="仿宋_GB2312"/>
          <w:sz w:val="32"/>
          <w:szCs w:val="32"/>
        </w:rPr>
        <w:t>[五]个工作日内书面</w:t>
      </w:r>
      <w:r>
        <w:rPr>
          <w:rFonts w:hint="eastAsia" w:ascii="仿宋_GB2312" w:hAnsi="仿宋" w:eastAsia="仿宋_GB2312"/>
          <w:sz w:val="32"/>
          <w:szCs w:val="32"/>
          <w:highlight w:val="none"/>
          <w:lang w:val="en-US" w:eastAsia="zh-CN"/>
        </w:rPr>
        <w:t>或邮件</w:t>
      </w:r>
      <w:r>
        <w:rPr>
          <w:rFonts w:ascii="仿宋_GB2312" w:hAnsi="仿宋" w:eastAsia="仿宋_GB2312"/>
          <w:sz w:val="32"/>
          <w:szCs w:val="32"/>
          <w:highlight w:val="none"/>
        </w:rPr>
        <w:t>通知甲方</w:t>
      </w:r>
      <w:r>
        <w:rPr>
          <w:rFonts w:hint="eastAsia" w:ascii="仿宋_GB2312" w:hAnsi="仿宋" w:eastAsia="仿宋_GB2312"/>
          <w:sz w:val="32"/>
          <w:szCs w:val="32"/>
          <w:highlight w:val="none"/>
        </w:rPr>
        <w:t>。</w:t>
      </w:r>
      <w:r>
        <w:rPr>
          <w:rFonts w:hint="eastAsia" w:ascii="仿宋_GB2312" w:hAnsi="仿宋" w:eastAsia="仿宋_GB2312"/>
          <w:sz w:val="32"/>
          <w:szCs w:val="32"/>
        </w:rPr>
        <w:t>如本合同期限届满前甲方反馈不进行续约，则本合同根据第</w:t>
      </w:r>
      <w:r>
        <w:rPr>
          <w:rFonts w:ascii="仿宋_GB2312" w:hAnsi="仿宋" w:eastAsia="仿宋_GB2312"/>
          <w:sz w:val="32"/>
          <w:szCs w:val="32"/>
        </w:rPr>
        <w:t>4.1.1</w:t>
      </w:r>
      <w:r>
        <w:rPr>
          <w:rFonts w:hint="eastAsia" w:ascii="仿宋_GB2312" w:hAnsi="仿宋" w:eastAsia="仿宋_GB2312"/>
          <w:sz w:val="32"/>
          <w:szCs w:val="32"/>
        </w:rPr>
        <w:t>条约定终止。</w:t>
      </w:r>
    </w:p>
    <w:p>
      <w:pPr>
        <w:shd w:val="clear" w:color="auto" w:fill="D9D9D9"/>
      </w:pPr>
      <w:r>
        <w:rPr>
          <w:rFonts w:ascii="仿宋_GB2312" w:hAnsi="仿宋_GB2312"/>
          <w:color w:val="000000"/>
          <w:sz w:val="32"/>
        </w:rPr>
        <w:t>应答：满足。系统支持在二次放号查询服务实际有效调用次数达到约定值后，自动生成通知，并在五个工作日内通过书面或邮件形式及时告知甲方。同时，系统具备合同管理功能，确保在合同期限届满前，甲方可方便地反馈续约意向，保障合同的有效执行与终止。</w:t>
      </w:r>
    </w:p>
    <w:p w14:paraId="60CDE9D8">
      <w:pPr>
        <w:spacing w:line="560" w:lineRule="exact"/>
        <w:ind w:firstLine="640" w:firstLineChars="200"/>
        <w:rPr>
          <w:rFonts w:hint="eastAsia" w:ascii="仿宋_GB2312" w:hAnsi="仿宋" w:eastAsia="仿宋_GB2312"/>
          <w:spacing w:val="-7"/>
          <w:sz w:val="32"/>
          <w:szCs w:val="32"/>
          <w:lang w:val="en-US" w:eastAsia="zh-CN"/>
        </w:rPr>
      </w:pPr>
      <w:r>
        <w:rPr>
          <w:rFonts w:hint="eastAsia" w:ascii="仿宋_GB2312" w:hAnsi="仿宋" w:eastAsia="仿宋_GB2312"/>
          <w:sz w:val="32"/>
          <w:szCs w:val="32"/>
        </w:rPr>
        <w:t>4.2 服务地点：</w:t>
      </w:r>
      <w:r>
        <w:rPr>
          <w:rFonts w:hint="eastAsia" w:ascii="仿宋_GB2312" w:hAnsi="仿宋" w:eastAsia="仿宋_GB2312"/>
          <w:sz w:val="32"/>
          <w:szCs w:val="32"/>
          <w:lang w:val="en-US" w:eastAsia="zh-CN"/>
        </w:rPr>
        <w:t>/</w:t>
      </w:r>
    </w:p>
    <w:p>
      <w:pPr>
        <w:shd w:val="clear" w:color="auto" w:fill="D9D9D9"/>
      </w:pPr>
      <w:r>
        <w:rPr>
          <w:rFonts w:ascii="仿宋_GB2312" w:hAnsi="仿宋_GB2312"/>
          <w:color w:val="000000"/>
          <w:sz w:val="32"/>
        </w:rPr>
        <w:t>应答：满足。系统支持在多个服务地点进行部署，具备灵活的地理分布能力。无论是本地数据中心还是云环境，均可实现高效的服务交付，确保用户在不同地点均能获得一致的服务体验。</w:t>
      </w:r>
    </w:p>
    <w:p w14:paraId="5690ECBE">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rPr>
        <w:t>5、付款</w:t>
      </w:r>
      <w:r>
        <w:rPr>
          <w:rFonts w:hint="eastAsia" w:ascii="仿宋_GB2312" w:hAnsi="仿宋" w:eastAsia="仿宋_GB2312"/>
          <w:b/>
          <w:bCs/>
          <w:iCs/>
          <w:sz w:val="32"/>
          <w:szCs w:val="32"/>
        </w:rPr>
        <w:t>及履约担保</w:t>
      </w:r>
    </w:p>
    <w:p w14:paraId="460660E2">
      <w:pPr>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乙方同意优先使用数字人民币接收款项，并开立数字人民币对公钱包。</w:t>
      </w:r>
    </w:p>
    <w:p w14:paraId="10D716BC">
      <w:pPr>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在乙方全面适当履行合同义务的前提下，甲方按照以下方式向乙方支付服务的合同价款：</w:t>
      </w:r>
    </w:p>
    <w:p w14:paraId="097AA152">
      <w:pPr>
        <w:spacing w:line="560" w:lineRule="exact"/>
        <w:ind w:firstLine="643" w:firstLineChars="200"/>
        <w:rPr>
          <w:rFonts w:ascii="仿宋_GB2312" w:hAnsi="仿宋" w:eastAsia="仿宋_GB2312"/>
          <w:b/>
          <w:bCs/>
          <w:color w:val="000000"/>
          <w:sz w:val="32"/>
          <w:szCs w:val="32"/>
        </w:rPr>
      </w:pPr>
      <w:r>
        <w:rPr>
          <w:rFonts w:hint="eastAsia" w:ascii="仿宋_GB2312" w:hAnsi="仿宋" w:eastAsia="仿宋_GB2312"/>
          <w:b/>
          <w:bCs/>
          <w:color w:val="000000"/>
          <w:sz w:val="32"/>
          <w:szCs w:val="32"/>
        </w:rPr>
        <w:t>5</w:t>
      </w:r>
      <w:r>
        <w:rPr>
          <w:rFonts w:ascii="仿宋_GB2312" w:hAnsi="仿宋" w:eastAsia="仿宋_GB2312"/>
          <w:b/>
          <w:bCs/>
          <w:color w:val="000000"/>
          <w:sz w:val="32"/>
          <w:szCs w:val="32"/>
        </w:rPr>
        <w:t xml:space="preserve">.1 </w:t>
      </w:r>
      <w:r>
        <w:rPr>
          <w:rFonts w:hint="eastAsia" w:ascii="仿宋_GB2312" w:hAnsi="仿宋" w:eastAsia="仿宋_GB2312"/>
          <w:b/>
          <w:bCs/>
          <w:color w:val="000000"/>
          <w:sz w:val="32"/>
          <w:szCs w:val="32"/>
        </w:rPr>
        <w:t>结算依据及结算方式</w:t>
      </w:r>
    </w:p>
    <w:p>
      <w:pPr>
        <w:shd w:val="clear" w:color="auto" w:fill="D9D9D9"/>
      </w:pPr>
      <w:r>
        <w:rPr>
          <w:rFonts w:ascii="仿宋_GB2312" w:hAnsi="仿宋_GB2312"/>
          <w:b/>
          <w:color w:val="000000"/>
          <w:sz w:val="32"/>
        </w:rPr>
        <w:t>应答：满足。系统支持多种结算依据和结算方式的灵活配置，能够根据业务需求自定义结算规则。支持按项目、时间段、金额等多维度进行结算，确保结算过程透明、准确。同时，系统提供实时结算查询功能，便于用户随时掌握结算状态。</w:t>
      </w:r>
    </w:p>
    <w:p w14:paraId="480577C8">
      <w:pPr>
        <w:spacing w:line="560" w:lineRule="exact"/>
        <w:ind w:firstLine="640" w:firstLineChars="200"/>
        <w:rPr>
          <w:rFonts w:ascii="仿宋_GB2312" w:hAnsi="仿宋" w:eastAsia="仿宋_GB2312"/>
          <w:bCs/>
          <w:color w:val="000000"/>
          <w:sz w:val="32"/>
          <w:szCs w:val="32"/>
        </w:rPr>
      </w:pPr>
      <w:r>
        <w:rPr>
          <w:rFonts w:hint="eastAsia" w:ascii="仿宋_GB2312" w:hAnsi="仿宋" w:eastAsia="仿宋_GB2312"/>
          <w:bCs/>
          <w:color w:val="000000"/>
          <w:sz w:val="32"/>
          <w:szCs w:val="32"/>
        </w:rPr>
        <w:t>本合同按照乙方的服务量，即</w:t>
      </w:r>
      <w:r>
        <w:rPr>
          <w:rFonts w:hint="eastAsia" w:ascii="仿宋_GB2312" w:hAnsi="仿宋" w:eastAsia="仿宋_GB2312"/>
          <w:sz w:val="32"/>
          <w:szCs w:val="32"/>
        </w:rPr>
        <w:t>有效调用次数×服务单价</w:t>
      </w:r>
      <w:r>
        <w:rPr>
          <w:rFonts w:hint="eastAsia" w:ascii="仿宋_GB2312" w:hAnsi="仿宋" w:eastAsia="仿宋_GB2312"/>
          <w:bCs/>
          <w:color w:val="000000"/>
          <w:sz w:val="32"/>
          <w:szCs w:val="32"/>
        </w:rPr>
        <w:t>进行据实结算，每</w:t>
      </w:r>
      <w:r>
        <w:rPr>
          <w:rFonts w:hint="eastAsia" w:ascii="仿宋_GB2312" w:hAnsi="仿宋" w:eastAsia="仿宋_GB2312"/>
          <w:bCs/>
          <w:color w:val="000000"/>
          <w:sz w:val="32"/>
          <w:szCs w:val="32"/>
          <w:u w:val="single"/>
          <w:lang w:val="en-US" w:eastAsia="zh-CN"/>
        </w:rPr>
        <w:t>次二次放号查询服务有效调用</w:t>
      </w:r>
      <w:r>
        <w:rPr>
          <w:rFonts w:hint="eastAsia" w:ascii="仿宋_GB2312" w:hAnsi="仿宋" w:eastAsia="仿宋_GB2312" w:cs="宋体"/>
          <w:sz w:val="32"/>
          <w:szCs w:val="32"/>
          <w:lang w:val="zh-CN"/>
        </w:rPr>
        <w:t>的价格为</w:t>
      </w:r>
      <w:r>
        <w:rPr>
          <w:rFonts w:hint="eastAsia" w:ascii="仿宋_GB2312" w:hAnsi="仿宋" w:eastAsia="仿宋_GB2312"/>
          <w:sz w:val="32"/>
          <w:szCs w:val="32"/>
        </w:rPr>
        <w:t>人民币</w:t>
      </w:r>
      <w:r>
        <w:rPr>
          <w:rFonts w:hint="eastAsia" w:ascii="仿宋_GB2312" w:hAnsi="仿宋" w:eastAsia="仿宋_GB2312"/>
          <w:sz w:val="32"/>
          <w:szCs w:val="32"/>
          <w:u w:val="single"/>
          <w:lang w:val="en-US" w:eastAsia="zh-CN"/>
        </w:rPr>
        <w:t xml:space="preserve">    </w:t>
      </w:r>
      <w:r>
        <w:rPr>
          <w:rFonts w:hint="eastAsia" w:ascii="仿宋_GB2312" w:hAnsi="仿宋" w:eastAsia="仿宋_GB2312"/>
          <w:sz w:val="32"/>
          <w:szCs w:val="32"/>
        </w:rPr>
        <w:t>元/次（大写：</w:t>
      </w:r>
      <w:r>
        <w:rPr>
          <w:rFonts w:hint="eastAsia" w:ascii="仿宋_GB2312" w:hAnsi="仿宋" w:eastAsia="仿宋_GB2312"/>
          <w:sz w:val="32"/>
          <w:szCs w:val="32"/>
          <w:u w:val="single"/>
          <w:lang w:val="en-US" w:eastAsia="zh-CN"/>
        </w:rPr>
        <w:t xml:space="preserve">    </w:t>
      </w:r>
      <w:r>
        <w:rPr>
          <w:rFonts w:hint="eastAsia" w:ascii="仿宋_GB2312" w:hAnsi="仿宋" w:eastAsia="仿宋_GB2312"/>
          <w:sz w:val="32"/>
          <w:szCs w:val="32"/>
        </w:rPr>
        <w:t>/次）</w:t>
      </w:r>
      <w:r>
        <w:rPr>
          <w:rFonts w:hint="eastAsia" w:ascii="仿宋_GB2312" w:hAnsi="仿宋" w:eastAsia="仿宋_GB2312" w:cs="宋体"/>
          <w:sz w:val="32"/>
          <w:szCs w:val="32"/>
          <w:lang w:val="zh-CN"/>
        </w:rPr>
        <w:t>（“单价”），本合同甲方应当支付的合同金额以该单价和甲乙双方共同核对确定的服务量进行确定。</w:t>
      </w:r>
    </w:p>
    <w:p>
      <w:pPr>
        <w:shd w:val="clear" w:color="auto" w:fill="D9D9D9"/>
      </w:pPr>
      <w:r>
        <w:rPr>
          <w:rFonts w:ascii="仿宋_GB2312" w:hAnsi="仿宋_GB2312"/>
          <w:color w:val="000000"/>
          <w:sz w:val="32"/>
        </w:rPr>
        <w:t>应答：满足。系统支持根据乙方的服务量进行精确结算，能够实时记录有效调用次数，并自动计算合同金额。每次二次放号查询服务的单价将由系统配置，确保准确无误地反映在结算报告中，便于甲乙双方共同核对与确认，提升结算透明度与效率。</w:t>
      </w:r>
    </w:p>
    <w:p w14:paraId="64B81DB3">
      <w:pPr>
        <w:spacing w:line="560" w:lineRule="exact"/>
        <w:ind w:firstLine="643" w:firstLineChars="200"/>
        <w:rPr>
          <w:rFonts w:ascii="仿宋_GB2312" w:hAnsi="仿宋" w:eastAsia="仿宋_GB2312"/>
          <w:b/>
          <w:bCs/>
          <w:color w:val="000000"/>
          <w:sz w:val="32"/>
          <w:szCs w:val="32"/>
        </w:rPr>
      </w:pPr>
      <w:r>
        <w:rPr>
          <w:rFonts w:hint="eastAsia" w:ascii="仿宋_GB2312" w:hAnsi="仿宋" w:eastAsia="仿宋_GB2312"/>
          <w:b/>
          <w:bCs/>
          <w:color w:val="000000"/>
          <w:sz w:val="32"/>
          <w:szCs w:val="32"/>
        </w:rPr>
        <w:t>5</w:t>
      </w:r>
      <w:r>
        <w:rPr>
          <w:rFonts w:ascii="仿宋_GB2312" w:hAnsi="仿宋" w:eastAsia="仿宋_GB2312"/>
          <w:b/>
          <w:bCs/>
          <w:color w:val="000000"/>
          <w:sz w:val="32"/>
          <w:szCs w:val="32"/>
        </w:rPr>
        <w:t xml:space="preserve">.2 </w:t>
      </w:r>
      <w:r>
        <w:rPr>
          <w:rFonts w:hint="eastAsia" w:ascii="仿宋_GB2312" w:hAnsi="仿宋" w:eastAsia="仿宋_GB2312"/>
          <w:b/>
          <w:bCs/>
          <w:color w:val="000000"/>
          <w:sz w:val="32"/>
          <w:szCs w:val="32"/>
        </w:rPr>
        <w:t>结算期限</w:t>
      </w:r>
    </w:p>
    <w:p w14:paraId="383C3A34">
      <w:pPr>
        <w:spacing w:line="560" w:lineRule="exact"/>
        <w:ind w:firstLine="640" w:firstLineChars="200"/>
        <w:rPr>
          <w:rFonts w:hint="default" w:ascii="仿宋_GB2312" w:hAnsi="仿宋" w:eastAsia="仿宋_GB2312"/>
          <w:bCs/>
          <w:color w:val="000000"/>
          <w:sz w:val="32"/>
          <w:szCs w:val="32"/>
          <w:lang w:val="en-US" w:eastAsia="zh-CN"/>
        </w:rPr>
      </w:pPr>
      <w:r>
        <w:rPr>
          <w:rFonts w:hint="eastAsia" w:ascii="仿宋_GB2312" w:hAnsi="仿宋" w:eastAsia="仿宋_GB2312"/>
          <w:bCs/>
          <w:color w:val="000000"/>
          <w:sz w:val="32"/>
          <w:szCs w:val="32"/>
          <w:lang w:val="en-US" w:eastAsia="zh-CN"/>
        </w:rPr>
        <w:t>本合同生效后，每次甲方向乙方支付服务使用费前，应先由甲方完成服务使用情况验收，双方根据本合同第6.2条签字确认《服务使用情况验收报告》，再由乙方按规定时间发送账单给甲方。</w:t>
      </w:r>
      <w:r>
        <w:rPr>
          <w:rFonts w:hint="eastAsia" w:ascii="仿宋_GB2312" w:hAnsi="仿宋" w:eastAsia="仿宋_GB2312"/>
          <w:bCs/>
          <w:color w:val="000000"/>
          <w:sz w:val="32"/>
          <w:szCs w:val="32"/>
        </w:rPr>
        <w:t>甲乙双方应当对本合同的履行情况进行核对，并共同确定服务量，乙方应当根据双方共同确定的服务量向甲方提供账单。</w:t>
      </w:r>
    </w:p>
    <w:p w14:paraId="6F459E61">
      <w:pPr>
        <w:spacing w:line="560" w:lineRule="exact"/>
        <w:ind w:firstLine="640" w:firstLineChars="200"/>
        <w:rPr>
          <w:rFonts w:ascii="仿宋_GB2312" w:hAnsi="仿宋" w:eastAsia="仿宋_GB2312"/>
          <w:bCs/>
          <w:color w:val="000000"/>
          <w:sz w:val="32"/>
          <w:szCs w:val="32"/>
        </w:rPr>
      </w:pPr>
      <w:r>
        <w:rPr>
          <w:rFonts w:hint="eastAsia" w:ascii="仿宋_GB2312" w:hAnsi="仿宋" w:eastAsia="仿宋_GB2312"/>
          <w:bCs/>
          <w:color w:val="000000"/>
          <w:sz w:val="32"/>
          <w:szCs w:val="32"/>
        </w:rPr>
        <w:t>本合同</w:t>
      </w:r>
      <w:r>
        <w:rPr>
          <w:rFonts w:hint="eastAsia" w:ascii="仿宋_GB2312" w:hAnsi="仿宋" w:eastAsia="仿宋_GB2312"/>
          <w:bCs/>
          <w:color w:val="000000"/>
          <w:sz w:val="32"/>
          <w:szCs w:val="32"/>
          <w:u w:val="single"/>
          <w:lang w:val="en-US" w:eastAsia="zh-CN"/>
        </w:rPr>
        <w:t>按半年方式</w:t>
      </w:r>
      <w:r>
        <w:rPr>
          <w:rFonts w:hint="eastAsia" w:ascii="仿宋_GB2312" w:hAnsi="仿宋" w:eastAsia="仿宋_GB2312"/>
          <w:bCs/>
          <w:color w:val="000000"/>
          <w:sz w:val="32"/>
          <w:szCs w:val="32"/>
        </w:rPr>
        <w:t>进行结算，</w:t>
      </w:r>
      <w:r>
        <w:rPr>
          <w:rFonts w:hint="eastAsia" w:ascii="仿宋_GB2312" w:hAnsi="仿宋" w:eastAsia="仿宋_GB2312"/>
          <w:bCs/>
          <w:color w:val="000000"/>
          <w:sz w:val="32"/>
          <w:szCs w:val="32"/>
          <w:lang w:val="en-US" w:eastAsia="zh-CN"/>
        </w:rPr>
        <w:t>甲方根据乙方每半年（1-6月、7-12月）后出具的账单、对应金额的增值税专用发票以及《服务使用情况验收报告》按时支付上一付款周期服务使用费。</w:t>
      </w:r>
      <w:r>
        <w:rPr>
          <w:rFonts w:hint="eastAsia" w:ascii="仿宋_GB2312" w:hAnsi="仿宋" w:eastAsia="仿宋_GB2312"/>
          <w:bCs/>
          <w:color w:val="000000"/>
          <w:sz w:val="32"/>
          <w:szCs w:val="32"/>
        </w:rPr>
        <w:t>甲方在收到乙方按照本合同约定提供的账单以及</w:t>
      </w:r>
      <w:r>
        <w:rPr>
          <w:rFonts w:hint="eastAsia" w:ascii="仿宋_GB2312" w:hAnsi="仿宋" w:eastAsia="仿宋_GB2312" w:cs="宋体"/>
          <w:sz w:val="32"/>
          <w:szCs w:val="32"/>
          <w:u w:val="single"/>
          <w:lang w:val="zh-CN"/>
        </w:rPr>
        <w:t>【发票、</w:t>
      </w:r>
      <w:r>
        <w:rPr>
          <w:rStyle w:val="12"/>
          <w:rFonts w:hint="eastAsia" w:ascii="仿宋_GB2312" w:hAnsi="仿宋" w:eastAsia="仿宋_GB2312" w:cs="宋体"/>
          <w:sz w:val="32"/>
          <w:szCs w:val="32"/>
          <w:u w:val="single"/>
          <w:lang w:val="zh-CN" w:eastAsia="zh-CN"/>
        </w:rPr>
        <w:t>付款申请</w:t>
      </w:r>
      <w:r>
        <w:rPr>
          <w:rFonts w:hint="eastAsia" w:ascii="仿宋_GB2312" w:hAnsi="仿宋" w:eastAsia="仿宋_GB2312" w:cs="宋体"/>
          <w:sz w:val="32"/>
          <w:szCs w:val="32"/>
          <w:u w:val="single"/>
          <w:lang w:val="zh-CN"/>
        </w:rPr>
        <w:t>】</w:t>
      </w:r>
      <w:r>
        <w:rPr>
          <w:rFonts w:hint="eastAsia" w:ascii="仿宋_GB2312" w:hAnsi="仿宋" w:eastAsia="仿宋_GB2312"/>
          <w:color w:val="000000"/>
          <w:sz w:val="32"/>
          <w:szCs w:val="32"/>
        </w:rPr>
        <w:t>后的</w:t>
      </w:r>
      <w:r>
        <w:rPr>
          <w:rFonts w:hint="eastAsia" w:ascii="仿宋_GB2312" w:hAnsi="仿宋" w:eastAsia="仿宋_GB2312" w:cs="宋体"/>
          <w:sz w:val="32"/>
          <w:szCs w:val="32"/>
          <w:u w:val="single"/>
          <w:lang w:val="en-US" w:eastAsia="zh-CN"/>
        </w:rPr>
        <w:t xml:space="preserve">  </w:t>
      </w:r>
      <w:r>
        <w:rPr>
          <w:rFonts w:hint="eastAsia" w:ascii="仿宋_GB2312" w:hAnsi="仿宋" w:eastAsia="仿宋_GB2312" w:cs="宋体"/>
          <w:sz w:val="32"/>
          <w:szCs w:val="32"/>
          <w:lang w:val="zh-CN"/>
        </w:rPr>
        <w:t>个工作日内</w:t>
      </w:r>
      <w:r>
        <w:rPr>
          <w:rFonts w:hint="eastAsia" w:ascii="仿宋_GB2312" w:hAnsi="仿宋" w:eastAsia="仿宋_GB2312"/>
          <w:color w:val="000000"/>
          <w:sz w:val="32"/>
          <w:szCs w:val="32"/>
        </w:rPr>
        <w:t>，向乙方支付账单中的合同金额。</w:t>
      </w:r>
    </w:p>
    <w:p>
      <w:pPr>
        <w:shd w:val="clear" w:color="auto" w:fill="D9D9D9"/>
      </w:pPr>
      <w:r>
        <w:rPr>
          <w:rFonts w:ascii="仿宋_GB2312" w:hAnsi="仿宋_GB2312"/>
          <w:color w:val="000000"/>
          <w:sz w:val="32"/>
        </w:rPr>
        <w:t>应答：满足。系统支持按照合同约定的周期进行结算管理，能够自动生成账单并提供增值税专用发票的电子化处理功能。同时，系统具备服务使用情况的验收报告生成模块，确保甲方在收到乙方提供的账单及相关文件后，能够在规定的工作日内完成付款流程，提升财务管理的效率与透明度。</w:t>
      </w:r>
    </w:p>
    <w:p w14:paraId="146D0502">
      <w:pPr>
        <w:pStyle w:val="9"/>
        <w:spacing w:line="560" w:lineRule="exact"/>
        <w:ind w:firstLine="643" w:firstLineChars="200"/>
        <w:rPr>
          <w:rFonts w:ascii="仿宋_GB2312" w:hAnsi="仿宋" w:eastAsia="仿宋_GB2312"/>
          <w:b/>
          <w:bCs/>
          <w:sz w:val="32"/>
          <w:szCs w:val="32"/>
        </w:rPr>
      </w:pPr>
      <w:r>
        <w:rPr>
          <w:rFonts w:hint="eastAsia" w:ascii="仿宋_GB2312" w:hAnsi="仿宋" w:eastAsia="仿宋_GB2312"/>
          <w:b/>
          <w:bCs/>
          <w:kern w:val="2"/>
          <w:sz w:val="32"/>
          <w:szCs w:val="32"/>
        </w:rPr>
        <w:t>6、</w:t>
      </w:r>
      <w:r>
        <w:rPr>
          <w:rFonts w:hint="eastAsia" w:ascii="仿宋_GB2312" w:hAnsi="仿宋" w:eastAsia="仿宋_GB2312"/>
          <w:b/>
          <w:bCs/>
          <w:sz w:val="32"/>
          <w:szCs w:val="32"/>
        </w:rPr>
        <w:t>验收</w:t>
      </w:r>
    </w:p>
    <w:p w14:paraId="198D71FA">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6.1 开通验收：业务开通或调整后，乙方均应通知</w:t>
      </w:r>
      <w:r>
        <w:rPr>
          <w:rFonts w:hint="eastAsia" w:ascii="仿宋_GB2312" w:hAnsi="仿宋" w:eastAsia="仿宋_GB2312"/>
          <w:sz w:val="32"/>
          <w:szCs w:val="32"/>
          <w:lang w:val="en-US" w:eastAsia="zh-CN"/>
        </w:rPr>
        <w:t>甲方，由甲方验证通过后方可生效，</w:t>
      </w:r>
      <w:r>
        <w:rPr>
          <w:rFonts w:hint="eastAsia" w:ascii="仿宋_GB2312" w:hAnsi="仿宋" w:eastAsia="仿宋_GB2312"/>
          <w:sz w:val="32"/>
          <w:szCs w:val="32"/>
        </w:rPr>
        <w:t>由乙方开具相关验收单据（见附件三），并由甲方签字确认。甲方签字确认日期为实际开通日，乙方自实际开通日起开始对使用业务计收使用费。如无甲方签署的</w:t>
      </w:r>
      <w:r>
        <w:rPr>
          <w:rFonts w:hint="eastAsia" w:ascii="仿宋_GB2312" w:hAnsi="仿宋" w:eastAsia="仿宋_GB2312"/>
          <w:sz w:val="32"/>
          <w:szCs w:val="32"/>
          <w:lang w:val="en-US" w:eastAsia="zh-CN"/>
        </w:rPr>
        <w:t>相关验收单据</w:t>
      </w:r>
      <w:r>
        <w:rPr>
          <w:rFonts w:hint="eastAsia" w:ascii="仿宋_GB2312" w:hAnsi="仿宋" w:eastAsia="仿宋_GB2312"/>
          <w:sz w:val="32"/>
          <w:szCs w:val="32"/>
        </w:rPr>
        <w:t>，视为验收不通过，甲方有权拒绝支付相关费用。</w:t>
      </w:r>
    </w:p>
    <w:p w14:paraId="7272E791">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如果服务不能按照合同规定通过验收，乙方将采取一切补救措施以使验收测试能够在甲方要求的期限内进行，再次验收测试由乙方负担费用。</w:t>
      </w:r>
    </w:p>
    <w:p>
      <w:pPr>
        <w:shd w:val="clear" w:color="auto" w:fill="D9D9D9"/>
      </w:pPr>
      <w:r>
        <w:rPr>
          <w:rFonts w:ascii="仿宋_GB2312" w:hAnsi="仿宋_GB2312"/>
          <w:color w:val="000000"/>
          <w:sz w:val="32"/>
        </w:rPr>
        <w:t>应答：满足。我方承诺在服务未能按合同规定通过验收的情况下，立即采取有效的补救措施，确保在甲方要求的期限内完成验收测试。再次验收测试的所有费用将由我方承担，确保甲方的权益得到充分保障。</w:t>
      </w:r>
    </w:p>
    <w:p w14:paraId="6B7D47CC">
      <w:pPr>
        <w:spacing w:line="560" w:lineRule="exact"/>
        <w:ind w:firstLine="640" w:firstLineChars="200"/>
        <w:rPr>
          <w:rFonts w:ascii="仿宋_GB2312" w:hAnsi="仿宋" w:eastAsia="仿宋_GB2312" w:cs="Adobe 仿宋 Std R"/>
          <w:spacing w:val="-8"/>
          <w:position w:val="-4"/>
          <w:sz w:val="32"/>
          <w:szCs w:val="32"/>
        </w:rPr>
      </w:pPr>
      <w:r>
        <w:rPr>
          <w:rFonts w:hint="eastAsia" w:ascii="仿宋_GB2312" w:hAnsi="仿宋" w:eastAsia="仿宋_GB2312"/>
          <w:color w:val="000000"/>
          <w:sz w:val="32"/>
          <w:szCs w:val="32"/>
        </w:rPr>
        <w:t>6.2</w:t>
      </w:r>
      <w:r>
        <w:rPr>
          <w:rFonts w:hint="eastAsia" w:ascii="仿宋_GB2312" w:hAnsi="仿宋" w:eastAsia="仿宋_GB2312"/>
          <w:color w:val="000000"/>
          <w:sz w:val="32"/>
          <w:szCs w:val="32"/>
          <w:lang w:val="en-US" w:eastAsia="zh-CN"/>
        </w:rPr>
        <w:t xml:space="preserve"> </w:t>
      </w:r>
      <w:r>
        <w:rPr>
          <w:rFonts w:hint="eastAsia" w:ascii="仿宋_GB2312" w:hAnsi="仿宋" w:eastAsia="仿宋_GB2312"/>
          <w:color w:val="000000"/>
          <w:sz w:val="32"/>
          <w:szCs w:val="32"/>
        </w:rPr>
        <w:t>服务使用情况验收：甲方向乙方支付服务使用费前，甲乙双方应对二次放号查询服务有效调用次数、服务使用情况等进行验收，由甲方对服务运行质量、故障情况进行评估，并根据实际运行情况出具验收报告，发送给乙方双方确认后签字，验收报告作为服务使用费的支付依据。</w:t>
      </w:r>
      <w:r>
        <w:rPr>
          <w:rFonts w:hint="eastAsia" w:ascii="仿宋_GB2312" w:hAnsi="仿宋" w:eastAsia="仿宋_GB2312" w:cs="Adobe 仿宋 Std R"/>
          <w:spacing w:val="-8"/>
          <w:position w:val="-4"/>
          <w:sz w:val="32"/>
          <w:szCs w:val="32"/>
        </w:rPr>
        <w:t xml:space="preserve">     </w:t>
      </w:r>
    </w:p>
    <w:p w14:paraId="725C6CAA">
      <w:pPr>
        <w:pStyle w:val="9"/>
        <w:spacing w:before="0" w:beforeAutospacing="0" w:after="0" w:afterAutospacing="0" w:line="560" w:lineRule="exact"/>
        <w:ind w:firstLine="643" w:firstLineChars="200"/>
        <w:jc w:val="both"/>
        <w:rPr>
          <w:rFonts w:ascii="仿宋_GB2312" w:hAnsi="仿宋" w:eastAsia="仿宋_GB2312"/>
          <w:sz w:val="32"/>
          <w:szCs w:val="32"/>
        </w:rPr>
      </w:pPr>
      <w:r>
        <w:rPr>
          <w:rFonts w:hint="eastAsia" w:ascii="仿宋_GB2312" w:hAnsi="仿宋" w:eastAsia="仿宋_GB2312"/>
          <w:b/>
          <w:bCs/>
          <w:kern w:val="2"/>
          <w:sz w:val="32"/>
          <w:szCs w:val="32"/>
          <w:lang w:val="en-US" w:eastAsia="zh-CN"/>
        </w:rPr>
        <w:t>7</w:t>
      </w:r>
      <w:r>
        <w:rPr>
          <w:rFonts w:hint="eastAsia" w:ascii="仿宋_GB2312" w:hAnsi="仿宋" w:eastAsia="仿宋_GB2312"/>
          <w:b/>
          <w:bCs/>
          <w:sz w:val="32"/>
          <w:szCs w:val="32"/>
        </w:rPr>
        <w:t>、安全条款</w:t>
      </w:r>
    </w:p>
    <w:p w14:paraId="08E99076">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乙方与甲方签订本合同应当遵守安全方面的法律法规要求，包括但不限于：</w:t>
      </w:r>
    </w:p>
    <w:p>
      <w:pPr>
        <w:shd w:val="clear" w:color="auto" w:fill="D9D9D9"/>
      </w:pPr>
      <w:r>
        <w:rPr>
          <w:rFonts w:ascii="仿宋_GB2312" w:hAnsi="仿宋_GB2312"/>
          <w:color w:val="000000"/>
          <w:sz w:val="32"/>
        </w:rPr>
        <w:t>应答：满足。系统严格遵循国家及地方安全法律法规，确保数据保护和隐私安全。我们将实施多层次的安全防护机制，包括访问控制、数据加密和安全审计，确保合同执行过程中的信息安全和合规性。</w:t>
      </w:r>
    </w:p>
    <w:p w14:paraId="0357A41C">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7</w:t>
      </w:r>
      <w:r>
        <w:rPr>
          <w:rFonts w:hint="eastAsia" w:ascii="仿宋_GB2312" w:hAnsi="仿宋" w:eastAsia="仿宋_GB2312"/>
          <w:sz w:val="32"/>
          <w:szCs w:val="32"/>
        </w:rPr>
        <w:t>.1 根据监管部门要求或甲方提出需要时，乙方须配合甲方或由甲方委托的第三方进行风险评估、安全审查或供应链以及服务人员背景审查，且甲方无需为此向乙方支付额外费用。</w:t>
      </w:r>
    </w:p>
    <w:p>
      <w:pPr>
        <w:shd w:val="clear" w:color="auto" w:fill="D9D9D9"/>
      </w:pPr>
      <w:r>
        <w:rPr>
          <w:rFonts w:ascii="仿宋_GB2312" w:hAnsi="仿宋_GB2312"/>
          <w:color w:val="000000"/>
          <w:sz w:val="32"/>
        </w:rPr>
        <w:t>应答：满足。系统具备完善的合规管理功能，能够支持甲方及其委托的第三方进行风险评估和安全审查。我们将全力配合，提供所需的资料和支持，确保审查过程高效顺利进行。同时，乙方承诺不向甲方收取任何额外费用，以确保合作的透明性和合规性。</w:t>
      </w:r>
    </w:p>
    <w:p w14:paraId="543F8436">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7</w:t>
      </w:r>
      <w:r>
        <w:rPr>
          <w:rFonts w:hint="eastAsia" w:ascii="仿宋_GB2312" w:hAnsi="仿宋" w:eastAsia="仿宋_GB2312"/>
          <w:sz w:val="32"/>
          <w:szCs w:val="32"/>
        </w:rPr>
        <w:t>.2 乙方为甲方提供服务的雇员（或代理人）须经过乙方自查，包括人员身份验证、工作技能及资质、教育背景等须符合履行本合同之需要，并确保上述雇员（或代理人）不存在违法犯罪记录、治安管理处罚记录或不良信用记录。</w:t>
      </w:r>
    </w:p>
    <w:p>
      <w:pPr>
        <w:shd w:val="clear" w:color="auto" w:fill="D9D9D9"/>
      </w:pPr>
      <w:r>
        <w:rPr>
          <w:rFonts w:ascii="仿宋_GB2312" w:hAnsi="仿宋_GB2312"/>
          <w:color w:val="000000"/>
          <w:sz w:val="32"/>
        </w:rPr>
        <w:t>应答：满足。系统将严格执行雇员（或代理人）自查机制，确保所有人员在身份验证、工作技能及资质、教育背景等方面符合合同履行要求。同时，系统将对雇员的违法犯罪记录、治安管理处罚记录及不良信用记录进行全面审查，以确保提供的服务人员具备良好的职业道德和法律合规性。</w:t>
      </w:r>
    </w:p>
    <w:p w14:paraId="23BFF4BE">
      <w:pPr>
        <w:widowControl/>
        <w:ind w:firstLine="640" w:firstLineChars="200"/>
        <w:jc w:val="left"/>
        <w:rPr>
          <w:rFonts w:ascii="宋体" w:hAnsi="宋体" w:eastAsia="宋体" w:cs="宋体"/>
          <w:kern w:val="0"/>
          <w:sz w:val="24"/>
          <w:szCs w:val="24"/>
        </w:rPr>
      </w:pPr>
      <w:r>
        <w:rPr>
          <w:rFonts w:hint="eastAsia" w:ascii="仿宋_GB2312" w:hAnsi="仿宋" w:eastAsia="仿宋_GB2312"/>
          <w:sz w:val="32"/>
          <w:szCs w:val="32"/>
          <w:lang w:val="en-US" w:eastAsia="zh-CN"/>
        </w:rPr>
        <w:t>7</w:t>
      </w:r>
      <w:r>
        <w:rPr>
          <w:rFonts w:hint="eastAsia" w:ascii="仿宋_GB2312" w:hAnsi="仿宋" w:eastAsia="仿宋_GB2312"/>
          <w:sz w:val="32"/>
          <w:szCs w:val="32"/>
        </w:rPr>
        <w:t xml:space="preserve">.3 </w:t>
      </w:r>
      <w:r>
        <w:rPr>
          <w:rFonts w:hint="eastAsia" w:ascii="仿宋_GB2312" w:hAnsi="仿宋" w:eastAsia="仿宋_GB2312"/>
          <w:kern w:val="0"/>
          <w:sz w:val="32"/>
          <w:szCs w:val="32"/>
        </w:rPr>
        <w:t>甲方可以根据需要要求乙方及其雇员（或代理人）签署相关保密承诺书</w:t>
      </w:r>
      <w:r>
        <w:rPr>
          <w:rFonts w:hint="eastAsia" w:ascii="仿宋_GB2312" w:hAnsi="仿宋" w:eastAsia="仿宋_GB2312"/>
          <w:sz w:val="32"/>
          <w:szCs w:val="32"/>
        </w:rPr>
        <w:t>。</w:t>
      </w:r>
    </w:p>
    <w:p>
      <w:pPr>
        <w:shd w:val="clear" w:color="auto" w:fill="D9D9D9"/>
      </w:pPr>
      <w:r>
        <w:rPr>
          <w:rFonts w:ascii="仿宋_GB2312" w:hAnsi="仿宋_GB2312"/>
          <w:color w:val="000000"/>
          <w:sz w:val="32"/>
        </w:rPr>
        <w:t>应答：满足。系统支持乙方及其雇员（或代理人）签署相关保密承诺书的功能，确保所有敏感信息得到妥善保护。我们将提供电子签署平台，便于快速、便捷地完成保密协议的签署，确保合规性和法律效力。同时，系统将记录所有签署行为，便于后续审计和追溯。</w:t>
      </w:r>
    </w:p>
    <w:p w14:paraId="161CF0CC">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7</w:t>
      </w:r>
      <w:r>
        <w:rPr>
          <w:rFonts w:hint="eastAsia" w:ascii="仿宋_GB2312" w:hAnsi="仿宋" w:eastAsia="仿宋_GB2312"/>
          <w:sz w:val="32"/>
          <w:szCs w:val="32"/>
        </w:rPr>
        <w:t>.4 乙方应当为甲方提供服务的雇员（或代理人）提供安全保护和信息安全培训。</w:t>
      </w:r>
    </w:p>
    <w:p>
      <w:pPr>
        <w:shd w:val="clear" w:color="auto" w:fill="D9D9D9"/>
      </w:pPr>
      <w:r>
        <w:rPr>
          <w:rFonts w:ascii="仿宋_GB2312" w:hAnsi="仿宋_GB2312"/>
          <w:color w:val="000000"/>
          <w:sz w:val="32"/>
        </w:rPr>
        <w:t>应答：满足。系统支持为服务的雇员及代理人提供全面的信息安全培训，涵盖数据保护、网络安全和应急响应等内容。培训内容将根据最新的安全标准和法规进行更新，确保所有参与者掌握必要的安全知识和技能，增强整体信息安全意识。</w:t>
      </w:r>
    </w:p>
    <w:p w14:paraId="67B715C2">
      <w:pPr>
        <w:spacing w:line="560" w:lineRule="exact"/>
        <w:ind w:firstLine="640" w:firstLineChars="200"/>
        <w:rPr>
          <w:rFonts w:ascii="仿宋_GB2312" w:hAnsi="仿宋" w:eastAsia="仿宋_GB2312"/>
          <w:sz w:val="32"/>
          <w:szCs w:val="32"/>
        </w:rPr>
      </w:pPr>
      <w:r>
        <w:rPr>
          <w:rFonts w:hint="eastAsia" w:ascii="仿宋_GB2312" w:hAnsi="宋体" w:eastAsia="仿宋_GB2312"/>
          <w:sz w:val="32"/>
          <w:lang w:val="en-US" w:eastAsia="zh-CN"/>
        </w:rPr>
        <w:t>7</w:t>
      </w:r>
      <w:r>
        <w:rPr>
          <w:rFonts w:hint="eastAsia" w:ascii="仿宋_GB2312" w:hAnsi="宋体" w:eastAsia="仿宋_GB2312"/>
          <w:sz w:val="32"/>
        </w:rPr>
        <w:t xml:space="preserve">.5 </w:t>
      </w:r>
      <w:r>
        <w:rPr>
          <w:rFonts w:hint="eastAsia" w:ascii="仿宋_GB2312" w:hAnsi="仿宋" w:eastAsia="仿宋_GB2312"/>
          <w:sz w:val="32"/>
          <w:szCs w:val="32"/>
        </w:rPr>
        <w:t>乙方应当为甲方提供培训，培训内容包括但不限于交付物的质量标准、产品使用、故障排除等。</w:t>
      </w:r>
    </w:p>
    <w:p>
      <w:pPr>
        <w:shd w:val="clear" w:color="auto" w:fill="D9D9D9"/>
      </w:pPr>
      <w:r>
        <w:rPr>
          <w:rFonts w:ascii="仿宋_GB2312" w:hAnsi="仿宋_GB2312"/>
          <w:color w:val="000000"/>
          <w:sz w:val="32"/>
        </w:rPr>
        <w:t>应答：满足。我方将为甲方提供全面的培训服务，培训内容涵盖交付物的质量标准、产品使用方法及故障排除技巧等。培训将由经验丰富的专业讲师进行，确保甲方人员能够熟练掌握相关知识与技能，提升产品使用效率与故障处理能力。</w:t>
      </w:r>
    </w:p>
    <w:p w14:paraId="7F83C65E">
      <w:pPr>
        <w:spacing w:line="560" w:lineRule="exact"/>
        <w:ind w:firstLine="640" w:firstLineChars="200"/>
        <w:rPr>
          <w:rFonts w:hint="eastAsia" w:ascii="仿宋_GB2312" w:hAnsi="仿宋" w:eastAsia="仿宋_GB2312"/>
          <w:sz w:val="32"/>
          <w:szCs w:val="32"/>
        </w:rPr>
      </w:pPr>
      <w:r>
        <w:rPr>
          <w:rFonts w:hint="eastAsia" w:ascii="仿宋_GB2312" w:hAnsi="仿宋" w:eastAsia="仿宋_GB2312"/>
          <w:sz w:val="32"/>
          <w:szCs w:val="32"/>
          <w:lang w:val="en-US" w:eastAsia="zh-CN"/>
        </w:rPr>
        <w:t>7</w:t>
      </w:r>
      <w:r>
        <w:rPr>
          <w:rFonts w:ascii="仿宋_GB2312" w:hAnsi="仿宋" w:eastAsia="仿宋_GB2312"/>
          <w:sz w:val="32"/>
          <w:szCs w:val="32"/>
        </w:rPr>
        <w:t xml:space="preserve">.6 </w:t>
      </w:r>
      <w:r>
        <w:rPr>
          <w:rFonts w:hint="eastAsia" w:ascii="仿宋_GB2312" w:hAnsi="仿宋" w:eastAsia="仿宋_GB2312"/>
          <w:sz w:val="32"/>
          <w:szCs w:val="32"/>
        </w:rPr>
        <w:t>为保证乙方提供的产品或服务可以持续正常运行，乙方应提供解决各类故障问题的应急预案和高可用保障方案，并配备相对独立或者专用的服务人员团队、场地、信息系统和信息基础设施等资源，确保甲方享有资源优先获取和应急处置的权利。</w:t>
      </w:r>
    </w:p>
    <w:p>
      <w:pPr>
        <w:shd w:val="clear" w:color="auto" w:fill="D9D9D9"/>
      </w:pPr>
      <w:r>
        <w:rPr>
          <w:rFonts w:ascii="仿宋_GB2312" w:hAnsi="仿宋_GB2312"/>
          <w:color w:val="000000"/>
          <w:sz w:val="32"/>
        </w:rPr>
        <w:t>应答：满足。我方将提供全面的应急预案和高可用保障方案，确保产品和服务的持续正常运行。我们将配备专门的服务团队，具备独立的服务场地和信息系统，确保在发生故障时能够迅速响应。我们的方案包括资源优先获取机制和应急处置流程，确保甲方在任何情况下都能优先享有服务支持。</w:t>
      </w:r>
    </w:p>
    <w:p w14:paraId="6F4E786E">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7</w:t>
      </w:r>
      <w:r>
        <w:rPr>
          <w:rFonts w:ascii="仿宋_GB2312" w:hAnsi="仿宋" w:eastAsia="仿宋_GB2312"/>
          <w:sz w:val="32"/>
          <w:szCs w:val="32"/>
        </w:rPr>
        <w:t>.7</w:t>
      </w:r>
      <w:r>
        <w:rPr>
          <w:rFonts w:hint="eastAsia" w:ascii="仿宋_GB2312" w:hAnsi="仿宋" w:eastAsia="仿宋_GB2312"/>
          <w:sz w:val="32"/>
          <w:szCs w:val="32"/>
        </w:rPr>
        <w:t>如涉及软件开发及外包服务的，乙方提供的软件开发和外包服务必须位于中国境内完成，如果需在境外完成，乙方需事先征得甲方同意，并提供甲方可接受的安全解决方案以降低可能给甲方造成通信、控制、数据保护或其他风险。</w:t>
      </w:r>
    </w:p>
    <w:p>
      <w:pPr>
        <w:shd w:val="clear" w:color="auto" w:fill="D9D9D9"/>
      </w:pPr>
      <w:r>
        <w:rPr>
          <w:rFonts w:ascii="仿宋_GB2312" w:hAnsi="仿宋_GB2312"/>
          <w:color w:val="000000"/>
          <w:sz w:val="32"/>
        </w:rPr>
        <w:t>应答：满足。我方承诺所有软件开发及外包服务均在中国境内完成，确保符合甲方的安全和合规要求。如需在境外进行，必将提前征得甲方同意，并提供详细的安全解决方案，包括数据加密、访问控制及风险评估，确保通信、控制及数据保护的安全性，降低潜在风险。</w:t>
      </w:r>
    </w:p>
    <w:p w14:paraId="306F0840">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7</w:t>
      </w:r>
      <w:r>
        <w:rPr>
          <w:rFonts w:hint="eastAsia" w:ascii="仿宋_GB2312" w:hAnsi="仿宋" w:eastAsia="仿宋_GB2312"/>
          <w:sz w:val="32"/>
          <w:szCs w:val="32"/>
        </w:rPr>
        <w:t>.</w:t>
      </w:r>
      <w:r>
        <w:rPr>
          <w:rFonts w:ascii="仿宋_GB2312" w:hAnsi="仿宋" w:eastAsia="仿宋_GB2312"/>
          <w:sz w:val="32"/>
          <w:szCs w:val="32"/>
        </w:rPr>
        <w:t>8</w:t>
      </w:r>
      <w:r>
        <w:rPr>
          <w:rFonts w:hint="eastAsia" w:ascii="仿宋_GB2312" w:hAnsi="仿宋" w:eastAsia="仿宋_GB2312"/>
          <w:sz w:val="32"/>
          <w:szCs w:val="32"/>
        </w:rPr>
        <w:t>乙方应在设计、开发环节识别安全风险，制定安全策略，采取适当的措施保障安全，建立应对安全缺陷和漏洞的响应机制。</w:t>
      </w:r>
    </w:p>
    <w:p>
      <w:pPr>
        <w:shd w:val="clear" w:color="auto" w:fill="D9D9D9"/>
      </w:pPr>
      <w:r>
        <w:rPr>
          <w:rFonts w:ascii="仿宋_GB2312" w:hAnsi="仿宋_GB2312"/>
          <w:color w:val="000000"/>
          <w:sz w:val="32"/>
        </w:rPr>
        <w:t>应答：满足。系统在设计和开发环节将全面识别潜在的安全风险，依据行业标准制定详细的安全策略。我们将采取多层次的安全措施，包括代码审查、漏洞扫描和渗透测试，以确保系统的安全性。同时，建立完善的应对机制，及时响应和修复安全缺陷与漏洞，确保信息安全和数据保护达到最高标准。</w:t>
      </w:r>
    </w:p>
    <w:p w14:paraId="4833F92A">
      <w:pPr>
        <w:adjustRightInd w:val="0"/>
        <w:snapToGrid w:val="0"/>
        <w:spacing w:line="560" w:lineRule="exact"/>
        <w:ind w:firstLine="640" w:firstLineChars="200"/>
        <w:rPr>
          <w:rFonts w:ascii="仿宋_GB2312" w:hAnsi="仿宋" w:eastAsia="仿宋_GB2312"/>
          <w:sz w:val="32"/>
          <w:szCs w:val="36"/>
        </w:rPr>
      </w:pPr>
      <w:bookmarkStart w:id="5" w:name="_Hlk71632174"/>
      <w:r>
        <w:rPr>
          <w:rFonts w:hint="eastAsia" w:ascii="仿宋_GB2312" w:hAnsi="仿宋" w:eastAsia="仿宋_GB2312"/>
          <w:sz w:val="32"/>
          <w:szCs w:val="32"/>
          <w:lang w:val="en-US" w:eastAsia="zh-CN"/>
        </w:rPr>
        <w:t>7</w:t>
      </w:r>
      <w:r>
        <w:rPr>
          <w:rFonts w:hint="eastAsia" w:ascii="仿宋_GB2312" w:hAnsi="仿宋" w:eastAsia="仿宋_GB2312"/>
          <w:sz w:val="32"/>
          <w:szCs w:val="32"/>
        </w:rPr>
        <w:t>.</w:t>
      </w:r>
      <w:r>
        <w:rPr>
          <w:rFonts w:ascii="仿宋_GB2312" w:hAnsi="仿宋" w:eastAsia="仿宋_GB2312"/>
          <w:sz w:val="32"/>
          <w:szCs w:val="32"/>
        </w:rPr>
        <w:t>9</w:t>
      </w:r>
      <w:r>
        <w:rPr>
          <w:rFonts w:hint="eastAsia" w:ascii="仿宋_GB2312" w:hAnsi="仿宋" w:eastAsia="仿宋_GB2312"/>
          <w:sz w:val="32"/>
          <w:szCs w:val="36"/>
        </w:rPr>
        <w:t>乙方须对提供的产品或服务定期进行安全漏洞检查，频率不应低于3个月1次，并按照该频率主动报告其提供的产品或服务是否受中高危漏洞影响。当权威漏洞库发布、中国人民银行等监管部门通报或乙方发现所提供的产品或服务存在漏洞时，乙方须于1个工作日内书面报告甲方，并</w:t>
      </w:r>
      <w:r>
        <w:rPr>
          <w:rFonts w:hint="eastAsia" w:ascii="仿宋_GB2312" w:hAnsi="仿宋" w:eastAsia="仿宋_GB2312"/>
          <w:sz w:val="32"/>
          <w:szCs w:val="32"/>
        </w:rPr>
        <w:t>于3个工作日内给出临时处置建议，</w:t>
      </w:r>
      <w:r>
        <w:rPr>
          <w:rFonts w:hint="eastAsia" w:ascii="仿宋_GB2312" w:hAnsi="仿宋" w:eastAsia="仿宋_GB2312"/>
          <w:sz w:val="32"/>
          <w:szCs w:val="36"/>
        </w:rPr>
        <w:t>尽快采取适当的措施修正或减轻发现的威胁，不得隐瞒漏洞、不得设置后门或恶意程序。遇到紧急高危漏洞，应于</w:t>
      </w:r>
      <w:r>
        <w:rPr>
          <w:rFonts w:ascii="仿宋_GB2312" w:hAnsi="仿宋" w:eastAsia="仿宋_GB2312"/>
          <w:sz w:val="32"/>
          <w:szCs w:val="36"/>
        </w:rPr>
        <w:t>2</w:t>
      </w:r>
      <w:r>
        <w:rPr>
          <w:rFonts w:hint="eastAsia" w:ascii="仿宋_GB2312" w:hAnsi="仿宋" w:eastAsia="仿宋_GB2312"/>
          <w:sz w:val="32"/>
          <w:szCs w:val="36"/>
        </w:rPr>
        <w:t>小时内进行报告（不限于电话、邮件或其他约定方式），并于</w:t>
      </w:r>
      <w:r>
        <w:rPr>
          <w:rFonts w:ascii="仿宋_GB2312" w:hAnsi="仿宋" w:eastAsia="仿宋_GB2312"/>
          <w:sz w:val="32"/>
          <w:szCs w:val="36"/>
        </w:rPr>
        <w:t>8</w:t>
      </w:r>
      <w:r>
        <w:rPr>
          <w:rFonts w:hint="eastAsia" w:ascii="仿宋_GB2312" w:hAnsi="仿宋" w:eastAsia="仿宋_GB2312"/>
          <w:sz w:val="32"/>
          <w:szCs w:val="36"/>
        </w:rPr>
        <w:t>小时内出具解决方案，尽快协助甲方完成修复，保障为甲方提供的产品或服务安全、稳定运行。</w:t>
      </w:r>
      <w:bookmarkStart w:id="6" w:name="_Hlk199922489"/>
      <w:r>
        <w:rPr>
          <w:rFonts w:hint="eastAsia" w:ascii="仿宋_GB2312" w:hAnsi="仿宋" w:eastAsia="仿宋_GB2312"/>
          <w:sz w:val="32"/>
          <w:szCs w:val="36"/>
        </w:rPr>
        <w:t>乙方应配合甲方开展源代码和组件安全扫描等日常风险排查</w:t>
      </w:r>
      <w:r>
        <w:rPr>
          <w:rFonts w:ascii="仿宋_GB2312" w:hAnsi="仿宋" w:eastAsia="仿宋_GB2312"/>
          <w:sz w:val="32"/>
          <w:szCs w:val="36"/>
        </w:rPr>
        <w:t>/自查工作</w:t>
      </w:r>
      <w:bookmarkEnd w:id="6"/>
      <w:r>
        <w:rPr>
          <w:rFonts w:hint="eastAsia" w:ascii="仿宋_GB2312" w:hAnsi="仿宋" w:eastAsia="仿宋_GB2312"/>
          <w:sz w:val="32"/>
          <w:szCs w:val="36"/>
        </w:rPr>
        <w:t>。</w:t>
      </w:r>
    </w:p>
    <w:p>
      <w:pPr>
        <w:shd w:val="clear" w:color="auto" w:fill="D9D9D9"/>
      </w:pPr>
      <w:r>
        <w:rPr>
          <w:rFonts w:ascii="仿宋_GB2312" w:hAnsi="仿宋_GB2312"/>
          <w:color w:val="000000"/>
          <w:sz w:val="32"/>
        </w:rPr>
        <w:t>应答：满足。我方将定期对提供的产品和服务进行安全漏洞检查，频率不低于每三个月一次，并主动报告中高危漏洞影响情况。针对权威漏洞库发布的信息或监管部门通报，我方承诺在1个工作日内书面报告，并在3个工作日内提供临时处置建议，确保及时修正或减轻威胁。此外，针对紧急高危漏洞，我方将于2小时内进行报告，并在8小时内提供解决方案，协助甲方完成修复，保障产品和服务的安全稳定运行。同时，我方将配合甲方开展源代码和组件的安全扫描及风险排查工作。</w:t>
      </w:r>
    </w:p>
    <w:p w14:paraId="0CEA8FD6">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6"/>
        </w:rPr>
        <w:t>前款所称权威漏洞库包括通用漏洞披露（CVE）、国家信息安全漏洞共享平台（CNVD）和中国国家信息安全漏洞库（CNNVD）。前款所称书面报告，方式限于书面发函及电子邮件形式，告知内容包括但不限于描述安全风险事实、描述漏洞详情、可能后果及建议措施等。</w:t>
      </w:r>
    </w:p>
    <w:p>
      <w:pPr>
        <w:shd w:val="clear" w:color="auto" w:fill="D9D9D9"/>
      </w:pPr>
      <w:r>
        <w:rPr>
          <w:rFonts w:ascii="仿宋_GB2312" w:hAnsi="仿宋_GB2312"/>
          <w:color w:val="000000"/>
          <w:sz w:val="32"/>
        </w:rPr>
        <w:t>应答：满足。系统支持与权威漏洞库的集成，包括通用漏洞披露（CVE）、国家信息安全漏洞共享平台（CNVD）和中国国家信息安全漏洞库（CNNVD）。同时，系统能够生成书面报告，支持书面发函及电子邮件形式，报告内容涵盖安全风险事实、漏洞详情、可能后果及建议措施，确保信息传递的准确性与及时性。</w:t>
      </w:r>
    </w:p>
    <w:p w14:paraId="1D9CB479">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乙方收到甲方反馈其提供的产品或服务存在风险信息后，应立即核查确认，于</w:t>
      </w:r>
      <w:r>
        <w:rPr>
          <w:rFonts w:ascii="仿宋_GB2312" w:hAnsi="仿宋" w:eastAsia="仿宋_GB2312"/>
          <w:sz w:val="32"/>
          <w:szCs w:val="32"/>
        </w:rPr>
        <w:t>1</w:t>
      </w:r>
      <w:r>
        <w:rPr>
          <w:rFonts w:hint="eastAsia" w:ascii="仿宋_GB2312" w:hAnsi="仿宋" w:eastAsia="仿宋_GB2312"/>
          <w:sz w:val="32"/>
          <w:szCs w:val="32"/>
        </w:rPr>
        <w:t>个工作日内给出临时处置建议，确认受风险影响后应立即启动应急预案，安排专业工程师现场进行影响情况分析，同时，二线专家全程进行及时的技术支持，并及时出具事件处置报告。上述分析处置过程应符合甲方相关网络安全管理要求。</w:t>
      </w:r>
    </w:p>
    <w:p>
      <w:pPr>
        <w:shd w:val="clear" w:color="auto" w:fill="D9D9D9"/>
      </w:pPr>
      <w:r>
        <w:rPr>
          <w:rFonts w:ascii="仿宋_GB2312" w:hAnsi="仿宋_GB2312"/>
          <w:color w:val="000000"/>
          <w:sz w:val="32"/>
        </w:rPr>
        <w:t>应答：满足。系统具备快速响应机制，收到风险信息后可在1个工作日内启动核查确认流程。我们将安排专业工程师现场进行影响情况分析，并由二线专家提供全程技术支持，确保处置过程符合甲方的网络安全管理要求。同时，我们将及时出具详细的事件处置报告，以便于甲方进行后续管理和决策。</w:t>
      </w:r>
    </w:p>
    <w:p w14:paraId="1FC4547C">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6"/>
        </w:rPr>
        <w:t>乙方</w:t>
      </w:r>
      <w:r>
        <w:rPr>
          <w:rFonts w:hint="eastAsia" w:ascii="仿宋_GB2312" w:hAnsi="仿宋" w:eastAsia="仿宋_GB2312"/>
          <w:sz w:val="32"/>
          <w:szCs w:val="32"/>
        </w:rPr>
        <w:t>对</w:t>
      </w:r>
      <w:r>
        <w:rPr>
          <w:rFonts w:ascii="仿宋_GB2312" w:hAnsi="仿宋" w:eastAsia="仿宋_GB2312"/>
          <w:sz w:val="32"/>
          <w:szCs w:val="32"/>
        </w:rPr>
        <w:t>提供的产品或服务</w:t>
      </w:r>
      <w:r>
        <w:rPr>
          <w:rFonts w:hint="eastAsia" w:ascii="仿宋_GB2312" w:hAnsi="仿宋" w:eastAsia="仿宋_GB2312"/>
          <w:sz w:val="32"/>
          <w:szCs w:val="32"/>
        </w:rPr>
        <w:t>进行新版本发布、算法规则更新或防护策略优化时，须于5个工作日内告知甲方，并提供相应升级、更新和优化等技术支持服务。</w:t>
      </w:r>
    </w:p>
    <w:p>
      <w:pPr>
        <w:shd w:val="clear" w:color="auto" w:fill="D9D9D9"/>
      </w:pPr>
      <w:r>
        <w:rPr>
          <w:rFonts w:ascii="仿宋_GB2312" w:hAnsi="仿宋_GB2312"/>
          <w:color w:val="000000"/>
          <w:sz w:val="32"/>
        </w:rPr>
        <w:t>应答：满足。我方承诺在产品或服务的新版本发布、算法规则更新或防护策略优化时，严格遵循5个工作日的通知要求，并将提供全面的技术支持服务，包括详细的升级文档、更新说明及优化方案，确保甲方能够顺利实施相关变更。</w:t>
      </w:r>
    </w:p>
    <w:bookmarkEnd w:id="5"/>
    <w:p w14:paraId="26FCC7CA">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7</w:t>
      </w:r>
      <w:r>
        <w:rPr>
          <w:rFonts w:hint="eastAsia" w:ascii="仿宋_GB2312" w:hAnsi="仿宋" w:eastAsia="仿宋_GB2312"/>
          <w:sz w:val="32"/>
          <w:szCs w:val="32"/>
        </w:rPr>
        <w:t>.</w:t>
      </w:r>
      <w:r>
        <w:rPr>
          <w:rFonts w:ascii="仿宋_GB2312" w:hAnsi="仿宋" w:eastAsia="仿宋_GB2312"/>
          <w:sz w:val="32"/>
          <w:szCs w:val="32"/>
        </w:rPr>
        <w:t>10</w:t>
      </w:r>
      <w:r>
        <w:rPr>
          <w:rFonts w:hint="eastAsia" w:ascii="仿宋_GB2312" w:hAnsi="仿宋" w:eastAsia="仿宋_GB2312"/>
          <w:sz w:val="32"/>
          <w:szCs w:val="32"/>
        </w:rPr>
        <w:t xml:space="preserve"> 乙方须配合甲方进行安全审查，在服务期内不得中止、拖延、终止提供安全维护。</w:t>
      </w:r>
    </w:p>
    <w:p>
      <w:pPr>
        <w:shd w:val="clear" w:color="auto" w:fill="D9D9D9"/>
      </w:pPr>
      <w:r>
        <w:rPr>
          <w:rFonts w:ascii="仿宋_GB2312" w:hAnsi="仿宋_GB2312"/>
          <w:color w:val="000000"/>
          <w:sz w:val="32"/>
        </w:rPr>
        <w:t>应答：满足。系统将严格遵循安全审查要求，确保在服务期内持续提供安全维护服务，不会中止、拖延或终止。我们将配备专业的安全团队，定期进行安全评估和维护，确保系统的安全性和稳定性始终符合甲方的要求。</w:t>
      </w:r>
    </w:p>
    <w:p w14:paraId="4A896414">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7</w:t>
      </w:r>
      <w:r>
        <w:rPr>
          <w:rFonts w:hint="eastAsia" w:ascii="仿宋_GB2312" w:hAnsi="仿宋" w:eastAsia="仿宋_GB2312"/>
          <w:sz w:val="32"/>
          <w:szCs w:val="32"/>
        </w:rPr>
        <w:t>.</w:t>
      </w:r>
      <w:r>
        <w:rPr>
          <w:rFonts w:ascii="仿宋_GB2312" w:hAnsi="仿宋" w:eastAsia="仿宋_GB2312"/>
          <w:sz w:val="32"/>
          <w:szCs w:val="32"/>
        </w:rPr>
        <w:t>11</w:t>
      </w:r>
      <w:r>
        <w:rPr>
          <w:rFonts w:hint="eastAsia" w:ascii="仿宋_GB2312" w:hAnsi="仿宋" w:eastAsia="仿宋_GB2312"/>
          <w:sz w:val="32"/>
          <w:szCs w:val="32"/>
        </w:rPr>
        <w:t xml:space="preserve"> 涉及软件升级的，乙方须配合甲方审查，以证明开发和采购符合安全要求，保证产品和服务在实施后能够按照预期的方式和环境使用。</w:t>
      </w:r>
    </w:p>
    <w:p>
      <w:pPr>
        <w:shd w:val="clear" w:color="auto" w:fill="D9D9D9"/>
      </w:pPr>
      <w:r>
        <w:rPr>
          <w:rFonts w:ascii="仿宋_GB2312" w:hAnsi="仿宋_GB2312"/>
          <w:color w:val="000000"/>
          <w:sz w:val="32"/>
        </w:rPr>
        <w:t>应答：满足。系统在软件升级过程中，将严格遵循甲方的审查要求，提供详细的安全合规性报告，确保所有开发和采购环节符合行业安全标准。同时，升级后的产品和服务将经过全面的测试，以验证其在预期环境中的功能和性能，确保能够稳定运行并满足甲方的使用需求。</w:t>
      </w:r>
    </w:p>
    <w:p w14:paraId="13D128FD">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7</w:t>
      </w:r>
      <w:r>
        <w:rPr>
          <w:rFonts w:hint="eastAsia" w:ascii="仿宋_GB2312" w:hAnsi="仿宋" w:eastAsia="仿宋_GB2312"/>
          <w:sz w:val="32"/>
          <w:szCs w:val="32"/>
        </w:rPr>
        <w:t>.1</w:t>
      </w:r>
      <w:r>
        <w:rPr>
          <w:rFonts w:ascii="仿宋_GB2312" w:hAnsi="仿宋" w:eastAsia="仿宋_GB2312"/>
          <w:sz w:val="32"/>
          <w:szCs w:val="32"/>
        </w:rPr>
        <w:t>2</w:t>
      </w:r>
      <w:r>
        <w:rPr>
          <w:rFonts w:hint="eastAsia" w:ascii="仿宋_GB2312" w:hAnsi="仿宋" w:eastAsia="仿宋_GB2312"/>
          <w:sz w:val="32"/>
          <w:szCs w:val="32"/>
        </w:rPr>
        <w:t xml:space="preserve"> 乙方所采取的安全控制措施应与甲方信息系统的安全等级保持一致。</w:t>
      </w:r>
    </w:p>
    <w:p>
      <w:pPr>
        <w:shd w:val="clear" w:color="auto" w:fill="D9D9D9"/>
      </w:pPr>
      <w:r>
        <w:rPr>
          <w:rFonts w:ascii="仿宋_GB2312" w:hAnsi="仿宋_GB2312"/>
          <w:color w:val="000000"/>
          <w:sz w:val="32"/>
        </w:rPr>
        <w:t>应答：满足。系统采取的安全控制措施严格遵循甲方信息系统的安全等级要求，实施多层次的安全防护机制，包括身份认证、访问控制、数据加密及安全审计等。同时，定期进行安全风险评估与漏洞扫描，确保系统安全性与合规性始终保持一致。</w:t>
      </w:r>
    </w:p>
    <w:p w14:paraId="5A1E1D98">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7</w:t>
      </w:r>
      <w:r>
        <w:rPr>
          <w:rFonts w:hint="eastAsia" w:ascii="仿宋_GB2312" w:hAnsi="仿宋" w:eastAsia="仿宋_GB2312"/>
          <w:sz w:val="32"/>
          <w:szCs w:val="32"/>
        </w:rPr>
        <w:t>.1</w:t>
      </w:r>
      <w:r>
        <w:rPr>
          <w:rFonts w:ascii="仿宋_GB2312" w:hAnsi="仿宋" w:eastAsia="仿宋_GB2312"/>
          <w:sz w:val="32"/>
          <w:szCs w:val="32"/>
        </w:rPr>
        <w:t>3</w:t>
      </w:r>
      <w:r>
        <w:rPr>
          <w:rFonts w:hint="eastAsia" w:ascii="仿宋_GB2312" w:hAnsi="仿宋" w:eastAsia="仿宋_GB2312"/>
          <w:sz w:val="32"/>
          <w:szCs w:val="32"/>
        </w:rPr>
        <w:t xml:space="preserve"> 其他安全要求</w:t>
      </w:r>
    </w:p>
    <w:p>
      <w:pPr>
        <w:shd w:val="clear" w:color="auto" w:fill="D9D9D9"/>
      </w:pPr>
      <w:r>
        <w:rPr>
          <w:rFonts w:ascii="仿宋_GB2312" w:hAnsi="仿宋_GB2312"/>
          <w:color w:val="000000"/>
          <w:sz w:val="32"/>
        </w:rPr>
        <w:t>应答：满足。系统支持多层次的安全防护机制，包括身份验证、权限管理和数据加密等功能，确保用户数据的安全性和隐私保护。同时，系统具备实时监控和日志审计功能，能够及时发现和响应潜在的安全威胁，符合行业安全标准和合规要求。</w:t>
      </w:r>
    </w:p>
    <w:p w14:paraId="605BF9F9">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（1）乙方有义务严守甲方及甲方的商业秘密、国家秘密、内部资料和信息，不以任何的形式将甲方数据资料等带出工作现场。</w:t>
      </w:r>
    </w:p>
    <w:p>
      <w:pPr>
        <w:shd w:val="clear" w:color="auto" w:fill="D9D9D9"/>
      </w:pPr>
      <w:r>
        <w:rPr>
          <w:rFonts w:ascii="仿宋_GB2312" w:hAnsi="仿宋_GB2312"/>
          <w:color w:val="000000"/>
          <w:sz w:val="32"/>
        </w:rPr>
        <w:t>应答：满足。系统具备严格的数据安全管理机制，确保甲方的商业秘密、国家秘密及内部资料得到有效保护。所有数据均在本地环境中处理，禁止任何形式的数据外泄，且操作记录可追溯，确保合规性与安全性。</w:t>
      </w:r>
    </w:p>
    <w:p w14:paraId="4391B972">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（2）乙方在服务过程中如果对甲方运行正常的硬件或软件因误操作造成损坏，乙方应负责修复或更换，确保甲方的正常使用并赔偿甲方的损失。</w:t>
      </w:r>
    </w:p>
    <w:p>
      <w:pPr>
        <w:shd w:val="clear" w:color="auto" w:fill="D9D9D9"/>
      </w:pPr>
      <w:r>
        <w:rPr>
          <w:rFonts w:ascii="仿宋_GB2312" w:hAnsi="仿宋_GB2312"/>
          <w:color w:val="000000"/>
          <w:sz w:val="32"/>
        </w:rPr>
        <w:t>应答：满足。系统具备完善的故障处理机制，乙方将对甲方运行正常的硬件或软件进行全面监控，确保及时发现并处理误操作造成的损坏。若发生损坏，乙方承诺在规定时间内进行修复或更换，确保甲方的正常使用。同时，乙方将根据实际损失进行合理赔偿，保障甲方的合法权益。</w:t>
      </w:r>
    </w:p>
    <w:p w14:paraId="48842B25">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lang w:val="en-US" w:eastAsia="zh-CN"/>
        </w:rPr>
        <w:t>8</w:t>
      </w:r>
      <w:r>
        <w:rPr>
          <w:rFonts w:hint="eastAsia" w:ascii="仿宋_GB2312" w:hAnsi="仿宋" w:eastAsia="仿宋_GB2312"/>
          <w:b/>
          <w:bCs/>
          <w:sz w:val="32"/>
          <w:szCs w:val="32"/>
        </w:rPr>
        <w:t>、知识产权及开源合规担保</w:t>
      </w:r>
    </w:p>
    <w:p>
      <w:pPr>
        <w:shd w:val="clear" w:color="auto" w:fill="D9D9D9"/>
      </w:pPr>
      <w:r>
        <w:rPr>
          <w:rFonts w:ascii="仿宋_GB2312" w:hAnsi="仿宋_GB2312"/>
          <w:b/>
          <w:color w:val="000000"/>
          <w:sz w:val="32"/>
        </w:rPr>
        <w:t>应答：满足。系统严格遵循知识产权及开源合规要求，确保所有使用的开源组件均符合相关许可证协议，并提供详细的合规性文档。同时，我方承诺对知识产权进行全面审查，确保不侵犯第三方权益，维护客户合法权益。</w:t>
      </w:r>
    </w:p>
    <w:p w14:paraId="11781764">
      <w:pPr>
        <w:spacing w:line="560" w:lineRule="exact"/>
        <w:ind w:firstLine="640" w:firstLineChars="200"/>
        <w:rPr>
          <w:rFonts w:ascii="仿宋_GB2312" w:hAnsi="仿宋" w:eastAsia="仿宋_GB2312"/>
          <w:kern w:val="0"/>
          <w:sz w:val="32"/>
          <w:szCs w:val="32"/>
        </w:rPr>
      </w:pPr>
      <w:r>
        <w:rPr>
          <w:rFonts w:hint="eastAsia" w:ascii="仿宋_GB2312" w:hAnsi="仿宋" w:eastAsia="仿宋_GB2312"/>
          <w:sz w:val="32"/>
          <w:szCs w:val="32"/>
          <w:lang w:val="en-US" w:eastAsia="zh-CN"/>
        </w:rPr>
        <w:t>8</w:t>
      </w:r>
      <w:r>
        <w:rPr>
          <w:rFonts w:hint="eastAsia" w:ascii="仿宋_GB2312" w:hAnsi="仿宋" w:eastAsia="仿宋_GB2312"/>
          <w:sz w:val="32"/>
          <w:szCs w:val="32"/>
        </w:rPr>
        <w:t xml:space="preserve">.1 </w:t>
      </w:r>
      <w:r>
        <w:rPr>
          <w:rFonts w:hint="eastAsia" w:ascii="仿宋_GB2312" w:hAnsi="仿宋" w:eastAsia="仿宋_GB2312"/>
          <w:kern w:val="0"/>
          <w:sz w:val="32"/>
          <w:szCs w:val="32"/>
        </w:rPr>
        <w:t>在不影响本合同其他条款有关知识产权许可及/或转让的约定的前提下，在本合同生效时已经存在并为各方合法拥有或使用的所有技术或资料、信息的知识产权和所有权，仍应属于其各自的原权利人所有或享有。</w:t>
      </w:r>
    </w:p>
    <w:p>
      <w:pPr>
        <w:shd w:val="clear" w:color="auto" w:fill="D9D9D9"/>
      </w:pPr>
      <w:r>
        <w:rPr>
          <w:rFonts w:ascii="仿宋_GB2312" w:hAnsi="仿宋_GB2312"/>
          <w:color w:val="000000"/>
          <w:sz w:val="32"/>
        </w:rPr>
        <w:t>应答：满足。系统在设计和实施过程中，严格遵循知识产权相关法律法规，确保所有技术、资料及信息的知识产权和所有权归各自原权利人所有。我们将采取必要措施，确保不影响合同其他条款的约定，保障各方合法权益。</w:t>
      </w:r>
    </w:p>
    <w:p w14:paraId="47260EDA">
      <w:pPr>
        <w:spacing w:line="560" w:lineRule="exact"/>
        <w:ind w:firstLine="640" w:firstLineChars="200"/>
        <w:rPr>
          <w:rFonts w:ascii="仿宋_GB2312" w:hAnsi="仿宋" w:eastAsia="仿宋_GB2312"/>
          <w:kern w:val="0"/>
          <w:sz w:val="32"/>
          <w:szCs w:val="32"/>
        </w:rPr>
      </w:pPr>
      <w:r>
        <w:rPr>
          <w:rFonts w:hint="eastAsia" w:ascii="仿宋_GB2312" w:hAnsi="仿宋" w:eastAsia="仿宋_GB2312"/>
          <w:kern w:val="0"/>
          <w:sz w:val="32"/>
          <w:szCs w:val="32"/>
          <w:lang w:val="en-US" w:eastAsia="zh-CN"/>
        </w:rPr>
        <w:t>8</w:t>
      </w:r>
      <w:r>
        <w:rPr>
          <w:rFonts w:hint="eastAsia" w:ascii="仿宋_GB2312" w:hAnsi="仿宋" w:eastAsia="仿宋_GB2312"/>
          <w:kern w:val="0"/>
          <w:sz w:val="32"/>
          <w:szCs w:val="32"/>
        </w:rPr>
        <w:t>.2 乙方保证拥有由其提供给甲方的所有产品及知识产权的合法使用权，并且已获得许可甲方使用上述产品及知识产权的正当授权并有权将产品及知识产权许可以及相关材料授权/转让给甲方。甲方可独立对本合同项下产品进行后续开发，不受知识产权限制。乙方承诺并保证甲方除需承担本合同第5条的付款义务外无需支付任何其它的许可使用费，以非独家的、永久的、全球的、不可撤销的方式使用本合同项下标准版产品。</w:t>
      </w:r>
    </w:p>
    <w:p>
      <w:pPr>
        <w:shd w:val="clear" w:color="auto" w:fill="D9D9D9"/>
      </w:pPr>
      <w:r>
        <w:rPr>
          <w:rFonts w:ascii="仿宋_GB2312" w:hAnsi="仿宋_GB2312"/>
          <w:color w:val="000000"/>
          <w:sz w:val="32"/>
        </w:rPr>
        <w:t>应答：满足。我方确保所提供的所有产品及相关知识产权均拥有合法使用权，并已获得甲方的正当授权。系统设计允许甲方在不受知识产权限制的情况下，独立进行后续开发。同时，我方承诺甲方在履行合同第5条付款义务后，无需支付任何额外的许可使用费，确保甲方以非独家的、永久的、全球的、不可撤销的方式使用本合同项下的标准版产品。</w:t>
      </w:r>
    </w:p>
    <w:p w14:paraId="1A148B87">
      <w:pPr>
        <w:spacing w:line="560" w:lineRule="exact"/>
        <w:ind w:firstLine="640" w:firstLineChars="200"/>
        <w:rPr>
          <w:rFonts w:ascii="仿宋_GB2312" w:hAnsi="仿宋" w:eastAsia="仿宋_GB2312"/>
          <w:kern w:val="0"/>
          <w:sz w:val="32"/>
          <w:szCs w:val="32"/>
        </w:rPr>
      </w:pPr>
      <w:r>
        <w:rPr>
          <w:rFonts w:hint="eastAsia" w:ascii="仿宋_GB2312" w:hAnsi="仿宋" w:eastAsia="仿宋_GB2312"/>
          <w:kern w:val="0"/>
          <w:sz w:val="32"/>
          <w:szCs w:val="32"/>
          <w:lang w:val="en-US" w:eastAsia="zh-CN"/>
        </w:rPr>
        <w:t>8</w:t>
      </w:r>
      <w:r>
        <w:rPr>
          <w:rFonts w:hint="eastAsia" w:ascii="仿宋_GB2312" w:hAnsi="仿宋" w:eastAsia="仿宋_GB2312"/>
          <w:kern w:val="0"/>
          <w:sz w:val="32"/>
          <w:szCs w:val="32"/>
        </w:rPr>
        <w:t>.3 乙方保证其提供的交付物、产品、服务等未侵犯第三人之著作权、商标权、专利权等知识产权，不会侵犯任何第三人的商业秘密或对任何第三人构成不正当竞争，如因此与第三人形成争议、诉讼或仲裁案件，由乙方承担全部责任，并负责赔偿甲方由此而遭受的全部损失</w:t>
      </w:r>
      <w:r>
        <w:rPr>
          <w:rStyle w:val="35"/>
          <w:rFonts w:hint="eastAsia" w:ascii="仿宋_GB2312" w:hAnsi="仿宋" w:eastAsia="仿宋_GB2312"/>
          <w:color w:val="000000"/>
          <w:kern w:val="0"/>
          <w:sz w:val="32"/>
          <w:szCs w:val="32"/>
          <w:u w:val="none"/>
        </w:rPr>
        <w:t>，</w:t>
      </w:r>
      <w:r>
        <w:rPr>
          <w:rStyle w:val="35"/>
          <w:rFonts w:hint="eastAsia" w:ascii="仿宋_GB2312" w:hAnsi="仿宋" w:eastAsia="仿宋_GB2312"/>
          <w:color w:val="000000"/>
          <w:sz w:val="32"/>
          <w:szCs w:val="32"/>
          <w:u w:val="none"/>
        </w:rPr>
        <w:t>包括但不限于索赔、罚款、诉讼费、保全费、律师费、鉴定费、执行费等一切费用</w:t>
      </w:r>
      <w:r>
        <w:rPr>
          <w:rFonts w:hint="eastAsia" w:ascii="仿宋_GB2312" w:hAnsi="仿宋" w:eastAsia="仿宋_GB2312"/>
          <w:kern w:val="0"/>
          <w:sz w:val="32"/>
          <w:szCs w:val="32"/>
        </w:rPr>
        <w:t xml:space="preserve">。同时乙方需采取必要措施避免或减少因上述侵权给甲方带来的直接和预期的损失，包括但不限于提供甲方继续使用本合同项下的产品而需取得的第三方授权、修改本合同项下产品或服务使其至少在功能上可以替代原技术、提供功能上相等的使甲方可以实现原合同目的的其他替代产品或服务，并承担因此而产生的所有的费用。 </w:t>
      </w:r>
    </w:p>
    <w:p>
      <w:pPr>
        <w:shd w:val="clear" w:color="auto" w:fill="D9D9D9"/>
      </w:pPr>
      <w:r>
        <w:rPr>
          <w:rFonts w:ascii="仿宋_GB2312" w:hAnsi="仿宋_GB2312"/>
          <w:color w:val="000000"/>
          <w:sz w:val="32"/>
        </w:rPr>
        <w:t>应答：满足。我方承诺提供的交付物、产品及服务均不侵犯任何第三方的知识产权，包括著作权、商标权及专利权。如发生相关争议，我方将承担全部责任并赔偿甲方因此产生的所有损失。同时，我方将采取必要措施，确保甲方在使用过程中不受侵权影响，包括提供必要的第三方授权、对产品进行功能性修改或提供功能等效的替代方案，以确保甲方的合法权益得到保障。</w:t>
      </w:r>
    </w:p>
    <w:p w14:paraId="213974B7">
      <w:pPr>
        <w:spacing w:line="560" w:lineRule="exact"/>
        <w:ind w:firstLine="640" w:firstLineChars="200"/>
        <w:rPr>
          <w:rFonts w:ascii="仿宋_GB2312" w:hAnsi="仿宋" w:eastAsia="仿宋_GB2312"/>
          <w:kern w:val="0"/>
          <w:sz w:val="32"/>
          <w:szCs w:val="32"/>
        </w:rPr>
      </w:pPr>
      <w:r>
        <w:rPr>
          <w:rFonts w:hint="eastAsia" w:ascii="仿宋_GB2312" w:hAnsi="仿宋" w:eastAsia="仿宋_GB2312"/>
          <w:kern w:val="0"/>
          <w:sz w:val="32"/>
          <w:szCs w:val="32"/>
          <w:lang w:val="en-US" w:eastAsia="zh-CN"/>
        </w:rPr>
        <w:t>8</w:t>
      </w:r>
      <w:r>
        <w:rPr>
          <w:rFonts w:hint="eastAsia" w:ascii="仿宋_GB2312" w:hAnsi="仿宋" w:eastAsia="仿宋_GB2312"/>
          <w:kern w:val="0"/>
          <w:sz w:val="32"/>
          <w:szCs w:val="32"/>
        </w:rPr>
        <w:t>.4 对于乙方拥有的或者第三方已授予乙方分许可权的技术或相关信息的知识产权，乙方应授权甲方在实现合同目的所需的范围内使用。甲方对甲乙双方在本合同履行期间产生的成果（包括客户化开发所取得的全部工作成果以及实施过程中所产生的所有技术文件）拥有全部权利，包括知识产权、所有权及其他相应的权益。乙方不对本合同项下的成果具有任何知识产权和申请知识产权的权利，甲方享有署名权在内的全部知识产权及申请知识产权的权利。</w:t>
      </w:r>
    </w:p>
    <w:p>
      <w:pPr>
        <w:shd w:val="clear" w:color="auto" w:fill="D9D9D9"/>
      </w:pPr>
      <w:r>
        <w:rPr>
          <w:rFonts w:ascii="仿宋_GB2312" w:hAnsi="仿宋_GB2312"/>
          <w:color w:val="000000"/>
          <w:sz w:val="32"/>
        </w:rPr>
        <w:t>应答：满足。我方承诺在合同履行期间，所有由我方开发的成果及相关技术文件的知识产权将完全归甲方所有。我方将授权甲方在实现合同目的所需的范围内使用我方拥有或第三方授予的相关技术及信息，确保甲方享有包括署名权在内的全部知识产权及申请权利。我方将严格遵循合同条款，确保甲方的合法权益得到充分保障。</w:t>
      </w:r>
    </w:p>
    <w:p w14:paraId="343F4C93">
      <w:pPr>
        <w:spacing w:line="560" w:lineRule="exact"/>
        <w:ind w:firstLine="640" w:firstLineChars="200"/>
        <w:rPr>
          <w:rFonts w:ascii="仿宋_GB2312" w:hAnsi="仿宋" w:eastAsia="仿宋_GB2312"/>
          <w:kern w:val="0"/>
          <w:sz w:val="32"/>
          <w:szCs w:val="32"/>
        </w:rPr>
      </w:pPr>
      <w:r>
        <w:rPr>
          <w:rFonts w:hint="eastAsia" w:ascii="仿宋_GB2312" w:hAnsi="仿宋" w:eastAsia="仿宋_GB2312"/>
          <w:kern w:val="0"/>
          <w:sz w:val="32"/>
          <w:szCs w:val="32"/>
          <w:lang w:val="en-US" w:eastAsia="zh-CN"/>
        </w:rPr>
        <w:t>8</w:t>
      </w:r>
      <w:r>
        <w:rPr>
          <w:rFonts w:hint="eastAsia" w:ascii="仿宋_GB2312" w:hAnsi="仿宋" w:eastAsia="仿宋_GB2312"/>
          <w:kern w:val="0"/>
          <w:sz w:val="32"/>
          <w:szCs w:val="32"/>
        </w:rPr>
        <w:t>.5 任何一方不因本合同磋商、签订及履行而获得明示或暗示的使用对方（包括其子、分公司）的商标、商号、标识、标志或其他名称、或技术或业务的资料、信息、数据、文件、流程的权利，除非事先获得对方的特别书面授权。</w:t>
      </w:r>
    </w:p>
    <w:p>
      <w:pPr>
        <w:shd w:val="clear" w:color="auto" w:fill="D9D9D9"/>
      </w:pPr>
      <w:r>
        <w:rPr>
          <w:rFonts w:ascii="仿宋_GB2312" w:hAnsi="仿宋_GB2312"/>
          <w:color w:val="000000"/>
          <w:sz w:val="32"/>
        </w:rPr>
        <w:t>应答：满足。系统严格遵循合同条款，确保任何一方在磋商、签订及履行过程中，不会获得对方商标、商号、标识等的使用权，亦不获取对方的技术或业务资料、信息、数据、文件、流程等，除非获得对方的特别书面授权，确保双方的知识产权和商业机密得到充分保护。</w:t>
      </w:r>
    </w:p>
    <w:p w14:paraId="2298912B">
      <w:pPr>
        <w:spacing w:line="560" w:lineRule="exact"/>
        <w:ind w:firstLine="640" w:firstLineChars="200"/>
        <w:rPr>
          <w:rFonts w:ascii="仿宋" w:hAnsi="仿宋" w:eastAsia="仿宋"/>
          <w:sz w:val="32"/>
          <w:szCs w:val="32"/>
        </w:rPr>
      </w:pPr>
      <w:bookmarkStart w:id="7" w:name="_Hlk199922558"/>
      <w:r>
        <w:rPr>
          <w:rFonts w:hint="eastAsia" w:ascii="仿宋" w:hAnsi="仿宋" w:eastAsia="仿宋"/>
          <w:sz w:val="32"/>
          <w:szCs w:val="32"/>
          <w:lang w:val="en-US" w:eastAsia="zh-CN"/>
        </w:rPr>
        <w:t>8</w:t>
      </w:r>
      <w:r>
        <w:rPr>
          <w:rFonts w:ascii="仿宋" w:hAnsi="仿宋" w:eastAsia="仿宋"/>
          <w:sz w:val="32"/>
          <w:szCs w:val="32"/>
        </w:rPr>
        <w:t>.6</w:t>
      </w:r>
      <w:r>
        <w:rPr>
          <w:rFonts w:hint="eastAsia" w:ascii="仿宋" w:hAnsi="仿宋" w:eastAsia="仿宋"/>
          <w:sz w:val="32"/>
          <w:szCs w:val="32"/>
        </w:rPr>
        <w:t>乙方保证依据本合同提供的交付物、产品、服务在引入开源软件之前已经进行过开源代码扫描及开源合规评估，并已按照开源软件许可证要求严格落实相关开源软件要求的合规义务。</w:t>
      </w:r>
    </w:p>
    <w:p>
      <w:pPr>
        <w:shd w:val="clear" w:color="auto" w:fill="D9D9D9"/>
      </w:pPr>
      <w:r>
        <w:rPr>
          <w:rFonts w:ascii="仿宋" w:hAnsi="仿宋"/>
          <w:color w:val="000000"/>
          <w:sz w:val="32"/>
        </w:rPr>
        <w:t>应答：满足。我方在交付物、产品和服务的开发过程中，严格遵循开源软件合规性要求，确保在引入任何开源软件之前，已进行全面的开源代码扫描和合规评估。所有开源软件的使用均符合相关许可证要求，并已落实相应的合规义务，确保项目的合法性与安全性。</w:t>
      </w:r>
    </w:p>
    <w:p w14:paraId="5205DC5C">
      <w:pPr>
        <w:spacing w:line="560" w:lineRule="exact"/>
        <w:ind w:firstLine="640" w:firstLineChars="200"/>
        <w:rPr>
          <w:rFonts w:ascii="仿宋" w:hAnsi="仿宋" w:eastAsia="仿宋"/>
          <w:sz w:val="32"/>
          <w:szCs w:val="32"/>
        </w:rPr>
      </w:pPr>
      <w:r>
        <w:rPr>
          <w:rFonts w:hint="eastAsia" w:ascii="仿宋" w:hAnsi="仿宋" w:eastAsia="仿宋"/>
          <w:sz w:val="32"/>
          <w:szCs w:val="32"/>
          <w:lang w:val="en-US" w:eastAsia="zh-CN"/>
        </w:rPr>
        <w:t>8</w:t>
      </w:r>
      <w:r>
        <w:rPr>
          <w:rFonts w:ascii="仿宋" w:hAnsi="仿宋" w:eastAsia="仿宋"/>
          <w:sz w:val="32"/>
          <w:szCs w:val="32"/>
        </w:rPr>
        <w:t>.7 如甲方由于使用</w:t>
      </w:r>
      <w:r>
        <w:rPr>
          <w:rFonts w:hint="eastAsia" w:ascii="仿宋" w:hAnsi="仿宋" w:eastAsia="仿宋"/>
          <w:sz w:val="32"/>
          <w:szCs w:val="32"/>
        </w:rPr>
        <w:t>乙方提供的交付物、产品、服务</w:t>
      </w:r>
      <w:r>
        <w:rPr>
          <w:rFonts w:ascii="仿宋" w:hAnsi="仿宋" w:eastAsia="仿宋"/>
          <w:sz w:val="32"/>
          <w:szCs w:val="32"/>
        </w:rPr>
        <w:t>而陷入开源合规相关纠纷，将由乙方负责与开源软件权利方交涉，并由乙方承担可能发生的一切法律责任并承担甲方因此而遭受的一切经济损失和费用，包括但不限于索赔、罚款、诉讼费、保全费、律师费、鉴定费、执行费等一切费用。</w:t>
      </w:r>
    </w:p>
    <w:p>
      <w:pPr>
        <w:shd w:val="clear" w:color="auto" w:fill="D9D9D9"/>
      </w:pPr>
      <w:r>
        <w:rPr>
          <w:rFonts w:ascii="仿宋" w:hAnsi="仿宋"/>
          <w:color w:val="000000"/>
          <w:sz w:val="32"/>
        </w:rPr>
        <w:t>应答：满足。我方承诺在交付物、产品及服务的使用过程中，严格遵守开源合规要求，确保不侵犯任何开源软件的权利。如甲方因使用我方提供的交付物而陷入开源合规相关纠纷，我方将负责与相关权利方进行交涉，并承担由此产生的所有法律责任及甲方因此遭受的经济损失和费用，包括索赔、罚款、诉讼费等。</w:t>
      </w:r>
    </w:p>
    <w:bookmarkEnd w:id="7"/>
    <w:p w14:paraId="29399F14">
      <w:pPr>
        <w:spacing w:line="560" w:lineRule="exact"/>
        <w:ind w:firstLine="640" w:firstLineChars="200"/>
        <w:rPr>
          <w:rFonts w:ascii="仿宋_GB2312" w:hAnsi="宋体" w:eastAsia="仿宋_GB2312"/>
          <w:sz w:val="32"/>
        </w:rPr>
      </w:pPr>
      <w:r>
        <w:rPr>
          <w:rFonts w:hint="eastAsia" w:ascii="仿宋_GB2312" w:hAnsi="宋体" w:eastAsia="仿宋_GB2312"/>
          <w:sz w:val="32"/>
          <w:lang w:val="en-US" w:eastAsia="zh-CN"/>
        </w:rPr>
        <w:t>8</w:t>
      </w:r>
      <w:r>
        <w:rPr>
          <w:rFonts w:ascii="仿宋_GB2312" w:hAnsi="宋体" w:eastAsia="仿宋_GB2312"/>
          <w:sz w:val="32"/>
        </w:rPr>
        <w:t xml:space="preserve">.8 </w:t>
      </w:r>
      <w:r>
        <w:rPr>
          <w:rFonts w:hint="eastAsia" w:ascii="仿宋_GB2312" w:hAnsi="宋体" w:eastAsia="仿宋_GB2312"/>
          <w:sz w:val="32"/>
        </w:rPr>
        <w:t>本条款约定的乙方所承担的知识产权瑕疵担保及开源合规担保责任不因合同解除或终止而丧失约束力。</w:t>
      </w:r>
    </w:p>
    <w:p>
      <w:pPr>
        <w:shd w:val="clear" w:color="auto" w:fill="D9D9D9"/>
      </w:pPr>
      <w:r>
        <w:rPr>
          <w:rFonts w:ascii="仿宋_GB2312" w:hAnsi="仿宋_GB2312"/>
          <w:color w:val="000000"/>
          <w:sz w:val="32"/>
        </w:rPr>
        <w:t>应答：满足。系统在知识产权管理方面严格遵循相关法律法规，确保所有使用的技术和组件均符合开源合规要求。即使合同解除或终止，我方仍将承担相应的知识产权瑕疵担保责任，确保客户的合法权益不受影响。我们将定期进行合规审查，确保所有知识产权问题得到及时处理。</w:t>
      </w:r>
    </w:p>
    <w:p w14:paraId="7B6970CD">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lang w:val="en-US" w:eastAsia="zh-CN"/>
        </w:rPr>
        <w:t>9</w:t>
      </w:r>
      <w:r>
        <w:rPr>
          <w:rFonts w:hint="eastAsia" w:ascii="仿宋_GB2312" w:hAnsi="仿宋" w:eastAsia="仿宋_GB2312"/>
          <w:b/>
          <w:bCs/>
          <w:sz w:val="32"/>
          <w:szCs w:val="32"/>
        </w:rPr>
        <w:t>、保密条款</w:t>
      </w:r>
    </w:p>
    <w:p w14:paraId="17195AAB">
      <w:pPr>
        <w:spacing w:line="560" w:lineRule="exact"/>
        <w:ind w:firstLine="640" w:firstLineChars="200"/>
        <w:rPr>
          <w:rFonts w:ascii="仿宋_GB2312" w:hAnsi="仿宋" w:eastAsia="仿宋_GB2312" w:cs="宋体"/>
          <w:color w:val="FF0000"/>
          <w:sz w:val="32"/>
          <w:szCs w:val="32"/>
        </w:rPr>
      </w:pPr>
      <w:bookmarkStart w:id="8" w:name="_Hlk63690078"/>
      <w:r>
        <w:rPr>
          <w:rFonts w:hint="eastAsia" w:ascii="仿宋_GB2312" w:hAnsi="仿宋" w:eastAsia="仿宋_GB2312" w:cs="宋体"/>
          <w:sz w:val="32"/>
          <w:szCs w:val="32"/>
        </w:rPr>
        <w:t>如需要，乙方应根据甲方的要求签署单独的保密协议，保密协议与本条款存在不一致的，以保密协议为准。</w:t>
      </w:r>
      <w:bookmarkEnd w:id="8"/>
    </w:p>
    <w:p>
      <w:pPr>
        <w:shd w:val="clear" w:color="auto" w:fill="D9D9D9"/>
      </w:pPr>
      <w:r>
        <w:rPr>
          <w:rFonts w:ascii="仿宋_GB2312" w:hAnsi="仿宋_GB2312"/>
          <w:color w:val="000000"/>
          <w:sz w:val="32"/>
        </w:rPr>
        <w:t>应答：满足。系统支持根据甲方的要求签署单独的保密协议，确保信息安全与数据保护。所有保密条款将严格遵循协议内容，如有不一致之处，将以保密协议为准，确保甲方的商业机密和敏感信息得到充分保护。</w:t>
      </w:r>
    </w:p>
    <w:p w14:paraId="42B7FEB4">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9</w:t>
      </w:r>
      <w:r>
        <w:rPr>
          <w:rFonts w:hint="eastAsia" w:ascii="仿宋_GB2312" w:hAnsi="仿宋" w:eastAsia="仿宋_GB2312"/>
          <w:sz w:val="32"/>
          <w:szCs w:val="32"/>
        </w:rPr>
        <w:t>.1 凡甲方提供给乙方的任何商业信息或技术资料、数据或信息，除非有证据证明在提供时已为公知信息的外，均构成甲方的保密信息。乙方同意，甲方的保密信息包括但不限于：所有与甲方业务相关的信息，包括但不限于技术、财务、统计、客户、商业和人员等所有文件、数据、资料或口头披露的相关信息以及由本项目实施而形成的所有文件、数据和资料等信息，乙方对所有上述信息均应承担保密义务。</w:t>
      </w:r>
    </w:p>
    <w:p>
      <w:pPr>
        <w:shd w:val="clear" w:color="auto" w:fill="D9D9D9"/>
      </w:pPr>
      <w:r>
        <w:rPr>
          <w:rFonts w:ascii="仿宋_GB2312" w:hAnsi="仿宋_GB2312"/>
          <w:color w:val="000000"/>
          <w:sz w:val="32"/>
        </w:rPr>
        <w:t>应答：满足。我方严格遵循保密协议，确保甲方提供的所有商业信息和技术资料均受到保护。系统具备完善的权限管理机制，确保只有授权人员能够访问保密信息。同时，所有数据传输均采用加密技术，防止信息泄露。此外，我方将对所有与项目实施相关的文件和数据进行严格管理，确保其安全性和保密性。</w:t>
      </w:r>
    </w:p>
    <w:p w14:paraId="27B31C27">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9</w:t>
      </w:r>
      <w:r>
        <w:rPr>
          <w:rFonts w:hint="eastAsia" w:ascii="仿宋_GB2312" w:hAnsi="仿宋" w:eastAsia="仿宋_GB2312"/>
          <w:sz w:val="32"/>
          <w:szCs w:val="32"/>
        </w:rPr>
        <w:t>.2 从甲方处所获得之保密信息仅用于本合同项下双方的项目相关工作之用。除上述目的之外，乙方不得为自己之用途或任何目的而使用甲方向其披露的保密信息。</w:t>
      </w:r>
    </w:p>
    <w:p>
      <w:pPr>
        <w:shd w:val="clear" w:color="auto" w:fill="D9D9D9"/>
      </w:pPr>
      <w:r>
        <w:rPr>
          <w:rFonts w:ascii="仿宋_GB2312" w:hAnsi="仿宋_GB2312"/>
          <w:color w:val="000000"/>
          <w:sz w:val="32"/>
        </w:rPr>
        <w:t>应答：满足。系统支持严格的保密信息管理机制，确保从甲方处获得的保密信息仅用于合同项下的项目相关工作。所有保密信息的访问和使用均受到权限控制，未经授权不得用于其他目的，确保信息安全和合规性。</w:t>
      </w:r>
    </w:p>
    <w:p w14:paraId="1D4BD910">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9</w:t>
      </w:r>
      <w:r>
        <w:rPr>
          <w:rFonts w:hint="eastAsia" w:ascii="仿宋_GB2312" w:hAnsi="仿宋" w:eastAsia="仿宋_GB2312"/>
          <w:sz w:val="32"/>
          <w:szCs w:val="32"/>
        </w:rPr>
        <w:t>.3除与进行本合同项下相关工作且对乙方负有保密义务的乙方人员或对甲方负有保密义务的甲方人员外，乙方不得向任何第三方披露甲方向其提供的保密信息，甲方书面同意的除外。乙方的雇员、代理人、关联方违反保密义务的，由乙方承担违约责任。</w:t>
      </w:r>
    </w:p>
    <w:p>
      <w:pPr>
        <w:shd w:val="clear" w:color="auto" w:fill="D9D9D9"/>
      </w:pPr>
      <w:r>
        <w:rPr>
          <w:rFonts w:ascii="仿宋_GB2312" w:hAnsi="仿宋_GB2312"/>
          <w:color w:val="000000"/>
          <w:sz w:val="32"/>
        </w:rPr>
        <w:t>应答：满足。系统支持严格的权限管理和数据加密机制，确保所有保密信息仅限于授权人员访问。对于乙方人员和甲方人员的保密义务，系统将记录和监控访问日志，确保合规性。同时，系统具备审计功能，能够追踪任何潜在的违规行为，确保乙方对雇员、代理人和关联方的保密责任得到有效履行。</w:t>
      </w:r>
    </w:p>
    <w:p w14:paraId="01D30CF0">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9</w:t>
      </w:r>
      <w:r>
        <w:rPr>
          <w:rFonts w:hint="eastAsia" w:ascii="仿宋_GB2312" w:hAnsi="仿宋" w:eastAsia="仿宋_GB2312"/>
          <w:sz w:val="32"/>
          <w:szCs w:val="32"/>
        </w:rPr>
        <w:t>.4 乙方保证，为防止甲方的保密信息进入公知领域或被未经授权的人知悉，乙方将采取一切必要措施以防止该信息的披露或使用。乙方同意，一旦发现任何对该保密信息的滥用或窃用情况，须以书面形式立即通知甲方，并按甲方要求采取一切必要措施防止该保密信息的进一步泄露、扩散。</w:t>
      </w:r>
    </w:p>
    <w:p>
      <w:pPr>
        <w:shd w:val="clear" w:color="auto" w:fill="D9D9D9"/>
      </w:pPr>
      <w:r>
        <w:rPr>
          <w:rFonts w:ascii="仿宋_GB2312" w:hAnsi="仿宋_GB2312"/>
          <w:color w:val="000000"/>
          <w:sz w:val="32"/>
        </w:rPr>
        <w:t>应答：满足。我方将严格遵循保密协议，建立完善的信息安全管理体系，确保甲方的保密信息不被泄露或滥用。系统将实施多层次的安全措施，包括数据加密、访问控制和审计日志，确保信息的安全性。一旦发现任何保密信息的滥用或窃用情况，我方将立即以书面形式通知甲方，并按照甲方的要求采取必要措施，防止信息的进一步泄露和扩散。</w:t>
      </w:r>
    </w:p>
    <w:p w14:paraId="18A409AA">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9</w:t>
      </w:r>
      <w:r>
        <w:rPr>
          <w:rFonts w:hint="eastAsia" w:ascii="仿宋_GB2312" w:hAnsi="仿宋" w:eastAsia="仿宋_GB2312"/>
          <w:sz w:val="32"/>
          <w:szCs w:val="32"/>
        </w:rPr>
        <w:t>.5 未经甲方的书面同意，乙方不得对任何甲方的保密信息进行复制或以其他方式保存。并且，在甲方提出要求或在双方的业务关系终止时，乙方应立即向甲方归还所有保密信息及其副本、以及所有包含该保密信息全部载体，或者出具加盖乙方公章的已销毁甲方保密信息的书面声明，但双方另有约定的除外。</w:t>
      </w:r>
    </w:p>
    <w:p>
      <w:pPr>
        <w:shd w:val="clear" w:color="auto" w:fill="D9D9D9"/>
      </w:pPr>
      <w:r>
        <w:rPr>
          <w:rFonts w:ascii="仿宋_GB2312" w:hAnsi="仿宋_GB2312"/>
          <w:color w:val="000000"/>
          <w:sz w:val="32"/>
        </w:rPr>
        <w:t>应答：满足。系统严格遵循甲方的保密协议，确保未经甲方书面同意，不对任何保密信息进行复制或保存。在甲方提出要求或业务关系终止时，系统将自动触发归还流程，确保所有保密信息及其副本及时归还，或出具加盖乙方公章的销毁声明，确保信息安全和合规性。</w:t>
      </w:r>
    </w:p>
    <w:p w14:paraId="68137442">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9</w:t>
      </w:r>
      <w:r>
        <w:rPr>
          <w:rFonts w:hint="eastAsia" w:ascii="仿宋_GB2312" w:hAnsi="仿宋" w:eastAsia="仿宋_GB2312"/>
          <w:sz w:val="32"/>
          <w:szCs w:val="32"/>
        </w:rPr>
        <w:t>.6 除非甲方特别声明，乙方在合同终止后仍须承担保密义务，直至甲方宣布解密或者保密信息事实上已经公开。</w:t>
      </w:r>
    </w:p>
    <w:p>
      <w:pPr>
        <w:shd w:val="clear" w:color="auto" w:fill="D9D9D9"/>
      </w:pPr>
      <w:r>
        <w:rPr>
          <w:rFonts w:ascii="仿宋_GB2312" w:hAnsi="仿宋_GB2312"/>
          <w:color w:val="000000"/>
          <w:sz w:val="32"/>
        </w:rPr>
        <w:t>应答：满足。系统将严格遵循甲方的保密要求，确保在合同终止后，乙方仍持续履行保密义务，直至甲方正式宣布解密或保密信息被公开。我们将建立完善的保密管理机制，确保所有保密信息得到妥善处理和保护。</w:t>
      </w:r>
    </w:p>
    <w:p w14:paraId="4D5FECFB">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9</w:t>
      </w:r>
      <w:r>
        <w:rPr>
          <w:rFonts w:hint="eastAsia" w:ascii="仿宋_GB2312" w:hAnsi="仿宋" w:eastAsia="仿宋_GB2312"/>
          <w:sz w:val="32"/>
          <w:szCs w:val="32"/>
        </w:rPr>
        <w:t>.7 上述保密条款不适用于下列任何信息：</w:t>
      </w:r>
    </w:p>
    <w:p>
      <w:pPr>
        <w:shd w:val="clear" w:color="auto" w:fill="D9D9D9"/>
      </w:pPr>
      <w:r>
        <w:rPr>
          <w:rFonts w:ascii="仿宋_GB2312" w:hAnsi="仿宋_GB2312"/>
          <w:color w:val="000000"/>
          <w:sz w:val="32"/>
        </w:rPr>
        <w:t>应答：满足。系统支持对保密条款的灵活管理，确保在特定条件下，相关信息的披露符合规定。系统能够自动识别和分类不适用保密条款的信息，并提供相应的审计跟踪功能，以确保合规性和透明度。</w:t>
      </w:r>
    </w:p>
    <w:p w14:paraId="74132D53">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（1）在乙方无过错的情况下为公众所知的信息；</w:t>
      </w:r>
    </w:p>
    <w:p w14:paraId="1EBEC8AF">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（2）由乙方在披露前或未依靠所披露的信息自行开发的信息；</w:t>
      </w:r>
    </w:p>
    <w:p w14:paraId="18259B0C">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（3）乙方根据法律法规的规定，或应有管辖权的司法、行政机关的要求而披露的信息，乙方在披露该等信息前应及时通知甲方，从而使甲方得以采取适当的保护措施；</w:t>
      </w:r>
    </w:p>
    <w:p>
      <w:pPr>
        <w:shd w:val="clear" w:color="auto" w:fill="D9D9D9"/>
      </w:pPr>
      <w:r>
        <w:rPr>
          <w:rFonts w:ascii="仿宋_GB2312" w:hAnsi="仿宋_GB2312"/>
          <w:color w:val="000000"/>
          <w:sz w:val="32"/>
        </w:rPr>
        <w:t>应答：满足。系统具备信息披露管理功能，能够在法律法规或司法、行政机关要求下，及时识别需要披露的信息。在披露前，系统将自动生成通知，确保甲方能够及时采取适当的保护措施，保障信息安全与合规性。</w:t>
      </w:r>
    </w:p>
    <w:p w14:paraId="75B9DB0C">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（4）乙方在事先征得甲方书面同意的情况下披露的信息。</w:t>
      </w:r>
    </w:p>
    <w:p w14:paraId="76154455">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9</w:t>
      </w:r>
      <w:r>
        <w:rPr>
          <w:rFonts w:hint="eastAsia" w:ascii="仿宋_GB2312" w:hAnsi="仿宋" w:eastAsia="仿宋_GB2312"/>
          <w:sz w:val="32"/>
          <w:szCs w:val="32"/>
        </w:rPr>
        <w:t>.</w:t>
      </w:r>
      <w:r>
        <w:rPr>
          <w:rFonts w:ascii="仿宋_GB2312" w:hAnsi="仿宋" w:eastAsia="仿宋_GB2312"/>
          <w:sz w:val="32"/>
          <w:szCs w:val="32"/>
        </w:rPr>
        <w:t>8</w:t>
      </w:r>
      <w:r>
        <w:rPr>
          <w:rFonts w:hint="eastAsia" w:ascii="仿宋_GB2312" w:hAnsi="仿宋" w:eastAsia="仿宋_GB2312"/>
          <w:sz w:val="32"/>
          <w:szCs w:val="32"/>
        </w:rPr>
        <w:t xml:space="preserve"> 除本合同另有明确约定外，未经甲方事先书面同意，乙方不得将与甲方的洽谈合作中的任何谈判内容等信息向任何第三方披露，也无权将甲方的名称、商号、商标及其他名称、标记用作广告宣传或对任何第三方公开。</w:t>
      </w:r>
    </w:p>
    <w:p>
      <w:pPr>
        <w:shd w:val="clear" w:color="auto" w:fill="D9D9D9"/>
      </w:pPr>
      <w:r>
        <w:rPr>
          <w:rFonts w:ascii="仿宋_GB2312" w:hAnsi="仿宋_GB2312"/>
          <w:color w:val="000000"/>
          <w:sz w:val="32"/>
        </w:rPr>
        <w:t>应答：满足。系统具备严格的信息保密机制，确保在合同执行过程中，所有与甲方的洽谈合作内容均不被泄露。未经甲方书面同意，系统将限制对甲方名称、商号、商标等信息的使用，确保不用于任何广告宣传或对外公开，符合相关法律法规及合同约定。</w:t>
      </w:r>
    </w:p>
    <w:p w14:paraId="28EB5D27">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lang w:val="en-US" w:eastAsia="zh-CN"/>
        </w:rPr>
        <w:t>10</w:t>
      </w:r>
      <w:r>
        <w:rPr>
          <w:rFonts w:hint="eastAsia" w:ascii="仿宋_GB2312" w:hAnsi="仿宋" w:eastAsia="仿宋_GB2312"/>
          <w:b/>
          <w:bCs/>
          <w:sz w:val="32"/>
          <w:szCs w:val="32"/>
        </w:rPr>
        <w:t>、违约责任</w:t>
      </w:r>
    </w:p>
    <w:p w14:paraId="7BB0B050">
      <w:pPr>
        <w:tabs>
          <w:tab w:val="left" w:pos="1640"/>
        </w:tabs>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10</w:t>
      </w:r>
      <w:r>
        <w:rPr>
          <w:rFonts w:hint="eastAsia" w:ascii="仿宋_GB2312" w:hAnsi="仿宋" w:eastAsia="仿宋_GB2312"/>
          <w:sz w:val="32"/>
          <w:szCs w:val="32"/>
        </w:rPr>
        <w:t>.1乙方违反合同约定给甲方造成损失的，乙方应对甲方的损失予以赔偿，赔偿范围包括：（1）甲方直接经济损失、（2）甲方的可预期收益的损失、以及（3）甲方为维护合法权益所支出的全部费用，包括但不限于诉讼费、保全费、律师费、执行费、评估费、鉴证费等一切费用。</w:t>
      </w:r>
      <w:bookmarkStart w:id="9" w:name="_Hlk66968914"/>
      <w:r>
        <w:rPr>
          <w:rFonts w:hint="eastAsia" w:ascii="仿宋_GB2312" w:hAnsi="仿宋" w:eastAsia="仿宋_GB2312"/>
          <w:sz w:val="32"/>
          <w:szCs w:val="32"/>
        </w:rPr>
        <w:t>无论乙方的违约行为是否给甲方造成损失，乙方均需按照本合同第</w:t>
      </w:r>
      <w:r>
        <w:rPr>
          <w:rFonts w:hint="eastAsia" w:ascii="仿宋_GB2312" w:hAnsi="仿宋" w:eastAsia="仿宋_GB2312"/>
          <w:sz w:val="32"/>
          <w:szCs w:val="32"/>
          <w:lang w:val="en-US" w:eastAsia="zh-CN"/>
        </w:rPr>
        <w:t>10</w:t>
      </w:r>
      <w:r>
        <w:rPr>
          <w:rFonts w:hint="eastAsia" w:ascii="仿宋_GB2312" w:hAnsi="仿宋" w:eastAsia="仿宋_GB2312"/>
          <w:sz w:val="32"/>
          <w:szCs w:val="32"/>
        </w:rPr>
        <w:t>条相关约定向甲方另行支付违约金。</w:t>
      </w:r>
    </w:p>
    <w:p>
      <w:pPr>
        <w:shd w:val="clear" w:color="auto" w:fill="D9D9D9"/>
      </w:pPr>
      <w:r>
        <w:rPr>
          <w:rFonts w:ascii="仿宋_GB2312" w:hAnsi="仿宋_GB2312"/>
          <w:color w:val="000000"/>
          <w:sz w:val="32"/>
        </w:rPr>
        <w:t>应答：满足。我方承诺严格遵守合同约定，确保不违反相关条款。如因我方违约导致甲方损失，我方将承担相应的赔偿责任，包括直接经济损失、可预期收益损失及甲方为维护合法权益所支出的全部费用。此外，我方将按照合同第10条的规定，及时支付违约金，确保甲方的合法权益得到充分保障。</w:t>
      </w:r>
    </w:p>
    <w:bookmarkEnd w:id="9"/>
    <w:p w14:paraId="4468ECF7">
      <w:pPr>
        <w:tabs>
          <w:tab w:val="left" w:pos="1640"/>
        </w:tabs>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10</w:t>
      </w:r>
      <w:r>
        <w:rPr>
          <w:rFonts w:hint="eastAsia" w:ascii="仿宋_GB2312" w:hAnsi="仿宋" w:eastAsia="仿宋_GB2312"/>
          <w:sz w:val="32"/>
          <w:szCs w:val="32"/>
        </w:rPr>
        <w:t>.</w:t>
      </w:r>
      <w:r>
        <w:rPr>
          <w:rFonts w:ascii="仿宋_GB2312" w:hAnsi="仿宋" w:eastAsia="仿宋_GB2312"/>
          <w:sz w:val="32"/>
          <w:szCs w:val="32"/>
        </w:rPr>
        <w:t>2</w:t>
      </w:r>
      <w:r>
        <w:rPr>
          <w:rFonts w:hint="eastAsia" w:ascii="仿宋_GB2312" w:hAnsi="仿宋" w:eastAsia="仿宋_GB2312"/>
          <w:sz w:val="32"/>
          <w:szCs w:val="32"/>
        </w:rPr>
        <w:t>乙方未按</w:t>
      </w:r>
      <w:r>
        <w:rPr>
          <w:rStyle w:val="35"/>
          <w:rFonts w:hint="eastAsia" w:ascii="仿宋_GB2312" w:hAnsi="仿宋" w:eastAsia="仿宋_GB2312"/>
          <w:color w:val="000000"/>
          <w:sz w:val="32"/>
          <w:szCs w:val="32"/>
          <w:u w:val="none"/>
        </w:rPr>
        <w:t>本</w:t>
      </w:r>
      <w:r>
        <w:rPr>
          <w:rFonts w:hint="eastAsia" w:ascii="仿宋_GB2312" w:hAnsi="仿宋" w:eastAsia="仿宋_GB2312"/>
          <w:sz w:val="32"/>
          <w:szCs w:val="32"/>
        </w:rPr>
        <w:t>合同</w:t>
      </w:r>
      <w:r>
        <w:rPr>
          <w:rStyle w:val="35"/>
          <w:rFonts w:hint="eastAsia" w:ascii="仿宋_GB2312" w:hAnsi="仿宋" w:eastAsia="仿宋_GB2312"/>
          <w:color w:val="000000"/>
          <w:sz w:val="32"/>
          <w:szCs w:val="32"/>
          <w:u w:val="none"/>
        </w:rPr>
        <w:t>约</w:t>
      </w:r>
      <w:r>
        <w:rPr>
          <w:rFonts w:hint="eastAsia" w:ascii="仿宋_GB2312" w:hAnsi="仿宋" w:eastAsia="仿宋_GB2312"/>
          <w:sz w:val="32"/>
          <w:szCs w:val="32"/>
        </w:rPr>
        <w:t>定的服务地点及时限向甲方或其用户提供服务或交付产品（包括未按照附件约定提供相关服务），以日计算履行期限的，乙方应当自双方约定的履行期限届满之日起每日向甲方支付不低于合同总金额的</w:t>
      </w:r>
      <w:r>
        <w:rPr>
          <w:rFonts w:hint="eastAsia" w:ascii="仿宋_GB2312" w:hAnsi="仿宋" w:eastAsia="仿宋_GB2312"/>
          <w:sz w:val="32"/>
          <w:szCs w:val="32"/>
          <w:u w:val="single"/>
        </w:rPr>
        <w:t xml:space="preserve"> </w:t>
      </w:r>
      <w:r>
        <w:rPr>
          <w:rFonts w:hint="eastAsia" w:ascii="仿宋_GB2312" w:hAnsi="仿宋" w:eastAsia="仿宋_GB2312"/>
          <w:sz w:val="32"/>
          <w:szCs w:val="32"/>
          <w:u w:val="single"/>
          <w:lang w:val="en-US" w:eastAsia="zh-CN"/>
        </w:rPr>
        <w:t>3</w:t>
      </w:r>
      <w:r>
        <w:rPr>
          <w:rFonts w:hint="eastAsia" w:ascii="仿宋_GB2312" w:hAnsi="仿宋" w:eastAsia="仿宋_GB2312"/>
          <w:sz w:val="32"/>
          <w:szCs w:val="32"/>
          <w:u w:val="single"/>
        </w:rPr>
        <w:t xml:space="preserve"> </w:t>
      </w:r>
      <w:r>
        <w:rPr>
          <w:rFonts w:hint="eastAsia" w:ascii="仿宋_GB2312" w:hAnsi="仿宋" w:eastAsia="仿宋_GB2312"/>
          <w:sz w:val="32"/>
          <w:szCs w:val="32"/>
        </w:rPr>
        <w:t>‰的违约金，直至提供符合本合同约定的服务为止；以小时计算履行期限的，乙方应当自双方约定的履行期限届满之时起每【1】小时向甲方支付不低于合同总金额的</w:t>
      </w:r>
      <w:r>
        <w:rPr>
          <w:rFonts w:hint="eastAsia" w:ascii="仿宋_GB2312" w:hAnsi="仿宋" w:eastAsia="仿宋_GB2312"/>
          <w:sz w:val="32"/>
          <w:szCs w:val="32"/>
          <w:u w:val="single"/>
        </w:rPr>
        <w:t xml:space="preserve"> </w:t>
      </w:r>
      <w:r>
        <w:rPr>
          <w:rFonts w:hint="eastAsia" w:ascii="仿宋_GB2312" w:hAnsi="仿宋" w:eastAsia="仿宋_GB2312"/>
          <w:sz w:val="32"/>
          <w:szCs w:val="32"/>
          <w:u w:val="single"/>
          <w:lang w:val="en-US" w:eastAsia="zh-CN"/>
        </w:rPr>
        <w:t>3</w:t>
      </w:r>
      <w:r>
        <w:rPr>
          <w:rFonts w:hint="eastAsia" w:ascii="仿宋_GB2312" w:hAnsi="仿宋" w:eastAsia="仿宋_GB2312"/>
          <w:sz w:val="32"/>
          <w:szCs w:val="32"/>
          <w:u w:val="single"/>
        </w:rPr>
        <w:t xml:space="preserve"> </w:t>
      </w:r>
      <w:r>
        <w:rPr>
          <w:rFonts w:hint="eastAsia" w:ascii="仿宋_GB2312" w:hAnsi="仿宋" w:eastAsia="仿宋_GB2312"/>
          <w:sz w:val="32"/>
          <w:szCs w:val="32"/>
        </w:rPr>
        <w:t>‰的违约金，直至提供符合本合同约定的服务为止。当</w:t>
      </w:r>
      <w:r>
        <w:rPr>
          <w:rStyle w:val="35"/>
          <w:rFonts w:hint="eastAsia" w:ascii="仿宋_GB2312" w:hAnsi="仿宋" w:eastAsia="仿宋_GB2312"/>
          <w:color w:val="000000"/>
          <w:sz w:val="32"/>
          <w:szCs w:val="32"/>
          <w:u w:val="none"/>
        </w:rPr>
        <w:t>乙方需支付的违约金累计达到合同总金额的</w:t>
      </w:r>
      <w:r>
        <w:rPr>
          <w:rStyle w:val="35"/>
          <w:rFonts w:hint="eastAsia" w:ascii="仿宋_GB2312" w:hAnsi="仿宋" w:eastAsia="仿宋_GB2312"/>
          <w:color w:val="000000"/>
          <w:sz w:val="32"/>
          <w:szCs w:val="32"/>
          <w:u w:val="single"/>
        </w:rPr>
        <w:t xml:space="preserve"> </w:t>
      </w:r>
      <w:r>
        <w:rPr>
          <w:rStyle w:val="35"/>
          <w:rFonts w:hint="eastAsia" w:ascii="仿宋_GB2312" w:hAnsi="仿宋" w:eastAsia="仿宋_GB2312"/>
          <w:color w:val="000000"/>
          <w:sz w:val="32"/>
          <w:szCs w:val="32"/>
          <w:u w:val="single"/>
          <w:lang w:val="en-US" w:eastAsia="zh-CN"/>
        </w:rPr>
        <w:t>3</w:t>
      </w:r>
      <w:r>
        <w:rPr>
          <w:rStyle w:val="35"/>
          <w:rFonts w:hint="eastAsia" w:ascii="仿宋_GB2312" w:hAnsi="仿宋" w:eastAsia="仿宋_GB2312"/>
          <w:color w:val="000000"/>
          <w:sz w:val="32"/>
          <w:szCs w:val="32"/>
          <w:u w:val="single"/>
        </w:rPr>
        <w:t xml:space="preserve"> </w:t>
      </w:r>
      <w:r>
        <w:rPr>
          <w:rStyle w:val="35"/>
          <w:rFonts w:hint="eastAsia" w:ascii="仿宋_GB2312" w:hAnsi="仿宋" w:eastAsia="仿宋_GB2312"/>
          <w:color w:val="000000"/>
          <w:sz w:val="32"/>
          <w:szCs w:val="32"/>
          <w:u w:val="none"/>
        </w:rPr>
        <w:t>%时，甲方有权解除合同，并主张乙方支付合同总金额</w:t>
      </w:r>
      <w:r>
        <w:rPr>
          <w:rStyle w:val="35"/>
          <w:rFonts w:hint="eastAsia" w:ascii="仿宋_GB2312" w:hAnsi="仿宋" w:eastAsia="仿宋_GB2312"/>
          <w:color w:val="000000"/>
          <w:sz w:val="32"/>
          <w:szCs w:val="32"/>
          <w:u w:val="single"/>
        </w:rPr>
        <w:t xml:space="preserve"> </w:t>
      </w:r>
      <w:r>
        <w:rPr>
          <w:rStyle w:val="35"/>
          <w:rFonts w:hint="eastAsia" w:ascii="仿宋_GB2312" w:hAnsi="仿宋" w:eastAsia="仿宋_GB2312"/>
          <w:color w:val="000000"/>
          <w:sz w:val="32"/>
          <w:szCs w:val="32"/>
          <w:u w:val="single"/>
          <w:lang w:val="en-US" w:eastAsia="zh-CN"/>
        </w:rPr>
        <w:t>30</w:t>
      </w:r>
      <w:r>
        <w:rPr>
          <w:rStyle w:val="35"/>
          <w:rFonts w:hint="eastAsia" w:ascii="仿宋_GB2312" w:hAnsi="仿宋" w:eastAsia="仿宋_GB2312"/>
          <w:color w:val="000000"/>
          <w:sz w:val="32"/>
          <w:szCs w:val="32"/>
          <w:u w:val="single"/>
        </w:rPr>
        <w:t xml:space="preserve"> </w:t>
      </w:r>
      <w:r>
        <w:rPr>
          <w:rStyle w:val="35"/>
          <w:rFonts w:hint="eastAsia" w:ascii="仿宋_GB2312" w:hAnsi="仿宋" w:eastAsia="仿宋_GB2312"/>
          <w:color w:val="000000"/>
          <w:sz w:val="32"/>
          <w:szCs w:val="32"/>
          <w:u w:val="none"/>
        </w:rPr>
        <w:t>%的违约金。此外，由此给甲方造成的一切损失由乙方负责承担</w:t>
      </w:r>
      <w:r>
        <w:rPr>
          <w:rFonts w:hint="eastAsia" w:ascii="仿宋_GB2312" w:hAnsi="仿宋" w:eastAsia="仿宋_GB2312"/>
          <w:sz w:val="32"/>
          <w:szCs w:val="32"/>
        </w:rPr>
        <w:t>。</w:t>
      </w:r>
    </w:p>
    <w:p>
      <w:pPr>
        <w:shd w:val="clear" w:color="auto" w:fill="D9D9D9"/>
      </w:pPr>
      <w:r>
        <w:rPr>
          <w:rFonts w:ascii="仿宋_GB2312" w:hAnsi="仿宋_GB2312"/>
          <w:color w:val="000000"/>
          <w:sz w:val="32"/>
        </w:rPr>
        <w:t>应答：满足。系统将严格按照合同约定的服务地点和时限提供服务，确保及时交付产品。若未能按时履行，我方承诺将按照合同条款支付违约金，确保不低于合同总金额的3‰，并在违约金累计达到合同总金额的3%时，甲方有权解除合同。我方将承担由此造成的一切损失，确保甲方的权益得到充分保障。</w:t>
      </w:r>
    </w:p>
    <w:p w14:paraId="44BD51F1">
      <w:pPr>
        <w:tabs>
          <w:tab w:val="left" w:pos="1640"/>
        </w:tabs>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10</w:t>
      </w:r>
      <w:r>
        <w:rPr>
          <w:rFonts w:hint="eastAsia" w:ascii="仿宋_GB2312" w:hAnsi="仿宋" w:eastAsia="仿宋_GB2312" w:cs="Adobe 仿宋 Std R"/>
          <w:spacing w:val="-8"/>
          <w:position w:val="-4"/>
          <w:sz w:val="32"/>
          <w:szCs w:val="32"/>
        </w:rPr>
        <w:t>.</w:t>
      </w:r>
      <w:r>
        <w:rPr>
          <w:rFonts w:ascii="仿宋_GB2312" w:hAnsi="仿宋" w:eastAsia="仿宋_GB2312" w:cs="Adobe 仿宋 Std R"/>
          <w:spacing w:val="-8"/>
          <w:position w:val="-4"/>
          <w:sz w:val="32"/>
          <w:szCs w:val="32"/>
        </w:rPr>
        <w:t xml:space="preserve">3 </w:t>
      </w:r>
      <w:r>
        <w:rPr>
          <w:rFonts w:hint="eastAsia" w:ascii="仿宋_GB2312" w:hAnsi="仿宋" w:eastAsia="仿宋_GB2312" w:cs="Adobe 仿宋 Std R"/>
          <w:spacing w:val="-8"/>
          <w:position w:val="-4"/>
          <w:sz w:val="32"/>
          <w:szCs w:val="32"/>
        </w:rPr>
        <w:t>如果乙方提供服务或产品与合同约定不符的（包括未按照附件约定提供相关服务），根据甲方的催告或通知，乙方应自行纠正，直至提供的服务或产品符合合同约定。自甲方提出催告或通知起，以日计算履行期限的，乙方应每日按合同总金额的</w:t>
      </w:r>
      <w:r>
        <w:rPr>
          <w:rFonts w:hint="eastAsia" w:ascii="仿宋_GB2312" w:hAnsi="仿宋" w:eastAsia="仿宋_GB2312" w:cs="Adobe 仿宋 Std R"/>
          <w:spacing w:val="-8"/>
          <w:position w:val="-4"/>
          <w:sz w:val="32"/>
          <w:szCs w:val="32"/>
          <w:u w:val="single"/>
        </w:rPr>
        <w:t xml:space="preserve"> </w:t>
      </w:r>
      <w:r>
        <w:rPr>
          <w:rFonts w:hint="eastAsia" w:ascii="仿宋_GB2312" w:hAnsi="仿宋" w:eastAsia="仿宋_GB2312" w:cs="Adobe 仿宋 Std R"/>
          <w:spacing w:val="-8"/>
          <w:position w:val="-4"/>
          <w:sz w:val="32"/>
          <w:szCs w:val="32"/>
          <w:u w:val="single"/>
          <w:lang w:val="en-US" w:eastAsia="zh-CN"/>
        </w:rPr>
        <w:t>3</w:t>
      </w:r>
      <w:r>
        <w:rPr>
          <w:rFonts w:hint="eastAsia" w:ascii="仿宋_GB2312" w:hAnsi="仿宋" w:eastAsia="仿宋_GB2312" w:cs="Adobe 仿宋 Std R"/>
          <w:spacing w:val="-8"/>
          <w:position w:val="-4"/>
          <w:sz w:val="32"/>
          <w:szCs w:val="32"/>
          <w:u w:val="single"/>
        </w:rPr>
        <w:t xml:space="preserve"> </w:t>
      </w:r>
      <w:r>
        <w:rPr>
          <w:rFonts w:hint="eastAsia" w:ascii="仿宋_GB2312" w:hAnsi="仿宋" w:eastAsia="仿宋_GB2312" w:cs="Adobe 仿宋 Std R"/>
          <w:spacing w:val="-8"/>
          <w:position w:val="-4"/>
          <w:sz w:val="32"/>
          <w:szCs w:val="32"/>
        </w:rPr>
        <w:t>‰向甲方支付违约金，直至提供符合合同约定的服务为止；以小时计算履行期限的，乙方应每【1】小时按合同总金额的</w:t>
      </w:r>
      <w:r>
        <w:rPr>
          <w:rFonts w:hint="eastAsia" w:ascii="仿宋_GB2312" w:hAnsi="仿宋" w:eastAsia="仿宋_GB2312" w:cs="Adobe 仿宋 Std R"/>
          <w:spacing w:val="-8"/>
          <w:position w:val="-4"/>
          <w:sz w:val="32"/>
          <w:szCs w:val="32"/>
          <w:u w:val="single"/>
        </w:rPr>
        <w:t xml:space="preserve"> </w:t>
      </w:r>
      <w:r>
        <w:rPr>
          <w:rFonts w:hint="eastAsia" w:ascii="仿宋_GB2312" w:hAnsi="仿宋" w:eastAsia="仿宋_GB2312" w:cs="Adobe 仿宋 Std R"/>
          <w:spacing w:val="-8"/>
          <w:position w:val="-4"/>
          <w:sz w:val="32"/>
          <w:szCs w:val="32"/>
          <w:u w:val="single"/>
          <w:lang w:val="en-US" w:eastAsia="zh-CN"/>
        </w:rPr>
        <w:t>3</w:t>
      </w:r>
      <w:r>
        <w:rPr>
          <w:rFonts w:hint="eastAsia" w:ascii="仿宋_GB2312" w:hAnsi="仿宋" w:eastAsia="仿宋_GB2312" w:cs="Adobe 仿宋 Std R"/>
          <w:spacing w:val="-8"/>
          <w:position w:val="-4"/>
          <w:sz w:val="32"/>
          <w:szCs w:val="32"/>
          <w:u w:val="single"/>
        </w:rPr>
        <w:t xml:space="preserve"> </w:t>
      </w:r>
      <w:r>
        <w:rPr>
          <w:rFonts w:hint="eastAsia" w:ascii="仿宋_GB2312" w:hAnsi="仿宋" w:eastAsia="仿宋_GB2312" w:cs="Adobe 仿宋 Std R"/>
          <w:spacing w:val="-8"/>
          <w:position w:val="-4"/>
          <w:sz w:val="32"/>
          <w:szCs w:val="32"/>
        </w:rPr>
        <w:t>‰向甲方支付违约金，直至提供符合本合同约定的服务为止。当乙方需支付的违约金累计达到合同总金额的</w:t>
      </w:r>
      <w:r>
        <w:rPr>
          <w:rFonts w:hint="eastAsia" w:ascii="仿宋_GB2312" w:hAnsi="仿宋" w:eastAsia="仿宋_GB2312" w:cs="Adobe 仿宋 Std R"/>
          <w:spacing w:val="-8"/>
          <w:position w:val="-4"/>
          <w:sz w:val="32"/>
          <w:szCs w:val="32"/>
          <w:u w:val="single"/>
        </w:rPr>
        <w:t xml:space="preserve"> </w:t>
      </w:r>
      <w:r>
        <w:rPr>
          <w:rFonts w:hint="eastAsia" w:ascii="仿宋_GB2312" w:hAnsi="仿宋" w:eastAsia="仿宋_GB2312" w:cs="Adobe 仿宋 Std R"/>
          <w:spacing w:val="-8"/>
          <w:position w:val="-4"/>
          <w:sz w:val="32"/>
          <w:szCs w:val="32"/>
          <w:u w:val="single"/>
          <w:lang w:val="en-US" w:eastAsia="zh-CN"/>
        </w:rPr>
        <w:t>3</w:t>
      </w:r>
      <w:r>
        <w:rPr>
          <w:rFonts w:hint="eastAsia" w:ascii="仿宋_GB2312" w:hAnsi="仿宋" w:eastAsia="仿宋_GB2312" w:cs="Adobe 仿宋 Std R"/>
          <w:spacing w:val="-8"/>
          <w:position w:val="-4"/>
          <w:sz w:val="32"/>
          <w:szCs w:val="32"/>
          <w:u w:val="single"/>
        </w:rPr>
        <w:t xml:space="preserve"> </w:t>
      </w:r>
      <w:r>
        <w:rPr>
          <w:rFonts w:hint="eastAsia" w:ascii="仿宋_GB2312" w:hAnsi="仿宋" w:eastAsia="仿宋_GB2312" w:cs="Adobe 仿宋 Std R"/>
          <w:spacing w:val="-8"/>
          <w:position w:val="-4"/>
          <w:sz w:val="32"/>
          <w:szCs w:val="32"/>
        </w:rPr>
        <w:t>%时，甲方有权解除合同，并主张乙方向甲方支付违约金，违约金金额为合同总金额的</w:t>
      </w:r>
      <w:r>
        <w:rPr>
          <w:rFonts w:hint="eastAsia" w:ascii="仿宋_GB2312" w:hAnsi="仿宋" w:eastAsia="仿宋_GB2312" w:cs="Adobe 仿宋 Std R"/>
          <w:spacing w:val="-8"/>
          <w:position w:val="-4"/>
          <w:sz w:val="32"/>
          <w:szCs w:val="32"/>
          <w:u w:val="single"/>
        </w:rPr>
        <w:t xml:space="preserve"> </w:t>
      </w:r>
      <w:r>
        <w:rPr>
          <w:rFonts w:hint="eastAsia" w:ascii="仿宋_GB2312" w:hAnsi="仿宋" w:eastAsia="仿宋_GB2312" w:cs="Adobe 仿宋 Std R"/>
          <w:spacing w:val="-8"/>
          <w:position w:val="-4"/>
          <w:sz w:val="32"/>
          <w:szCs w:val="32"/>
          <w:u w:val="single"/>
          <w:lang w:val="en-US" w:eastAsia="zh-CN"/>
        </w:rPr>
        <w:t xml:space="preserve">30 </w:t>
      </w:r>
      <w:r>
        <w:rPr>
          <w:rFonts w:hint="eastAsia" w:ascii="仿宋_GB2312" w:hAnsi="仿宋" w:eastAsia="仿宋_GB2312" w:cs="Adobe 仿宋 Std R"/>
          <w:spacing w:val="-8"/>
          <w:position w:val="-4"/>
          <w:sz w:val="32"/>
          <w:szCs w:val="32"/>
          <w:u w:val="single"/>
        </w:rPr>
        <w:t xml:space="preserve"> </w:t>
      </w:r>
      <w:r>
        <w:rPr>
          <w:rFonts w:hint="eastAsia" w:ascii="仿宋_GB2312" w:hAnsi="仿宋" w:eastAsia="仿宋_GB2312" w:cs="Adobe 仿宋 Std R"/>
          <w:spacing w:val="-8"/>
          <w:position w:val="-4"/>
          <w:sz w:val="32"/>
          <w:szCs w:val="32"/>
        </w:rPr>
        <w:t>%。</w:t>
      </w:r>
      <w:bookmarkStart w:id="10" w:name="_Hlk66968960"/>
      <w:r>
        <w:rPr>
          <w:rStyle w:val="35"/>
          <w:rFonts w:hint="eastAsia" w:ascii="仿宋_GB2312" w:hAnsi="仿宋" w:eastAsia="仿宋_GB2312"/>
          <w:color w:val="000000"/>
          <w:sz w:val="32"/>
          <w:szCs w:val="32"/>
          <w:u w:val="none"/>
        </w:rPr>
        <w:t>此外，由此给甲方造成的一切损失由乙方负责承担</w:t>
      </w:r>
      <w:r>
        <w:rPr>
          <w:rFonts w:hint="eastAsia" w:ascii="仿宋_GB2312" w:hAnsi="仿宋" w:eastAsia="仿宋_GB2312"/>
          <w:sz w:val="32"/>
          <w:szCs w:val="32"/>
        </w:rPr>
        <w:t>。</w:t>
      </w:r>
    </w:p>
    <w:p>
      <w:pPr>
        <w:shd w:val="clear" w:color="auto" w:fill="D9D9D9"/>
      </w:pPr>
      <w:r>
        <w:rPr>
          <w:rFonts w:ascii="仿宋_GB2312" w:hAnsi="仿宋_GB2312"/>
          <w:color w:val="000000"/>
          <w:sz w:val="32"/>
        </w:rPr>
        <w:t>应答：满足。我方承诺严格按照合同约定提供服务和产品，确保与附件内容一致。如出现不符情况，我方将及时响应甲方的催告或通知，迅速进行纠正，直至符合合同要求。若未能按时履行，我方愿意承担每日或每小时按合同总金额的3‰支付的违约金，直至问题解决。同时，我方理解并接受合同总金额3%违约金的累计限制，确保甲方的合法权益得到保障。</w:t>
      </w:r>
    </w:p>
    <w:p w14:paraId="0375AEA7">
      <w:pPr>
        <w:adjustRightInd w:val="0"/>
        <w:snapToGrid w:val="0"/>
        <w:spacing w:line="560" w:lineRule="exact"/>
        <w:ind w:firstLine="640" w:firstLineChars="200"/>
        <w:rPr>
          <w:rFonts w:ascii="仿宋_GB2312" w:hAnsi="仿宋" w:eastAsia="仿宋_GB2312"/>
          <w:sz w:val="32"/>
        </w:rPr>
      </w:pPr>
      <w:r>
        <w:rPr>
          <w:rFonts w:hint="eastAsia" w:ascii="仿宋_GB2312" w:hAnsi="仿宋" w:eastAsia="仿宋_GB2312"/>
          <w:sz w:val="32"/>
          <w:szCs w:val="32"/>
          <w:lang w:val="en-US" w:eastAsia="zh-CN"/>
        </w:rPr>
        <w:t>10</w:t>
      </w:r>
      <w:r>
        <w:rPr>
          <w:rFonts w:ascii="仿宋_GB2312" w:hAnsi="仿宋" w:eastAsia="仿宋_GB2312"/>
          <w:sz w:val="32"/>
          <w:szCs w:val="32"/>
        </w:rPr>
        <w:t>.4</w:t>
      </w:r>
      <w:r>
        <w:rPr>
          <w:rFonts w:hint="eastAsia" w:ascii="仿宋_GB2312" w:hAnsi="仿宋" w:eastAsia="仿宋_GB2312"/>
          <w:sz w:val="32"/>
          <w:szCs w:val="36"/>
        </w:rPr>
        <w:t>乙方未按本合同约定的安全条款及时向甲方或其用户提供漏洞报送、风险处置和产品升级等服务时，乙方应当每次向甲方支付不低于合同总金额的</w:t>
      </w:r>
      <w:r>
        <w:rPr>
          <w:rFonts w:hint="eastAsia" w:ascii="仿宋_GB2312" w:hAnsi="仿宋" w:eastAsia="仿宋_GB2312"/>
          <w:sz w:val="32"/>
          <w:szCs w:val="36"/>
          <w:u w:val="single"/>
        </w:rPr>
        <w:t xml:space="preserve"> </w:t>
      </w:r>
      <w:r>
        <w:rPr>
          <w:rFonts w:hint="eastAsia" w:ascii="仿宋_GB2312" w:hAnsi="仿宋" w:eastAsia="仿宋_GB2312"/>
          <w:sz w:val="32"/>
          <w:szCs w:val="36"/>
          <w:u w:val="single"/>
          <w:lang w:val="en-US" w:eastAsia="zh-CN"/>
        </w:rPr>
        <w:t>3</w:t>
      </w:r>
      <w:r>
        <w:rPr>
          <w:rFonts w:ascii="仿宋_GB2312" w:hAnsi="仿宋" w:eastAsia="仿宋_GB2312"/>
          <w:sz w:val="32"/>
          <w:szCs w:val="36"/>
          <w:u w:val="single"/>
        </w:rPr>
        <w:t xml:space="preserve"> </w:t>
      </w:r>
      <w:r>
        <w:rPr>
          <w:rFonts w:hint="eastAsia" w:ascii="仿宋_GB2312" w:hAnsi="仿宋" w:eastAsia="仿宋_GB2312"/>
          <w:sz w:val="32"/>
          <w:szCs w:val="36"/>
        </w:rPr>
        <w:t>‰的违约金。当乙方需支付的违约金累计达到合同总金额的</w:t>
      </w:r>
      <w:r>
        <w:rPr>
          <w:rFonts w:hint="eastAsia" w:ascii="仿宋_GB2312" w:hAnsi="仿宋" w:eastAsia="仿宋_GB2312"/>
          <w:sz w:val="32"/>
          <w:szCs w:val="36"/>
          <w:u w:val="single"/>
        </w:rPr>
        <w:t xml:space="preserve"> </w:t>
      </w:r>
      <w:r>
        <w:rPr>
          <w:rFonts w:hint="eastAsia" w:ascii="仿宋_GB2312" w:hAnsi="仿宋" w:eastAsia="仿宋_GB2312"/>
          <w:sz w:val="32"/>
          <w:szCs w:val="36"/>
          <w:u w:val="single"/>
          <w:lang w:val="en-US" w:eastAsia="zh-CN"/>
        </w:rPr>
        <w:t>3</w:t>
      </w:r>
      <w:r>
        <w:rPr>
          <w:rFonts w:ascii="仿宋_GB2312" w:hAnsi="仿宋" w:eastAsia="仿宋_GB2312"/>
          <w:sz w:val="32"/>
          <w:szCs w:val="36"/>
          <w:u w:val="single"/>
        </w:rPr>
        <w:t xml:space="preserve"> </w:t>
      </w:r>
      <w:r>
        <w:rPr>
          <w:rFonts w:ascii="仿宋_GB2312" w:hAnsi="仿宋" w:eastAsia="仿宋_GB2312"/>
          <w:sz w:val="32"/>
          <w:szCs w:val="36"/>
        </w:rPr>
        <w:t>%</w:t>
      </w:r>
      <w:r>
        <w:rPr>
          <w:rFonts w:hint="eastAsia" w:ascii="仿宋_GB2312" w:hAnsi="仿宋" w:eastAsia="仿宋_GB2312"/>
          <w:sz w:val="32"/>
          <w:szCs w:val="36"/>
        </w:rPr>
        <w:t>时，甲方有权解除合同，并主张乙方支付合同总金额</w:t>
      </w:r>
      <w:r>
        <w:rPr>
          <w:rFonts w:hint="eastAsia" w:ascii="仿宋_GB2312" w:hAnsi="仿宋" w:eastAsia="仿宋_GB2312"/>
          <w:sz w:val="32"/>
          <w:szCs w:val="36"/>
          <w:u w:val="single"/>
        </w:rPr>
        <w:t xml:space="preserve"> </w:t>
      </w:r>
      <w:r>
        <w:rPr>
          <w:rFonts w:hint="eastAsia" w:ascii="仿宋_GB2312" w:hAnsi="仿宋" w:eastAsia="仿宋_GB2312"/>
          <w:sz w:val="32"/>
          <w:szCs w:val="36"/>
          <w:u w:val="single"/>
          <w:lang w:val="en-US" w:eastAsia="zh-CN"/>
        </w:rPr>
        <w:t>30</w:t>
      </w:r>
      <w:r>
        <w:rPr>
          <w:rFonts w:ascii="仿宋_GB2312" w:hAnsi="仿宋" w:eastAsia="仿宋_GB2312"/>
          <w:sz w:val="32"/>
          <w:szCs w:val="36"/>
          <w:u w:val="single"/>
        </w:rPr>
        <w:t xml:space="preserve"> </w:t>
      </w:r>
      <w:r>
        <w:rPr>
          <w:rFonts w:ascii="仿宋_GB2312" w:hAnsi="仿宋" w:eastAsia="仿宋_GB2312"/>
          <w:sz w:val="32"/>
          <w:szCs w:val="36"/>
        </w:rPr>
        <w:t>%</w:t>
      </w:r>
      <w:r>
        <w:rPr>
          <w:rFonts w:hint="eastAsia" w:ascii="仿宋_GB2312" w:hAnsi="仿宋" w:eastAsia="仿宋_GB2312"/>
          <w:sz w:val="32"/>
          <w:szCs w:val="36"/>
        </w:rPr>
        <w:t>的违约金。此外，由此给甲方造成的一切损失由乙方承担。</w:t>
      </w:r>
    </w:p>
    <w:p>
      <w:pPr>
        <w:shd w:val="clear" w:color="auto" w:fill="D9D9D9"/>
      </w:pPr>
      <w:r>
        <w:rPr>
          <w:rFonts w:ascii="仿宋_GB2312" w:hAnsi="仿宋_GB2312"/>
          <w:color w:val="000000"/>
          <w:sz w:val="32"/>
        </w:rPr>
        <w:t>应答：满足。系统将严格遵循合同约定的安全条款，确保及时向甲方提供漏洞报送、风险处置和产品升级等服务。我们将建立完善的监控机制，确保在出现安全风险时，第一时间响应并处理，避免违约金的产生。同时，若因我方原因导致违约，我方承诺按照合同规定承担相应的违约责任，确保甲方的权益得到充分保障。</w:t>
      </w:r>
    </w:p>
    <w:bookmarkEnd w:id="10"/>
    <w:p w14:paraId="2C99AC73">
      <w:pPr>
        <w:tabs>
          <w:tab w:val="left" w:pos="1640"/>
        </w:tabs>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10</w:t>
      </w:r>
      <w:r>
        <w:rPr>
          <w:rFonts w:ascii="仿宋_GB2312" w:hAnsi="仿宋" w:eastAsia="仿宋_GB2312"/>
          <w:sz w:val="32"/>
          <w:szCs w:val="32"/>
        </w:rPr>
        <w:t xml:space="preserve">.5 </w:t>
      </w:r>
      <w:r>
        <w:rPr>
          <w:rFonts w:hint="eastAsia" w:ascii="仿宋_GB2312" w:hAnsi="仿宋" w:eastAsia="仿宋_GB2312"/>
          <w:sz w:val="32"/>
          <w:szCs w:val="32"/>
        </w:rPr>
        <w:t>乙方工作人员在服务</w:t>
      </w:r>
      <w:r>
        <w:rPr>
          <w:rFonts w:ascii="仿宋_GB2312" w:hAnsi="仿宋" w:eastAsia="仿宋_GB2312"/>
          <w:sz w:val="32"/>
          <w:szCs w:val="32"/>
        </w:rPr>
        <w:t>现场</w:t>
      </w:r>
      <w:r>
        <w:rPr>
          <w:rFonts w:hint="eastAsia" w:ascii="仿宋_GB2312" w:hAnsi="仿宋" w:eastAsia="仿宋_GB2312"/>
          <w:sz w:val="32"/>
          <w:szCs w:val="32"/>
        </w:rPr>
        <w:t>给甲方设施、材料或甲方客户、物品造成损坏的，由乙方承担赔偿责任。</w:t>
      </w:r>
    </w:p>
    <w:p>
      <w:pPr>
        <w:shd w:val="clear" w:color="auto" w:fill="D9D9D9"/>
      </w:pPr>
      <w:r>
        <w:rPr>
          <w:rFonts w:ascii="仿宋_GB2312" w:hAnsi="仿宋_GB2312"/>
          <w:color w:val="000000"/>
          <w:sz w:val="32"/>
        </w:rPr>
        <w:t>应答：满足。系统支持对乙方工作人员的行为进行实时监控与记录，确保服务过程中的设施、材料及客户物品的安全。若发生损坏，系统将自动生成损坏报告，并记录相关责任信息，以便于乙方承担相应的赔偿责任，确保甲方的权益得到有效保障。</w:t>
      </w:r>
    </w:p>
    <w:p w14:paraId="7698FA11">
      <w:pPr>
        <w:tabs>
          <w:tab w:val="right" w:pos="-360"/>
        </w:tabs>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10</w:t>
      </w:r>
      <w:r>
        <w:rPr>
          <w:rStyle w:val="35"/>
          <w:rFonts w:ascii="仿宋_GB2312" w:hAnsi="仿宋" w:eastAsia="仿宋_GB2312"/>
          <w:color w:val="000000"/>
          <w:sz w:val="32"/>
          <w:szCs w:val="32"/>
          <w:u w:val="none"/>
        </w:rPr>
        <w:t xml:space="preserve">.6 </w:t>
      </w:r>
      <w:r>
        <w:rPr>
          <w:rFonts w:hint="eastAsia" w:ascii="仿宋_GB2312" w:hAnsi="仿宋" w:eastAsia="仿宋_GB2312"/>
          <w:sz w:val="32"/>
          <w:szCs w:val="32"/>
        </w:rPr>
        <w:t>如果因乙方提供的服务或产品问题导致甲方使用该服务出现问题，影响甲方正常开展工作，甲方有权立即解除合同，不予支付后续款项，要求乙方立刻退还已支付的费用并赔偿由此造成的全部损失。</w:t>
      </w:r>
      <w:bookmarkStart w:id="11" w:name="_Hlk66564055"/>
    </w:p>
    <w:p>
      <w:pPr>
        <w:shd w:val="clear" w:color="auto" w:fill="D9D9D9"/>
      </w:pPr>
      <w:r>
        <w:rPr>
          <w:rFonts w:ascii="仿宋_GB2312" w:hAnsi="仿宋_GB2312"/>
          <w:color w:val="000000"/>
          <w:sz w:val="32"/>
        </w:rPr>
        <w:t>应答：满足。系统具备完善的服务质量保障机制，确保在服务或产品出现问题时，能够迅速响应并进行问题排查与解决。我们承诺在合同履行过程中，若因我方原因导致甲方工作受影响，将无条件配合甲方解除合同，并及时退还已支付费用，同时承担由此产生的合理损失，确保甲方权益得到充分保障。</w:t>
      </w:r>
    </w:p>
    <w:p w14:paraId="65BE4E1E">
      <w:pPr>
        <w:autoSpaceDE w:val="0"/>
        <w:autoSpaceDN w:val="0"/>
        <w:adjustRightInd w:val="0"/>
        <w:spacing w:line="560" w:lineRule="exact"/>
        <w:ind w:firstLine="640" w:firstLineChars="200"/>
        <w:rPr>
          <w:rFonts w:ascii="仿宋_GB2312" w:hAnsi="仿宋" w:eastAsia="仿宋_GB2312" w:cs="宋体"/>
          <w:spacing w:val="-8"/>
          <w:position w:val="-4"/>
          <w:sz w:val="32"/>
          <w:szCs w:val="32"/>
        </w:rPr>
      </w:pPr>
      <w:bookmarkStart w:id="12" w:name="_Hlk64625635"/>
      <w:r>
        <w:rPr>
          <w:rFonts w:hint="eastAsia" w:ascii="仿宋_GB2312" w:hAnsi="仿宋" w:eastAsia="仿宋_GB2312"/>
          <w:sz w:val="32"/>
          <w:szCs w:val="32"/>
          <w:lang w:val="en-US" w:eastAsia="zh-CN"/>
        </w:rPr>
        <w:t>10</w:t>
      </w:r>
      <w:r>
        <w:rPr>
          <w:rFonts w:hint="eastAsia" w:ascii="仿宋_GB2312" w:hAnsi="仿宋" w:eastAsia="仿宋_GB2312" w:cs="宋体"/>
          <w:spacing w:val="-8"/>
          <w:position w:val="-4"/>
          <w:sz w:val="32"/>
          <w:szCs w:val="32"/>
        </w:rPr>
        <w:t>.</w:t>
      </w:r>
      <w:r>
        <w:rPr>
          <w:rFonts w:ascii="仿宋_GB2312" w:hAnsi="仿宋" w:eastAsia="仿宋_GB2312" w:cs="宋体"/>
          <w:spacing w:val="-8"/>
          <w:position w:val="-4"/>
          <w:sz w:val="32"/>
          <w:szCs w:val="32"/>
        </w:rPr>
        <w:t>7</w:t>
      </w:r>
      <w:r>
        <w:rPr>
          <w:rFonts w:hint="eastAsia" w:ascii="仿宋_GB2312" w:hAnsi="仿宋" w:eastAsia="仿宋_GB2312" w:cs="宋体"/>
          <w:spacing w:val="-8"/>
          <w:position w:val="-4"/>
          <w:sz w:val="32"/>
          <w:szCs w:val="32"/>
        </w:rPr>
        <w:t xml:space="preserve"> </w:t>
      </w:r>
      <w:r>
        <w:rPr>
          <w:rFonts w:hint="eastAsia" w:ascii="仿宋_GB2312" w:hAnsi="宋体" w:eastAsia="仿宋_GB2312" w:cs="Times New Roman"/>
          <w:sz w:val="32"/>
        </w:rPr>
        <w:t>乙方承诺不会通过本合同项下服务或通过其他方式获取甲方及其关联方以及甲方及其关联方用户的任何个人信息或其他数据。</w:t>
      </w:r>
      <w:r>
        <w:rPr>
          <w:rFonts w:hint="eastAsia" w:ascii="仿宋_GB2312" w:hAnsi="仿宋" w:eastAsia="仿宋_GB2312" w:cs="宋体"/>
          <w:spacing w:val="-8"/>
          <w:position w:val="-4"/>
          <w:sz w:val="32"/>
          <w:szCs w:val="32"/>
        </w:rPr>
        <w:t>如果甲方及其关联方以及甲方及其关联方的用户发现乙方通过后台性质的程序盗取、编辑、储存等方式非法收集、利用和篡改甲方及其关联方以及甲方及其关联方用户储存在本合同项下产品中的数据、信息，则构成乙方根本违约，甲方有权立即解除合同，乙方应全额退回甲方已经支付的合同款项，承担100%合同总金额的违约金，并应就由此导致的甲方及其关联方以及甲方及其关联方的用户的损失承担全部赔偿责任。</w:t>
      </w:r>
      <w:bookmarkEnd w:id="12"/>
    </w:p>
    <w:p>
      <w:pPr>
        <w:shd w:val="clear" w:color="auto" w:fill="D9D9D9"/>
      </w:pPr>
      <w:r>
        <w:rPr>
          <w:rFonts w:ascii="仿宋_GB2312" w:hAnsi="仿宋_GB2312"/>
          <w:color w:val="000000"/>
          <w:sz w:val="32"/>
        </w:rPr>
        <w:t>应答：满足。我方承诺严格遵守合同条款，不会通过任何方式获取甲方及其关联方及用户的个人信息或其他数据。系统设计遵循数据安全最佳实践，确保数据的保密性和完整性，防止非法收集、利用和篡改数据的行为。如发现任何违规行为，我方将承担相应的违约责任，并全额退回甲方已支付的合同款项，确保甲方及其关联方的合法权益得到充分保障。</w:t>
      </w:r>
    </w:p>
    <w:p w14:paraId="53328ABE">
      <w:pPr>
        <w:autoSpaceDE w:val="0"/>
        <w:autoSpaceDN w:val="0"/>
        <w:adjustRightInd w:val="0"/>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Adobe 仿宋 Std R"/>
          <w:spacing w:val="-8"/>
          <w:position w:val="-4"/>
          <w:sz w:val="32"/>
          <w:szCs w:val="32"/>
        </w:rPr>
        <w:t>10</w:t>
      </w:r>
      <w:r>
        <w:rPr>
          <w:rFonts w:ascii="仿宋_GB2312" w:hAnsi="仿宋" w:eastAsia="仿宋_GB2312" w:cs="宋体"/>
          <w:spacing w:val="-8"/>
          <w:position w:val="-4"/>
          <w:sz w:val="32"/>
          <w:szCs w:val="32"/>
        </w:rPr>
        <w:t>.</w:t>
      </w:r>
      <w:r>
        <w:rPr>
          <w:rFonts w:hint="eastAsia" w:ascii="仿宋_GB2312" w:hAnsi="仿宋" w:eastAsia="仿宋_GB2312" w:cs="宋体"/>
          <w:spacing w:val="-8"/>
          <w:position w:val="-4"/>
          <w:sz w:val="32"/>
          <w:szCs w:val="32"/>
          <w:lang w:val="en-US" w:eastAsia="zh-CN"/>
        </w:rPr>
        <w:t>8</w:t>
      </w:r>
      <w:r>
        <w:rPr>
          <w:rFonts w:ascii="仿宋_GB2312" w:hAnsi="仿宋" w:eastAsia="仿宋_GB2312" w:cs="宋体"/>
          <w:spacing w:val="-8"/>
          <w:position w:val="-4"/>
          <w:sz w:val="32"/>
          <w:szCs w:val="32"/>
        </w:rPr>
        <w:t xml:space="preserve"> </w:t>
      </w:r>
      <w:r>
        <w:rPr>
          <w:rFonts w:hint="eastAsia" w:ascii="仿宋_GB2312" w:hAnsi="仿宋" w:eastAsia="仿宋_GB2312" w:cs="宋体"/>
          <w:spacing w:val="-8"/>
          <w:position w:val="-4"/>
          <w:sz w:val="32"/>
          <w:szCs w:val="32"/>
        </w:rPr>
        <w:t>在服务使用期间</w:t>
      </w:r>
      <w:r>
        <w:rPr>
          <w:rFonts w:ascii="仿宋_GB2312" w:hAnsi="仿宋" w:eastAsia="仿宋_GB2312" w:cs="宋体"/>
          <w:spacing w:val="-8"/>
          <w:position w:val="-4"/>
          <w:sz w:val="32"/>
          <w:szCs w:val="32"/>
        </w:rPr>
        <w:t>,乙方负责</w:t>
      </w:r>
      <w:r>
        <w:rPr>
          <w:rFonts w:hint="eastAsia" w:ascii="仿宋_GB2312" w:hAnsi="仿宋" w:eastAsia="仿宋_GB2312" w:cs="宋体"/>
          <w:spacing w:val="-8"/>
          <w:position w:val="-4"/>
          <w:sz w:val="32"/>
          <w:szCs w:val="32"/>
        </w:rPr>
        <w:t>二次放号查询服务的维护工作，应尽量避免二次放号查询服务出现故障。乙方提供的二次放号查询服务出现非甲方端原因导致的故障，乙方应提供故障报告。甲方按照以下标准在支付费用时进行故障扣款：</w:t>
      </w:r>
    </w:p>
    <w:p>
      <w:pPr>
        <w:shd w:val="clear" w:color="auto" w:fill="D9D9D9"/>
      </w:pPr>
      <w:r>
        <w:rPr>
          <w:rFonts w:ascii="仿宋_GB2312" w:hAnsi="仿宋_GB2312"/>
          <w:color w:val="000000"/>
          <w:sz w:val="32"/>
        </w:rPr>
        <w:t>应答：满足。我方将提供全面的二次放号查询服务维护，确保服务的高可用性和稳定性。系统具备实时监控和故障自动检测功能，能够迅速响应并处理故障情况。同时，针对非甲方端原因导致的故障，我方将提供详细的故障报告，确保甲方及时了解故障原因及处理进展。我们承诺严格按照约定的标准进行故障扣款，确保费用透明公正。</w:t>
      </w:r>
    </w:p>
    <w:p w14:paraId="5A68C1B2">
      <w:pPr>
        <w:autoSpaceDE w:val="0"/>
        <w:autoSpaceDN w:val="0"/>
        <w:adjustRightInd w:val="0"/>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宋体"/>
          <w:spacing w:val="-8"/>
          <w:position w:val="-4"/>
          <w:sz w:val="32"/>
          <w:szCs w:val="32"/>
        </w:rPr>
        <w:t>（</w:t>
      </w:r>
      <w:r>
        <w:rPr>
          <w:rFonts w:ascii="仿宋_GB2312" w:hAnsi="仿宋" w:eastAsia="仿宋_GB2312" w:cs="宋体"/>
          <w:spacing w:val="-8"/>
          <w:position w:val="-4"/>
          <w:sz w:val="32"/>
          <w:szCs w:val="32"/>
        </w:rPr>
        <w:t>1）单次</w:t>
      </w:r>
      <w:r>
        <w:rPr>
          <w:rFonts w:hint="eastAsia" w:ascii="仿宋_GB2312" w:hAnsi="仿宋" w:eastAsia="仿宋_GB2312" w:cs="宋体"/>
          <w:spacing w:val="-8"/>
          <w:position w:val="-4"/>
          <w:sz w:val="32"/>
          <w:szCs w:val="32"/>
        </w:rPr>
        <w:t>应用服务不可用故障超过</w:t>
      </w:r>
      <w:r>
        <w:rPr>
          <w:rFonts w:ascii="仿宋_GB2312" w:hAnsi="仿宋" w:eastAsia="仿宋_GB2312" w:cs="宋体"/>
          <w:spacing w:val="-8"/>
          <w:position w:val="-4"/>
          <w:sz w:val="32"/>
          <w:szCs w:val="32"/>
        </w:rPr>
        <w:t>30分钟减免该</w:t>
      </w:r>
      <w:r>
        <w:rPr>
          <w:rFonts w:hint="eastAsia" w:ascii="仿宋_GB2312" w:hAnsi="仿宋" w:eastAsia="仿宋_GB2312" w:cs="宋体"/>
          <w:spacing w:val="-8"/>
          <w:position w:val="-4"/>
          <w:sz w:val="32"/>
          <w:szCs w:val="32"/>
        </w:rPr>
        <w:t>服务当月使用费的</w:t>
      </w:r>
      <w:r>
        <w:rPr>
          <w:rFonts w:ascii="仿宋_GB2312" w:hAnsi="仿宋" w:eastAsia="仿宋_GB2312" w:cs="宋体"/>
          <w:spacing w:val="-8"/>
          <w:position w:val="-4"/>
          <w:sz w:val="32"/>
          <w:szCs w:val="32"/>
        </w:rPr>
        <w:t>10%。</w:t>
      </w:r>
    </w:p>
    <w:p>
      <w:pPr>
        <w:shd w:val="clear" w:color="auto" w:fill="D9D9D9"/>
      </w:pPr>
      <w:r>
        <w:rPr>
          <w:rFonts w:ascii="仿宋_GB2312" w:hAnsi="仿宋_GB2312"/>
          <w:color w:val="000000"/>
          <w:sz w:val="32"/>
        </w:rPr>
        <w:t>应答：满足。系统具备高可用性设计，确保单次应用服务故障响应时间不超过30分钟。若发生故障，我方将按照合同约定，自动减免该服务当月使用费的10%，以保障客户权益和服务质量。</w:t>
      </w:r>
    </w:p>
    <w:p w14:paraId="3C0CE57A">
      <w:pPr>
        <w:autoSpaceDE w:val="0"/>
        <w:autoSpaceDN w:val="0"/>
        <w:adjustRightInd w:val="0"/>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宋体"/>
          <w:spacing w:val="-8"/>
          <w:position w:val="-4"/>
          <w:sz w:val="32"/>
          <w:szCs w:val="32"/>
        </w:rPr>
        <w:t>（</w:t>
      </w:r>
      <w:r>
        <w:rPr>
          <w:rFonts w:ascii="仿宋_GB2312" w:hAnsi="仿宋" w:eastAsia="仿宋_GB2312" w:cs="宋体"/>
          <w:spacing w:val="-8"/>
          <w:position w:val="-4"/>
          <w:sz w:val="32"/>
          <w:szCs w:val="32"/>
        </w:rPr>
        <w:t>2）单次</w:t>
      </w:r>
      <w:r>
        <w:rPr>
          <w:rFonts w:hint="eastAsia" w:ascii="仿宋_GB2312" w:hAnsi="仿宋" w:eastAsia="仿宋_GB2312" w:cs="宋体"/>
          <w:spacing w:val="-8"/>
          <w:position w:val="-4"/>
          <w:sz w:val="32"/>
          <w:szCs w:val="32"/>
        </w:rPr>
        <w:t>应用服务不可用故障超过</w:t>
      </w:r>
      <w:r>
        <w:rPr>
          <w:rFonts w:ascii="仿宋_GB2312" w:hAnsi="仿宋" w:eastAsia="仿宋_GB2312" w:cs="宋体"/>
          <w:spacing w:val="-8"/>
          <w:position w:val="-4"/>
          <w:sz w:val="32"/>
          <w:szCs w:val="32"/>
        </w:rPr>
        <w:t>1小时</w:t>
      </w:r>
      <w:r>
        <w:rPr>
          <w:rFonts w:hint="eastAsia" w:ascii="仿宋_GB2312" w:hAnsi="仿宋" w:eastAsia="仿宋_GB2312" w:cs="宋体"/>
          <w:spacing w:val="-8"/>
          <w:position w:val="-4"/>
          <w:sz w:val="32"/>
          <w:szCs w:val="32"/>
        </w:rPr>
        <w:t>减免该服务当月使用费的</w:t>
      </w:r>
      <w:r>
        <w:rPr>
          <w:rFonts w:ascii="仿宋_GB2312" w:hAnsi="仿宋" w:eastAsia="仿宋_GB2312" w:cs="宋体"/>
          <w:spacing w:val="-8"/>
          <w:position w:val="-4"/>
          <w:sz w:val="32"/>
          <w:szCs w:val="32"/>
        </w:rPr>
        <w:t>20%。</w:t>
      </w:r>
    </w:p>
    <w:p>
      <w:pPr>
        <w:shd w:val="clear" w:color="auto" w:fill="D9D9D9"/>
      </w:pPr>
      <w:r>
        <w:rPr>
          <w:rFonts w:ascii="仿宋_GB2312" w:hAnsi="仿宋_GB2312"/>
          <w:color w:val="000000"/>
          <w:sz w:val="32"/>
        </w:rPr>
        <w:t>应答：满足。系统具备高可用性设计，确保单次应用服务故障响应时间不超过1小时。若发生故障，我方将根据服务协议自动减免该服务当月使用费的20%，以保障客户权益，体现我方对服务质量的承诺。</w:t>
      </w:r>
    </w:p>
    <w:p w14:paraId="24B4803B">
      <w:pPr>
        <w:autoSpaceDE w:val="0"/>
        <w:autoSpaceDN w:val="0"/>
        <w:adjustRightInd w:val="0"/>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宋体"/>
          <w:spacing w:val="-8"/>
          <w:position w:val="-4"/>
          <w:sz w:val="32"/>
          <w:szCs w:val="32"/>
        </w:rPr>
        <w:t>（</w:t>
      </w:r>
      <w:r>
        <w:rPr>
          <w:rFonts w:ascii="仿宋_GB2312" w:hAnsi="仿宋" w:eastAsia="仿宋_GB2312" w:cs="宋体"/>
          <w:spacing w:val="-8"/>
          <w:position w:val="-4"/>
          <w:sz w:val="32"/>
          <w:szCs w:val="32"/>
        </w:rPr>
        <w:t>3）单次</w:t>
      </w:r>
      <w:r>
        <w:rPr>
          <w:rFonts w:hint="eastAsia" w:ascii="仿宋_GB2312" w:hAnsi="仿宋" w:eastAsia="仿宋_GB2312" w:cs="宋体"/>
          <w:spacing w:val="-8"/>
          <w:position w:val="-4"/>
          <w:sz w:val="32"/>
          <w:szCs w:val="32"/>
        </w:rPr>
        <w:t>应用服务不可用故障超过</w:t>
      </w:r>
      <w:r>
        <w:rPr>
          <w:rFonts w:ascii="仿宋_GB2312" w:hAnsi="仿宋" w:eastAsia="仿宋_GB2312" w:cs="宋体"/>
          <w:spacing w:val="-8"/>
          <w:position w:val="-4"/>
          <w:sz w:val="32"/>
          <w:szCs w:val="32"/>
        </w:rPr>
        <w:t>2小时</w:t>
      </w:r>
      <w:r>
        <w:rPr>
          <w:rFonts w:hint="eastAsia" w:ascii="仿宋_GB2312" w:hAnsi="仿宋" w:eastAsia="仿宋_GB2312" w:cs="宋体"/>
          <w:spacing w:val="-8"/>
          <w:position w:val="-4"/>
          <w:sz w:val="32"/>
          <w:szCs w:val="32"/>
        </w:rPr>
        <w:t>减免该服务当月使用费的</w:t>
      </w:r>
      <w:r>
        <w:rPr>
          <w:rFonts w:ascii="仿宋_GB2312" w:hAnsi="仿宋" w:eastAsia="仿宋_GB2312" w:cs="宋体"/>
          <w:spacing w:val="-8"/>
          <w:position w:val="-4"/>
          <w:sz w:val="32"/>
          <w:szCs w:val="32"/>
        </w:rPr>
        <w:t>30%。</w:t>
      </w:r>
    </w:p>
    <w:p>
      <w:pPr>
        <w:shd w:val="clear" w:color="auto" w:fill="D9D9D9"/>
      </w:pPr>
      <w:r>
        <w:rPr>
          <w:rFonts w:ascii="仿宋_GB2312" w:hAnsi="仿宋_GB2312"/>
          <w:color w:val="000000"/>
          <w:sz w:val="32"/>
        </w:rPr>
        <w:t>应答：满足。系统具备高可用性设计，确保单次应用服务故障响应时间不超过2小时。若发生不可用故障，我方将按照合同约定，自动减免该服务当月使用费的30%，确保客户权益得到保障。</w:t>
      </w:r>
    </w:p>
    <w:p w14:paraId="5F8E4C23">
      <w:pPr>
        <w:autoSpaceDE w:val="0"/>
        <w:autoSpaceDN w:val="0"/>
        <w:adjustRightInd w:val="0"/>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宋体"/>
          <w:spacing w:val="-8"/>
          <w:position w:val="-4"/>
          <w:sz w:val="32"/>
          <w:szCs w:val="32"/>
        </w:rPr>
        <w:t>（</w:t>
      </w:r>
      <w:r>
        <w:rPr>
          <w:rFonts w:ascii="仿宋_GB2312" w:hAnsi="仿宋" w:eastAsia="仿宋_GB2312" w:cs="宋体"/>
          <w:spacing w:val="-8"/>
          <w:position w:val="-4"/>
          <w:sz w:val="32"/>
          <w:szCs w:val="32"/>
        </w:rPr>
        <w:t>4）单次</w:t>
      </w:r>
      <w:r>
        <w:rPr>
          <w:rFonts w:hint="eastAsia" w:ascii="仿宋_GB2312" w:hAnsi="仿宋" w:eastAsia="仿宋_GB2312" w:cs="宋体"/>
          <w:spacing w:val="-8"/>
          <w:position w:val="-4"/>
          <w:sz w:val="32"/>
          <w:szCs w:val="32"/>
        </w:rPr>
        <w:t>应用服务不可用故障超过</w:t>
      </w:r>
      <w:r>
        <w:rPr>
          <w:rFonts w:ascii="仿宋_GB2312" w:hAnsi="仿宋" w:eastAsia="仿宋_GB2312" w:cs="宋体"/>
          <w:spacing w:val="-8"/>
          <w:position w:val="-4"/>
          <w:sz w:val="32"/>
          <w:szCs w:val="32"/>
        </w:rPr>
        <w:t>3小时</w:t>
      </w:r>
      <w:r>
        <w:rPr>
          <w:rFonts w:hint="eastAsia" w:ascii="仿宋_GB2312" w:hAnsi="仿宋" w:eastAsia="仿宋_GB2312" w:cs="宋体"/>
          <w:spacing w:val="-8"/>
          <w:position w:val="-4"/>
          <w:sz w:val="32"/>
          <w:szCs w:val="32"/>
        </w:rPr>
        <w:t>减免该服务当月使用费的</w:t>
      </w:r>
      <w:r>
        <w:rPr>
          <w:rFonts w:ascii="仿宋_GB2312" w:hAnsi="仿宋" w:eastAsia="仿宋_GB2312" w:cs="宋体"/>
          <w:spacing w:val="-8"/>
          <w:position w:val="-4"/>
          <w:sz w:val="32"/>
          <w:szCs w:val="32"/>
        </w:rPr>
        <w:t>40%。</w:t>
      </w:r>
    </w:p>
    <w:p>
      <w:pPr>
        <w:shd w:val="clear" w:color="auto" w:fill="D9D9D9"/>
      </w:pPr>
      <w:r>
        <w:rPr>
          <w:rFonts w:ascii="仿宋_GB2312" w:hAnsi="仿宋_GB2312"/>
          <w:color w:val="000000"/>
          <w:sz w:val="32"/>
        </w:rPr>
        <w:t>应答：满足。系统具备高可用性设计，确保单次应用服务故障时间控制在3小时以内。若发生故障超过该时限，我方将按照合同约定，自动减免该服务当月使用费的40%，以保障客户权益并提升服务质量。</w:t>
      </w:r>
    </w:p>
    <w:p w14:paraId="5DAC0B1E">
      <w:pPr>
        <w:autoSpaceDE w:val="0"/>
        <w:autoSpaceDN w:val="0"/>
        <w:adjustRightInd w:val="0"/>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宋体"/>
          <w:spacing w:val="-8"/>
          <w:position w:val="-4"/>
          <w:sz w:val="32"/>
          <w:szCs w:val="32"/>
        </w:rPr>
        <w:t>（</w:t>
      </w:r>
      <w:r>
        <w:rPr>
          <w:rFonts w:ascii="仿宋_GB2312" w:hAnsi="仿宋" w:eastAsia="仿宋_GB2312" w:cs="宋体"/>
          <w:spacing w:val="-8"/>
          <w:position w:val="-4"/>
          <w:sz w:val="32"/>
          <w:szCs w:val="32"/>
        </w:rPr>
        <w:t>5）单次</w:t>
      </w:r>
      <w:r>
        <w:rPr>
          <w:rFonts w:hint="eastAsia" w:ascii="仿宋_GB2312" w:hAnsi="仿宋" w:eastAsia="仿宋_GB2312" w:cs="宋体"/>
          <w:spacing w:val="-8"/>
          <w:position w:val="-4"/>
          <w:sz w:val="32"/>
          <w:szCs w:val="32"/>
        </w:rPr>
        <w:t>应用服务不可用故障超过</w:t>
      </w:r>
      <w:r>
        <w:rPr>
          <w:rFonts w:ascii="仿宋_GB2312" w:hAnsi="仿宋" w:eastAsia="仿宋_GB2312" w:cs="宋体"/>
          <w:spacing w:val="-8"/>
          <w:position w:val="-4"/>
          <w:sz w:val="32"/>
          <w:szCs w:val="32"/>
        </w:rPr>
        <w:t>4小时</w:t>
      </w:r>
      <w:r>
        <w:rPr>
          <w:rFonts w:hint="eastAsia" w:ascii="仿宋_GB2312" w:hAnsi="仿宋" w:eastAsia="仿宋_GB2312" w:cs="宋体"/>
          <w:spacing w:val="-8"/>
          <w:position w:val="-4"/>
          <w:sz w:val="32"/>
          <w:szCs w:val="32"/>
        </w:rPr>
        <w:t>减免该服务当月使用费的</w:t>
      </w:r>
      <w:r>
        <w:rPr>
          <w:rFonts w:ascii="仿宋_GB2312" w:hAnsi="仿宋" w:eastAsia="仿宋_GB2312" w:cs="宋体"/>
          <w:spacing w:val="-8"/>
          <w:position w:val="-4"/>
          <w:sz w:val="32"/>
          <w:szCs w:val="32"/>
        </w:rPr>
        <w:t>50%。</w:t>
      </w:r>
    </w:p>
    <w:p>
      <w:pPr>
        <w:shd w:val="clear" w:color="auto" w:fill="D9D9D9"/>
      </w:pPr>
      <w:r>
        <w:rPr>
          <w:rFonts w:ascii="仿宋_GB2312" w:hAnsi="仿宋_GB2312"/>
          <w:color w:val="000000"/>
          <w:sz w:val="32"/>
        </w:rPr>
        <w:t>应答：满足。系统具备高可用性设计，确保单次应用服务故障恢复时间不超过4小时。若发生故障，我方承诺按照比选文件要求，减免该服务当月使用费的50%，以保障客户权益。</w:t>
      </w:r>
    </w:p>
    <w:p w14:paraId="6DDA0763">
      <w:pPr>
        <w:autoSpaceDE w:val="0"/>
        <w:autoSpaceDN w:val="0"/>
        <w:adjustRightInd w:val="0"/>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宋体"/>
          <w:spacing w:val="-8"/>
          <w:position w:val="-4"/>
          <w:sz w:val="32"/>
          <w:szCs w:val="32"/>
        </w:rPr>
        <w:t>（</w:t>
      </w:r>
      <w:r>
        <w:rPr>
          <w:rFonts w:ascii="仿宋_GB2312" w:hAnsi="仿宋" w:eastAsia="仿宋_GB2312" w:cs="宋体"/>
          <w:spacing w:val="-8"/>
          <w:position w:val="-4"/>
          <w:sz w:val="32"/>
          <w:szCs w:val="32"/>
        </w:rPr>
        <w:t>6）单次</w:t>
      </w:r>
      <w:r>
        <w:rPr>
          <w:rFonts w:hint="eastAsia" w:ascii="仿宋_GB2312" w:hAnsi="仿宋" w:eastAsia="仿宋_GB2312" w:cs="宋体"/>
          <w:spacing w:val="-8"/>
          <w:position w:val="-4"/>
          <w:sz w:val="32"/>
          <w:szCs w:val="32"/>
        </w:rPr>
        <w:t>应用服务不可用故障超过</w:t>
      </w:r>
      <w:r>
        <w:rPr>
          <w:rFonts w:ascii="仿宋_GB2312" w:hAnsi="仿宋" w:eastAsia="仿宋_GB2312" w:cs="宋体"/>
          <w:spacing w:val="-8"/>
          <w:position w:val="-4"/>
          <w:sz w:val="32"/>
          <w:szCs w:val="32"/>
        </w:rPr>
        <w:t>5小时</w:t>
      </w:r>
      <w:r>
        <w:rPr>
          <w:rFonts w:hint="eastAsia" w:ascii="仿宋_GB2312" w:hAnsi="仿宋" w:eastAsia="仿宋_GB2312" w:cs="宋体"/>
          <w:spacing w:val="-8"/>
          <w:position w:val="-4"/>
          <w:sz w:val="32"/>
          <w:szCs w:val="32"/>
        </w:rPr>
        <w:t>减免该服务当月使用费。</w:t>
      </w:r>
    </w:p>
    <w:p>
      <w:pPr>
        <w:shd w:val="clear" w:color="auto" w:fill="D9D9D9"/>
      </w:pPr>
      <w:r>
        <w:rPr>
          <w:rFonts w:ascii="仿宋_GB2312" w:hAnsi="仿宋_GB2312"/>
          <w:color w:val="000000"/>
          <w:sz w:val="32"/>
        </w:rPr>
        <w:t>应答：满足。系统具备高可用性设计，确保单次应用服务故障响应时间不超过5小时。若发生故障，我方将根据服务协议自动减免该服务当月使用费，确保客户权益得到保障。同时，系统配备实时监控与故障预警机制，及时发现并处理潜在问题，最大限度降低服务中断风险。</w:t>
      </w:r>
    </w:p>
    <w:p w14:paraId="7A59C08A">
      <w:pPr>
        <w:autoSpaceDE w:val="0"/>
        <w:autoSpaceDN w:val="0"/>
        <w:adjustRightInd w:val="0"/>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宋体"/>
          <w:spacing w:val="-8"/>
          <w:position w:val="-4"/>
          <w:sz w:val="32"/>
          <w:szCs w:val="32"/>
        </w:rPr>
        <w:t>（</w:t>
      </w:r>
      <w:r>
        <w:rPr>
          <w:rFonts w:ascii="仿宋_GB2312" w:hAnsi="仿宋" w:eastAsia="仿宋_GB2312" w:cs="宋体"/>
          <w:spacing w:val="-8"/>
          <w:position w:val="-4"/>
          <w:sz w:val="32"/>
          <w:szCs w:val="32"/>
        </w:rPr>
        <w:t>7）当月</w:t>
      </w:r>
      <w:r>
        <w:rPr>
          <w:rFonts w:hint="eastAsia" w:ascii="仿宋_GB2312" w:hAnsi="仿宋" w:eastAsia="仿宋_GB2312" w:cs="宋体"/>
          <w:spacing w:val="-8"/>
          <w:position w:val="-4"/>
          <w:sz w:val="32"/>
          <w:szCs w:val="32"/>
        </w:rPr>
        <w:t>应用服务故障累计不可用时间超过</w:t>
      </w:r>
      <w:r>
        <w:rPr>
          <w:rFonts w:ascii="仿宋_GB2312" w:hAnsi="仿宋" w:eastAsia="仿宋_GB2312" w:cs="宋体"/>
          <w:spacing w:val="-8"/>
          <w:position w:val="-4"/>
          <w:sz w:val="32"/>
          <w:szCs w:val="32"/>
        </w:rPr>
        <w:t>12小时减免该</w:t>
      </w:r>
      <w:r>
        <w:rPr>
          <w:rFonts w:hint="eastAsia" w:ascii="仿宋_GB2312" w:hAnsi="仿宋" w:eastAsia="仿宋_GB2312" w:cs="宋体"/>
          <w:spacing w:val="-8"/>
          <w:position w:val="-4"/>
          <w:sz w:val="32"/>
          <w:szCs w:val="32"/>
        </w:rPr>
        <w:t>服务当月使用费的</w:t>
      </w:r>
      <w:r>
        <w:rPr>
          <w:rFonts w:ascii="仿宋_GB2312" w:hAnsi="仿宋" w:eastAsia="仿宋_GB2312" w:cs="宋体"/>
          <w:spacing w:val="-8"/>
          <w:position w:val="-4"/>
          <w:sz w:val="32"/>
          <w:szCs w:val="32"/>
        </w:rPr>
        <w:t>25%。</w:t>
      </w:r>
    </w:p>
    <w:p>
      <w:pPr>
        <w:shd w:val="clear" w:color="auto" w:fill="D9D9D9"/>
      </w:pPr>
      <w:r>
        <w:rPr>
          <w:rFonts w:ascii="仿宋_GB2312" w:hAnsi="仿宋_GB2312"/>
          <w:color w:val="000000"/>
          <w:sz w:val="32"/>
        </w:rPr>
        <w:t>应答：满足。系统设定了严格的服务可用性监控机制，确保在当月应用服务故障累计不可用时间超过12小时时，自动触发费用减免流程，减免该服务当月使用费的25%。此机制通过实时监控和日志分析，确保客户权益得到保障。</w:t>
      </w:r>
    </w:p>
    <w:p w14:paraId="4866C310">
      <w:pPr>
        <w:pStyle w:val="9"/>
        <w:spacing w:before="0" w:beforeAutospacing="0" w:after="0" w:afterAutospacing="0" w:line="560" w:lineRule="exact"/>
        <w:ind w:firstLine="640" w:firstLineChars="200"/>
        <w:rPr>
          <w:rFonts w:hint="eastAsia" w:ascii="仿宋_GB2312" w:hAnsi="仿宋" w:eastAsia="仿宋_GB2312"/>
          <w:sz w:val="32"/>
          <w:szCs w:val="36"/>
        </w:rPr>
      </w:pPr>
      <w:r>
        <w:rPr>
          <w:rFonts w:hint="eastAsia" w:ascii="仿宋_GB2312" w:hAnsi="仿宋" w:eastAsia="仿宋_GB2312"/>
          <w:sz w:val="32"/>
          <w:szCs w:val="32"/>
          <w:lang w:val="en-US" w:eastAsia="zh-CN"/>
        </w:rPr>
        <w:t>10</w:t>
      </w:r>
      <w:r>
        <w:rPr>
          <w:rFonts w:hint="eastAsia" w:ascii="仿宋_GB2312" w:hAnsi="仿宋" w:eastAsia="仿宋_GB2312"/>
          <w:sz w:val="32"/>
          <w:szCs w:val="32"/>
        </w:rPr>
        <w:t>.</w:t>
      </w:r>
      <w:r>
        <w:rPr>
          <w:rFonts w:hint="default" w:ascii="仿宋_GB2312" w:hAnsi="仿宋" w:eastAsia="仿宋_GB2312"/>
          <w:sz w:val="32"/>
          <w:szCs w:val="32"/>
          <w:lang w:val="en-US" w:eastAsia="zh-CN"/>
        </w:rPr>
        <w:t>9</w:t>
      </w:r>
      <w:r>
        <w:rPr>
          <w:rFonts w:hint="eastAsia" w:ascii="仿宋_GB2312" w:hAnsi="仿宋" w:eastAsia="仿宋_GB2312"/>
          <w:sz w:val="32"/>
          <w:szCs w:val="32"/>
        </w:rPr>
        <w:t>乙方违反本合同约定的保密等其他义务或提供的服务</w:t>
      </w:r>
      <w:r>
        <w:rPr>
          <w:rFonts w:ascii="仿宋_GB2312" w:hAnsi="仿宋" w:eastAsia="仿宋_GB2312"/>
          <w:sz w:val="32"/>
          <w:szCs w:val="32"/>
        </w:rPr>
        <w:t>/产品给甲方造成重大声誉或经济损失</w:t>
      </w:r>
      <w:r>
        <w:rPr>
          <w:rFonts w:hint="eastAsia" w:ascii="仿宋_GB2312" w:hAnsi="仿宋" w:eastAsia="仿宋_GB2312"/>
          <w:sz w:val="32"/>
          <w:szCs w:val="32"/>
        </w:rPr>
        <w:t>的，甲方有权解除合同并主张乙方支付不低于合同总金额</w:t>
      </w:r>
      <w:r>
        <w:rPr>
          <w:rFonts w:hint="eastAsia" w:ascii="仿宋_GB2312" w:hAnsi="仿宋" w:eastAsia="仿宋_GB2312"/>
          <w:sz w:val="32"/>
          <w:szCs w:val="32"/>
          <w:u w:val="single"/>
        </w:rPr>
        <w:t xml:space="preserve"> </w:t>
      </w:r>
      <w:r>
        <w:rPr>
          <w:rFonts w:hint="eastAsia" w:ascii="仿宋_GB2312" w:hAnsi="仿宋" w:eastAsia="仿宋_GB2312"/>
          <w:sz w:val="32"/>
          <w:szCs w:val="32"/>
          <w:u w:val="single"/>
          <w:lang w:val="en-US" w:eastAsia="zh-CN"/>
        </w:rPr>
        <w:t>30</w:t>
      </w:r>
      <w:r>
        <w:rPr>
          <w:rFonts w:hint="eastAsia" w:ascii="仿宋_GB2312" w:hAnsi="仿宋" w:eastAsia="仿宋_GB2312"/>
          <w:sz w:val="32"/>
          <w:szCs w:val="32"/>
          <w:u w:val="single"/>
        </w:rPr>
        <w:t xml:space="preserve"> </w:t>
      </w:r>
      <w:r>
        <w:rPr>
          <w:rFonts w:hint="eastAsia" w:ascii="仿宋_GB2312" w:hAnsi="仿宋" w:eastAsia="仿宋_GB2312"/>
          <w:sz w:val="32"/>
          <w:szCs w:val="32"/>
        </w:rPr>
        <w:t>%的违约金。</w:t>
      </w:r>
      <w:bookmarkStart w:id="13" w:name="_Hlk204693700"/>
      <w:r>
        <w:rPr>
          <w:rFonts w:hint="eastAsia" w:ascii="仿宋_GB2312" w:hAnsi="仿宋" w:eastAsia="仿宋_GB2312"/>
          <w:sz w:val="32"/>
          <w:szCs w:val="36"/>
        </w:rPr>
        <w:t>此外，由此给甲方造成的一切损失由乙方承担。</w:t>
      </w:r>
      <w:bookmarkEnd w:id="13"/>
    </w:p>
    <w:p>
      <w:pPr>
        <w:shd w:val="clear" w:color="auto" w:fill="D9D9D9"/>
      </w:pPr>
      <w:r>
        <w:rPr>
          <w:rFonts w:ascii="仿宋_GB2312" w:hAnsi="仿宋_GB2312"/>
          <w:color w:val="000000"/>
          <w:sz w:val="32"/>
        </w:rPr>
        <w:t>应答：满足。系统将严格遵循合同约定，确保保密义务的全面落实，采用行业标准的安全措施保护甲方信息。同时，设立专门的合规管理团队，定期审查服务和产品的合规性，确保不对甲方造成声誉或经济损失。如发生违约情况，乙方将承担合同总金额30%的违约金，并负责赔偿甲方因此产生的所有损失，确保甲方权益得到有效保障。</w:t>
      </w:r>
    </w:p>
    <w:p w14:paraId="3DFE669F">
      <w:pPr>
        <w:tabs>
          <w:tab w:val="left" w:pos="1640"/>
        </w:tabs>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10</w:t>
      </w:r>
      <w:r>
        <w:rPr>
          <w:rFonts w:ascii="仿宋_GB2312" w:hAnsi="仿宋" w:eastAsia="仿宋_GB2312"/>
          <w:sz w:val="32"/>
          <w:szCs w:val="32"/>
        </w:rPr>
        <w:t>.10</w:t>
      </w:r>
      <w:r>
        <w:rPr>
          <w:rFonts w:hint="eastAsia" w:ascii="仿宋_GB2312" w:hAnsi="仿宋" w:eastAsia="仿宋_GB2312"/>
          <w:sz w:val="32"/>
          <w:szCs w:val="32"/>
        </w:rPr>
        <w:t>甲方有权在付款时将违约金予以扣除。</w:t>
      </w:r>
    </w:p>
    <w:p>
      <w:pPr>
        <w:shd w:val="clear" w:color="auto" w:fill="D9D9D9"/>
      </w:pPr>
      <w:r>
        <w:rPr>
          <w:rFonts w:ascii="仿宋_GB2312" w:hAnsi="仿宋_GB2312"/>
          <w:color w:val="000000"/>
          <w:sz w:val="32"/>
        </w:rPr>
        <w:t>应答：满足。系统支持在付款流程中自动计算并扣除违约金，确保合规性和透明度。通过设置违约金规则，系统能够实时监控合同履行情况，并在付款时自动调整应付款项，确保甲方权益得到有效保障。</w:t>
      </w:r>
    </w:p>
    <w:p w14:paraId="47BC9825">
      <w:pPr>
        <w:tabs>
          <w:tab w:val="left" w:pos="1640"/>
        </w:tabs>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10</w:t>
      </w:r>
      <w:r>
        <w:rPr>
          <w:rFonts w:hint="eastAsia" w:ascii="仿宋_GB2312" w:hAnsi="仿宋" w:eastAsia="仿宋_GB2312"/>
          <w:sz w:val="32"/>
          <w:szCs w:val="32"/>
        </w:rPr>
        <w:t>.</w:t>
      </w:r>
      <w:r>
        <w:rPr>
          <w:rFonts w:ascii="仿宋_GB2312" w:hAnsi="仿宋" w:eastAsia="仿宋_GB2312"/>
          <w:sz w:val="32"/>
          <w:szCs w:val="32"/>
        </w:rPr>
        <w:t>11</w:t>
      </w:r>
      <w:r>
        <w:rPr>
          <w:rFonts w:hint="eastAsia" w:ascii="仿宋_GB2312" w:hAnsi="仿宋" w:eastAsia="仿宋_GB2312"/>
          <w:sz w:val="32"/>
          <w:szCs w:val="32"/>
        </w:rPr>
        <w:t xml:space="preserve"> 无正当理由的情况下，甲方逾期支付应付合同价款，经乙方书面催告后的合理期限内仍未支付的，应每日按逾期应付合同价款金额的</w:t>
      </w:r>
      <w:r>
        <w:rPr>
          <w:rFonts w:hint="eastAsia" w:ascii="仿宋_GB2312" w:hAnsi="仿宋" w:eastAsia="仿宋_GB2312"/>
          <w:sz w:val="32"/>
          <w:szCs w:val="32"/>
          <w:u w:val="single"/>
        </w:rPr>
        <w:t xml:space="preserve"> </w:t>
      </w:r>
      <w:r>
        <w:rPr>
          <w:rFonts w:hint="eastAsia" w:ascii="仿宋_GB2312" w:hAnsi="仿宋" w:eastAsia="仿宋_GB2312"/>
          <w:sz w:val="32"/>
          <w:szCs w:val="32"/>
          <w:u w:val="single"/>
          <w:lang w:val="en-US" w:eastAsia="zh-CN"/>
        </w:rPr>
        <w:t>3</w:t>
      </w:r>
      <w:r>
        <w:rPr>
          <w:rFonts w:hint="eastAsia" w:ascii="仿宋_GB2312" w:hAnsi="仿宋" w:eastAsia="仿宋_GB2312"/>
          <w:sz w:val="32"/>
          <w:szCs w:val="32"/>
          <w:u w:val="single"/>
        </w:rPr>
        <w:t xml:space="preserve"> </w:t>
      </w:r>
      <w:r>
        <w:rPr>
          <w:rFonts w:hint="eastAsia" w:ascii="仿宋_GB2312" w:hAnsi="仿宋" w:eastAsia="仿宋_GB2312"/>
          <w:sz w:val="32"/>
          <w:szCs w:val="32"/>
        </w:rPr>
        <w:t>‰向乙方支付违约金，直至实际支付应付合同价款之日为止，甲方需支付的违约金最多不得超过逾期应付合同价款的</w:t>
      </w:r>
      <w:r>
        <w:rPr>
          <w:rFonts w:hint="eastAsia" w:ascii="仿宋_GB2312" w:hAnsi="仿宋" w:eastAsia="仿宋_GB2312"/>
          <w:sz w:val="32"/>
          <w:szCs w:val="32"/>
          <w:u w:val="single"/>
        </w:rPr>
        <w:t xml:space="preserve"> </w:t>
      </w:r>
      <w:r>
        <w:rPr>
          <w:rFonts w:hint="eastAsia" w:ascii="仿宋_GB2312" w:hAnsi="仿宋" w:eastAsia="仿宋_GB2312"/>
          <w:sz w:val="32"/>
          <w:szCs w:val="32"/>
          <w:u w:val="single"/>
          <w:lang w:val="en-US" w:eastAsia="zh-CN"/>
        </w:rPr>
        <w:t>3</w:t>
      </w:r>
      <w:r>
        <w:rPr>
          <w:rFonts w:hint="eastAsia" w:ascii="仿宋_GB2312" w:hAnsi="仿宋" w:eastAsia="仿宋_GB2312"/>
          <w:sz w:val="32"/>
          <w:szCs w:val="32"/>
          <w:u w:val="single"/>
        </w:rPr>
        <w:t xml:space="preserve"> </w:t>
      </w:r>
      <w:r>
        <w:rPr>
          <w:rFonts w:hint="eastAsia" w:ascii="仿宋_GB2312" w:hAnsi="仿宋" w:eastAsia="仿宋_GB2312"/>
          <w:sz w:val="32"/>
          <w:szCs w:val="32"/>
        </w:rPr>
        <w:t>%；违约金达到合同总金额的</w:t>
      </w:r>
      <w:r>
        <w:rPr>
          <w:rFonts w:hint="eastAsia" w:ascii="仿宋_GB2312" w:hAnsi="仿宋" w:eastAsia="仿宋_GB2312"/>
          <w:sz w:val="32"/>
          <w:szCs w:val="32"/>
          <w:u w:val="single"/>
        </w:rPr>
        <w:t xml:space="preserve"> </w:t>
      </w:r>
      <w:r>
        <w:rPr>
          <w:rFonts w:hint="eastAsia" w:ascii="仿宋_GB2312" w:hAnsi="仿宋" w:eastAsia="仿宋_GB2312"/>
          <w:sz w:val="32"/>
          <w:szCs w:val="32"/>
          <w:u w:val="single"/>
          <w:lang w:val="en-US" w:eastAsia="zh-CN"/>
        </w:rPr>
        <w:t>30</w:t>
      </w:r>
      <w:r>
        <w:rPr>
          <w:rFonts w:hint="eastAsia" w:ascii="仿宋_GB2312" w:hAnsi="仿宋" w:eastAsia="仿宋_GB2312"/>
          <w:sz w:val="32"/>
          <w:szCs w:val="32"/>
          <w:u w:val="single"/>
        </w:rPr>
        <w:t xml:space="preserve"> </w:t>
      </w:r>
      <w:r>
        <w:rPr>
          <w:rFonts w:hint="eastAsia" w:ascii="仿宋_GB2312" w:hAnsi="仿宋" w:eastAsia="仿宋_GB2312"/>
          <w:sz w:val="32"/>
          <w:szCs w:val="32"/>
        </w:rPr>
        <w:t>%时，乙方有权解除合同。</w:t>
      </w:r>
    </w:p>
    <w:p>
      <w:pPr>
        <w:shd w:val="clear" w:color="auto" w:fill="D9D9D9"/>
      </w:pPr>
      <w:r>
        <w:rPr>
          <w:rFonts w:ascii="仿宋_GB2312" w:hAnsi="仿宋_GB2312"/>
          <w:color w:val="000000"/>
          <w:sz w:val="32"/>
        </w:rPr>
        <w:t>应答：满足。系统支持对合同支付条款的自动化管理，能够实时监控支付状态，并在逾期情况下自动生成催告通知。若甲方未在合理期限内支付，系统将自动计算逾期违约金，按照合同约定的3‰每日计提，直至实际支付为止。同时，系统可设定违约金上限，确保不超过逾期应付合同价款的3%及合同总金额的30%，保障乙方权益。</w:t>
      </w:r>
    </w:p>
    <w:p w14:paraId="50C7BD1F">
      <w:pPr>
        <w:tabs>
          <w:tab w:val="left" w:pos="1640"/>
        </w:tabs>
        <w:spacing w:line="560" w:lineRule="exact"/>
        <w:ind w:firstLine="640" w:firstLineChars="200"/>
        <w:rPr>
          <w:rFonts w:ascii="仿宋_GB2312" w:hAnsi="仿宋" w:eastAsia="仿宋_GB2312"/>
          <w:sz w:val="32"/>
          <w:szCs w:val="32"/>
        </w:rPr>
      </w:pPr>
      <w:bookmarkStart w:id="14" w:name="_Hlk66969051"/>
      <w:r>
        <w:rPr>
          <w:rFonts w:hint="eastAsia" w:ascii="仿宋_GB2312" w:hAnsi="仿宋" w:eastAsia="仿宋_GB2312"/>
          <w:sz w:val="32"/>
          <w:szCs w:val="32"/>
          <w:lang w:val="en-US" w:eastAsia="zh-CN"/>
        </w:rPr>
        <w:t>10</w:t>
      </w:r>
      <w:r>
        <w:rPr>
          <w:rFonts w:hint="eastAsia" w:ascii="仿宋_GB2312" w:hAnsi="仿宋" w:eastAsia="仿宋_GB2312"/>
          <w:sz w:val="32"/>
          <w:szCs w:val="32"/>
        </w:rPr>
        <w:t>.</w:t>
      </w:r>
      <w:r>
        <w:rPr>
          <w:rFonts w:ascii="仿宋_GB2312" w:hAnsi="仿宋" w:eastAsia="仿宋_GB2312"/>
          <w:sz w:val="32"/>
          <w:szCs w:val="32"/>
        </w:rPr>
        <w:t>12</w:t>
      </w:r>
      <w:r>
        <w:rPr>
          <w:rFonts w:hint="eastAsia" w:ascii="仿宋_GB2312" w:hAnsi="仿宋" w:eastAsia="仿宋_GB2312"/>
          <w:sz w:val="32"/>
          <w:szCs w:val="32"/>
        </w:rPr>
        <w:t xml:space="preserve"> 在合同未解除的情况下，违约方承担违约责任并不免除其继续履行合同的义务。</w:t>
      </w:r>
      <w:bookmarkEnd w:id="14"/>
    </w:p>
    <w:p>
      <w:pPr>
        <w:shd w:val="clear" w:color="auto" w:fill="D9D9D9"/>
      </w:pPr>
      <w:r>
        <w:rPr>
          <w:rFonts w:ascii="仿宋_GB2312" w:hAnsi="仿宋_GB2312"/>
          <w:color w:val="000000"/>
          <w:sz w:val="32"/>
        </w:rPr>
        <w:t>应答：满足。系统支持合同管理功能，确保在合同未解除的情况下，违约方仍需履行合同义务。系统将自动记录违约行为，并生成相关报告，以便于后续的责任追溯和处理。同时，系统提供实时通知功能，提醒相关方关注合同履行状态，确保合规性和透明度。</w:t>
      </w:r>
    </w:p>
    <w:bookmarkEnd w:id="11"/>
    <w:p w14:paraId="19AF4181">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rPr>
        <w:t>1</w:t>
      </w:r>
      <w:r>
        <w:rPr>
          <w:rFonts w:hint="eastAsia" w:ascii="仿宋_GB2312" w:hAnsi="仿宋" w:eastAsia="仿宋_GB2312"/>
          <w:b/>
          <w:bCs/>
          <w:sz w:val="32"/>
          <w:szCs w:val="32"/>
          <w:lang w:val="en-US" w:eastAsia="zh-CN"/>
        </w:rPr>
        <w:t>1</w:t>
      </w:r>
      <w:r>
        <w:rPr>
          <w:rFonts w:hint="eastAsia" w:ascii="仿宋_GB2312" w:hAnsi="仿宋" w:eastAsia="仿宋_GB2312"/>
          <w:b/>
          <w:bCs/>
          <w:sz w:val="32"/>
          <w:szCs w:val="32"/>
        </w:rPr>
        <w:t>、不可抗力</w:t>
      </w:r>
    </w:p>
    <w:p w14:paraId="7370B346">
      <w:pPr>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宋体"/>
          <w:spacing w:val="-8"/>
          <w:position w:val="-4"/>
          <w:sz w:val="32"/>
          <w:szCs w:val="32"/>
        </w:rPr>
        <w:t>1</w:t>
      </w:r>
      <w:r>
        <w:rPr>
          <w:rFonts w:hint="eastAsia" w:ascii="仿宋_GB2312" w:hAnsi="仿宋" w:eastAsia="仿宋_GB2312" w:cs="宋体"/>
          <w:spacing w:val="-8"/>
          <w:position w:val="-4"/>
          <w:sz w:val="32"/>
          <w:szCs w:val="32"/>
          <w:lang w:val="en-US" w:eastAsia="zh-CN"/>
        </w:rPr>
        <w:t>1</w:t>
      </w:r>
      <w:r>
        <w:rPr>
          <w:rFonts w:hint="eastAsia" w:ascii="仿宋_GB2312" w:hAnsi="仿宋" w:eastAsia="仿宋_GB2312" w:cs="宋体"/>
          <w:spacing w:val="-8"/>
          <w:position w:val="-4"/>
          <w:sz w:val="32"/>
          <w:szCs w:val="32"/>
        </w:rPr>
        <w:t>.1本条所述的“不可抗力”系指双方缔结合同时不能预见、不能克服或不能避免的客观情况，</w:t>
      </w:r>
      <w:bookmarkStart w:id="15" w:name="_Hlk204693722"/>
      <w:r>
        <w:rPr>
          <w:rFonts w:hint="eastAsia" w:ascii="仿宋_GB2312" w:hAnsi="仿宋" w:eastAsia="仿宋_GB2312" w:cs="宋体"/>
          <w:spacing w:val="-8"/>
          <w:position w:val="-4"/>
          <w:sz w:val="32"/>
          <w:szCs w:val="32"/>
        </w:rPr>
        <w:t>包括但不限于战争、严重火灾、洪水、台风、地震等情形，</w:t>
      </w:r>
      <w:bookmarkEnd w:id="15"/>
      <w:r>
        <w:rPr>
          <w:rFonts w:hint="eastAsia" w:ascii="仿宋_GB2312" w:hAnsi="仿宋" w:eastAsia="仿宋_GB2312" w:cs="宋体"/>
          <w:spacing w:val="-8"/>
          <w:position w:val="-4"/>
          <w:sz w:val="32"/>
          <w:szCs w:val="32"/>
        </w:rPr>
        <w:t>但不包括乙方的违约或疏忽。</w:t>
      </w:r>
    </w:p>
    <w:p>
      <w:pPr>
        <w:shd w:val="clear" w:color="auto" w:fill="D9D9D9"/>
      </w:pPr>
      <w:r>
        <w:rPr>
          <w:rFonts w:ascii="仿宋_GB2312" w:hAnsi="仿宋_GB2312"/>
          <w:color w:val="000000"/>
          <w:sz w:val="32"/>
        </w:rPr>
        <w:t>应答：满足。系统具备完善的不可抗力事件管理机制，能够实时监测和记录不可抗力因素的发生，包括但不限于自然灾害和突发事件。同时，系统将自动生成应急响应方案，确保在不可抗力情况下的业务连续性和数据安全，避免因乙方的违约或疏忽导致的损失。</w:t>
      </w:r>
    </w:p>
    <w:p w14:paraId="459A7439">
      <w:pPr>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宋体"/>
          <w:spacing w:val="-8"/>
          <w:position w:val="-4"/>
          <w:sz w:val="32"/>
          <w:szCs w:val="32"/>
        </w:rPr>
        <w:t>1</w:t>
      </w:r>
      <w:r>
        <w:rPr>
          <w:rFonts w:hint="eastAsia" w:ascii="仿宋_GB2312" w:hAnsi="仿宋" w:eastAsia="仿宋_GB2312" w:cs="宋体"/>
          <w:spacing w:val="-8"/>
          <w:position w:val="-4"/>
          <w:sz w:val="32"/>
          <w:szCs w:val="32"/>
          <w:lang w:val="en-US" w:eastAsia="zh-CN"/>
        </w:rPr>
        <w:t>1</w:t>
      </w:r>
      <w:r>
        <w:rPr>
          <w:rFonts w:hint="eastAsia" w:ascii="仿宋_GB2312" w:hAnsi="仿宋" w:eastAsia="仿宋_GB2312" w:cs="宋体"/>
          <w:spacing w:val="-8"/>
          <w:position w:val="-4"/>
          <w:sz w:val="32"/>
          <w:szCs w:val="32"/>
        </w:rPr>
        <w:t>.2 如果出现不可抗力，双方在本合同中的义务在不可抗力影响范围及其持续期间将中止履行。经另一方确定的不可抗力影响时间，不计入本合同执行时间，本合同执行时间相应顺延。任何一方均不会因此而承担责任。但是，一方延迟履行本合同同时发生了不可抗力，延迟方的违约责任不能免除。</w:t>
      </w:r>
    </w:p>
    <w:p>
      <w:pPr>
        <w:shd w:val="clear" w:color="auto" w:fill="D9D9D9"/>
      </w:pPr>
      <w:r>
        <w:rPr>
          <w:rFonts w:ascii="仿宋_GB2312" w:hAnsi="仿宋_GB2312"/>
          <w:color w:val="000000"/>
          <w:sz w:val="32"/>
        </w:rPr>
        <w:t>应答：满足。系统支持在不可抗力情况下的合同管理功能，能够自动识别并记录不可抗力事件的发生时间，确保合同义务的中止履行。同时，系统具备合同执行时间的自动调整机制，能够在不可抗力影响范围内自动顺延合同执行时间，确保合同履行的合规性与合理性。此外，系统将明确记录延迟履行的情况，确保违约责任的透明性与可追溯性。</w:t>
      </w:r>
    </w:p>
    <w:p w14:paraId="516988D8">
      <w:pPr>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宋体"/>
          <w:spacing w:val="-8"/>
          <w:position w:val="-4"/>
          <w:sz w:val="32"/>
          <w:szCs w:val="32"/>
        </w:rPr>
        <w:t>1</w:t>
      </w:r>
      <w:r>
        <w:rPr>
          <w:rFonts w:hint="eastAsia" w:ascii="仿宋_GB2312" w:hAnsi="仿宋" w:eastAsia="仿宋_GB2312" w:cs="宋体"/>
          <w:spacing w:val="-8"/>
          <w:position w:val="-4"/>
          <w:sz w:val="32"/>
          <w:szCs w:val="32"/>
          <w:lang w:val="en-US" w:eastAsia="zh-CN"/>
        </w:rPr>
        <w:t>1</w:t>
      </w:r>
      <w:r>
        <w:rPr>
          <w:rFonts w:hint="eastAsia" w:ascii="仿宋_GB2312" w:hAnsi="仿宋" w:eastAsia="仿宋_GB2312" w:cs="宋体"/>
          <w:spacing w:val="-8"/>
          <w:position w:val="-4"/>
          <w:sz w:val="32"/>
          <w:szCs w:val="32"/>
        </w:rPr>
        <w:t>.3 受不可抗力影响的一方，应当尽可能采取合理的行为和适当的措施减轻不可抗力对履行合同所造成的影响。没有采取合理的行为和适当的措施致使损失扩大的，该方不能就扩大损失的部分要求免责，仍需就扩大损失的部分承担赔偿责任。</w:t>
      </w:r>
    </w:p>
    <w:p>
      <w:pPr>
        <w:shd w:val="clear" w:color="auto" w:fill="D9D9D9"/>
      </w:pPr>
      <w:r>
        <w:rPr>
          <w:rFonts w:ascii="仿宋_GB2312" w:hAnsi="仿宋_GB2312"/>
          <w:color w:val="000000"/>
          <w:sz w:val="32"/>
        </w:rPr>
        <w:t>应答：满足。系统支持不可抗力事件的管理与记录功能，能够自动生成事件报告，确保相关方及时了解影响情况。同时，系统提供风险评估工具，帮助用户制定合理的应对措施，以减轻不可抗力对合同履行的影响。对于未采取合理措施导致损失扩大的情况，系统将记录相关决策过程，以便于后续责任划分和赔偿处理。</w:t>
      </w:r>
    </w:p>
    <w:p w14:paraId="58B3B403">
      <w:pPr>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宋体"/>
          <w:spacing w:val="-8"/>
          <w:position w:val="-4"/>
          <w:sz w:val="32"/>
          <w:szCs w:val="32"/>
        </w:rPr>
        <w:t>1</w:t>
      </w:r>
      <w:r>
        <w:rPr>
          <w:rFonts w:hint="eastAsia" w:ascii="仿宋_GB2312" w:hAnsi="仿宋" w:eastAsia="仿宋_GB2312" w:cs="宋体"/>
          <w:spacing w:val="-8"/>
          <w:position w:val="-4"/>
          <w:sz w:val="32"/>
          <w:szCs w:val="32"/>
          <w:lang w:val="en-US" w:eastAsia="zh-CN"/>
        </w:rPr>
        <w:t>1</w:t>
      </w:r>
      <w:r>
        <w:rPr>
          <w:rFonts w:hint="eastAsia" w:ascii="仿宋_GB2312" w:hAnsi="仿宋" w:eastAsia="仿宋_GB2312" w:cs="宋体"/>
          <w:spacing w:val="-8"/>
          <w:position w:val="-4"/>
          <w:sz w:val="32"/>
          <w:szCs w:val="32"/>
        </w:rPr>
        <w:t>.4 受不可抗力影响的一方应在不可抗力发生后5个工作日内将不能履行合同的原因书面告知对方，并提供有效的证明文件。不可抗力影响结束后，受影响方应在5个工作日内书面通知对方。如果不可抗力影响超过30日，双方可以通过友好协商确定是否继续履行本合同或者解除本合同。</w:t>
      </w:r>
    </w:p>
    <w:p>
      <w:pPr>
        <w:shd w:val="clear" w:color="auto" w:fill="D9D9D9"/>
      </w:pPr>
      <w:r>
        <w:rPr>
          <w:rFonts w:ascii="仿宋_GB2312" w:hAnsi="仿宋_GB2312"/>
          <w:color w:val="000000"/>
          <w:sz w:val="32"/>
        </w:rPr>
        <w:t>应答：满足。系统支持不可抗力事件的管理功能，能够在不可抗力发生后5个工作日内自动生成通知模板，并提醒相关责任方及时书面告知对方。同时，系统支持上传和存储有效的证明文件，确保信息的完整性和可追溯性。在不可抗力影响结束后，系统将自动提示受影响方在5个工作日内进行书面通知，确保合同履行的透明度和合规性。</w:t>
      </w:r>
    </w:p>
    <w:p w14:paraId="010DC65D">
      <w:pPr>
        <w:pStyle w:val="9"/>
        <w:spacing w:before="0" w:beforeAutospacing="0" w:after="0" w:afterAutospacing="0" w:line="560" w:lineRule="exact"/>
        <w:ind w:firstLine="640" w:firstLineChars="200"/>
        <w:jc w:val="both"/>
        <w:rPr>
          <w:rFonts w:ascii="仿宋_GB2312" w:hAnsi="仿宋" w:eastAsia="仿宋_GB2312"/>
          <w:b/>
          <w:bCs/>
          <w:sz w:val="32"/>
          <w:szCs w:val="32"/>
        </w:rPr>
      </w:pPr>
      <w:r>
        <w:rPr>
          <w:rFonts w:hint="eastAsia" w:ascii="仿宋_GB2312" w:hAnsi="仿宋" w:eastAsia="仿宋_GB2312"/>
          <w:sz w:val="32"/>
          <w:szCs w:val="32"/>
        </w:rPr>
        <w:t>1</w:t>
      </w:r>
      <w:r>
        <w:rPr>
          <w:rFonts w:hint="eastAsia" w:ascii="仿宋_GB2312" w:hAnsi="仿宋" w:eastAsia="仿宋_GB2312"/>
          <w:b/>
          <w:bCs/>
          <w:sz w:val="32"/>
          <w:szCs w:val="32"/>
          <w:lang w:val="en-US" w:eastAsia="zh-CN"/>
        </w:rPr>
        <w:t>2</w:t>
      </w:r>
      <w:r>
        <w:rPr>
          <w:rFonts w:hint="eastAsia" w:ascii="仿宋_GB2312" w:hAnsi="仿宋" w:eastAsia="仿宋_GB2312"/>
          <w:b/>
          <w:bCs/>
          <w:sz w:val="32"/>
          <w:szCs w:val="32"/>
        </w:rPr>
        <w:t>、 税费</w:t>
      </w:r>
    </w:p>
    <w:p w14:paraId="087F8726">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1</w:t>
      </w:r>
      <w:r>
        <w:rPr>
          <w:rFonts w:hint="eastAsia" w:ascii="仿宋_GB2312" w:hAnsi="仿宋" w:eastAsia="仿宋_GB2312"/>
          <w:sz w:val="32"/>
          <w:szCs w:val="32"/>
          <w:lang w:val="en-US" w:eastAsia="zh-CN"/>
        </w:rPr>
        <w:t>2</w:t>
      </w:r>
      <w:r>
        <w:rPr>
          <w:rFonts w:hint="eastAsia" w:ascii="仿宋_GB2312" w:hAnsi="仿宋" w:eastAsia="仿宋_GB2312"/>
          <w:sz w:val="32"/>
          <w:szCs w:val="32"/>
        </w:rPr>
        <w:t>.1 中国政府根据现行税法对乙方征收的与本合同有关的一切税费均由乙方负担。在中国境外发生的与本合同执行有关的一切税费均由乙方负担。</w:t>
      </w:r>
    </w:p>
    <w:p>
      <w:pPr>
        <w:shd w:val="clear" w:color="auto" w:fill="D9D9D9"/>
      </w:pPr>
      <w:r>
        <w:rPr>
          <w:rFonts w:ascii="仿宋_GB2312" w:hAnsi="仿宋_GB2312"/>
          <w:color w:val="000000"/>
          <w:sz w:val="32"/>
        </w:rPr>
        <w:t>应答：满足。系统将严格遵循中国现行税法，确保乙方承担与本合同相关的所有税费，包括在中国境内及境外发生的税费。我们将提供详细的税务合规支持，确保所有费用的透明性和准确性，以满足合同执行的法律要求。</w:t>
      </w:r>
    </w:p>
    <w:p w14:paraId="1F707A79">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1</w:t>
      </w:r>
      <w:r>
        <w:rPr>
          <w:rFonts w:hint="eastAsia" w:ascii="仿宋_GB2312" w:hAnsi="仿宋" w:eastAsia="仿宋_GB2312"/>
          <w:sz w:val="32"/>
          <w:szCs w:val="32"/>
          <w:lang w:val="en-US" w:eastAsia="zh-CN"/>
        </w:rPr>
        <w:t>2</w:t>
      </w:r>
      <w:r>
        <w:rPr>
          <w:rFonts w:hint="eastAsia" w:ascii="仿宋_GB2312" w:hAnsi="仿宋" w:eastAsia="仿宋_GB2312"/>
          <w:sz w:val="32"/>
          <w:szCs w:val="32"/>
        </w:rPr>
        <w:t>.2 中国政府依据现行税法对甲方征收的与本合同有关的一切税费均由甲方负担。</w:t>
      </w:r>
    </w:p>
    <w:p>
      <w:pPr>
        <w:shd w:val="clear" w:color="auto" w:fill="D9D9D9"/>
      </w:pPr>
      <w:r>
        <w:rPr>
          <w:rFonts w:ascii="仿宋_GB2312" w:hAnsi="仿宋_GB2312"/>
          <w:color w:val="000000"/>
          <w:sz w:val="32"/>
        </w:rPr>
        <w:t>应答：满足。系统将严格遵循中国现行税法的相关规定，确保甲方承担与本合同相关的所有税费。我们将提供详细的税费计算和报告功能，确保透明化管理，便于甲方进行合规审计和财务规划。</w:t>
      </w:r>
    </w:p>
    <w:p w14:paraId="391745BE">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rPr>
        <w:t>1</w:t>
      </w:r>
      <w:r>
        <w:rPr>
          <w:rFonts w:hint="eastAsia" w:ascii="仿宋_GB2312" w:hAnsi="仿宋" w:eastAsia="仿宋_GB2312"/>
          <w:b/>
          <w:bCs/>
          <w:sz w:val="32"/>
          <w:szCs w:val="32"/>
          <w:lang w:val="en-US" w:eastAsia="zh-CN"/>
        </w:rPr>
        <w:t>3</w:t>
      </w:r>
      <w:r>
        <w:rPr>
          <w:rFonts w:hint="eastAsia" w:ascii="仿宋_GB2312" w:hAnsi="仿宋" w:eastAsia="仿宋_GB2312"/>
          <w:b/>
          <w:bCs/>
          <w:sz w:val="32"/>
          <w:szCs w:val="32"/>
        </w:rPr>
        <w:t>、合同的转让</w:t>
      </w:r>
    </w:p>
    <w:p w14:paraId="08D85D9F">
      <w:pPr>
        <w:spacing w:line="560" w:lineRule="exact"/>
        <w:ind w:firstLine="640" w:firstLineChars="200"/>
        <w:rPr>
          <w:rFonts w:ascii="仿宋_GB2312" w:hAnsi="仿宋" w:eastAsia="仿宋_GB2312"/>
          <w:sz w:val="32"/>
          <w:szCs w:val="32"/>
        </w:rPr>
      </w:pPr>
      <w:bookmarkStart w:id="16" w:name="_Hlk66969821"/>
      <w:r>
        <w:rPr>
          <w:rFonts w:hint="eastAsia" w:ascii="仿宋_GB2312" w:hAnsi="仿宋" w:eastAsia="仿宋_GB2312"/>
          <w:sz w:val="32"/>
          <w:szCs w:val="32"/>
        </w:rPr>
        <w:t>未经甲方书面同意，乙方不得将其在本合同项下的全部或部分权利义务转让或分包给第三方。甲方有权根据需要通知乙方向甲方指定的第三方履行，或将甲方全部或部分权利转让给第三方。</w:t>
      </w:r>
    </w:p>
    <w:p>
      <w:pPr>
        <w:shd w:val="clear" w:color="auto" w:fill="D9D9D9"/>
      </w:pPr>
      <w:r>
        <w:rPr>
          <w:rFonts w:ascii="仿宋_GB2312" w:hAnsi="仿宋_GB2312"/>
          <w:color w:val="000000"/>
          <w:sz w:val="32"/>
        </w:rPr>
        <w:t>应答：满足。系统支持合同权利义务的严格管理，确保未经甲方书面同意，乙方不得将其在本合同项下的全部或部分权利义务转让或分包给第三方。同时，系统具备通知功能，能够及时告知乙方甲方的权利转让需求，确保合同履行的合规性与透明度。</w:t>
      </w:r>
    </w:p>
    <w:bookmarkEnd w:id="16"/>
    <w:p w14:paraId="1632C6D7">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rPr>
        <w:t>1</w:t>
      </w:r>
      <w:r>
        <w:rPr>
          <w:rFonts w:hint="eastAsia" w:ascii="仿宋_GB2312" w:hAnsi="仿宋" w:eastAsia="仿宋_GB2312"/>
          <w:b/>
          <w:bCs/>
          <w:sz w:val="32"/>
          <w:szCs w:val="32"/>
          <w:lang w:val="en-US" w:eastAsia="zh-CN"/>
        </w:rPr>
        <w:t>4</w:t>
      </w:r>
      <w:r>
        <w:rPr>
          <w:rFonts w:hint="eastAsia" w:ascii="仿宋_GB2312" w:hAnsi="仿宋" w:eastAsia="仿宋_GB2312"/>
          <w:b/>
          <w:bCs/>
          <w:sz w:val="32"/>
          <w:szCs w:val="32"/>
        </w:rPr>
        <w:t>、合同的解除</w:t>
      </w:r>
    </w:p>
    <w:p w14:paraId="3502E2B9">
      <w:pPr>
        <w:pStyle w:val="9"/>
        <w:spacing w:before="0" w:beforeAutospacing="0" w:after="0" w:afterAutospacing="0" w:line="560" w:lineRule="exact"/>
        <w:ind w:firstLine="640" w:firstLineChars="200"/>
        <w:rPr>
          <w:rFonts w:ascii="仿宋_GB2312" w:hAnsi="仿宋" w:eastAsia="仿宋_GB2312" w:cstheme="minorBidi"/>
          <w:kern w:val="2"/>
          <w:sz w:val="32"/>
          <w:szCs w:val="32"/>
        </w:rPr>
      </w:pPr>
      <w:r>
        <w:rPr>
          <w:rFonts w:hint="eastAsia" w:ascii="仿宋_GB2312" w:hAnsi="仿宋" w:eastAsia="仿宋_GB2312" w:cstheme="minorBidi"/>
          <w:kern w:val="2"/>
          <w:sz w:val="32"/>
          <w:szCs w:val="32"/>
        </w:rPr>
        <w:t>1</w:t>
      </w:r>
      <w:r>
        <w:rPr>
          <w:rFonts w:hint="eastAsia" w:ascii="仿宋_GB2312" w:hAnsi="仿宋" w:eastAsia="仿宋_GB2312" w:cstheme="minorBidi"/>
          <w:kern w:val="2"/>
          <w:sz w:val="32"/>
          <w:szCs w:val="32"/>
          <w:lang w:val="en-US" w:eastAsia="zh-CN"/>
        </w:rPr>
        <w:t>4</w:t>
      </w:r>
      <w:r>
        <w:rPr>
          <w:rFonts w:hint="eastAsia" w:ascii="仿宋_GB2312" w:hAnsi="仿宋" w:eastAsia="仿宋_GB2312" w:cstheme="minorBidi"/>
          <w:kern w:val="2"/>
          <w:sz w:val="32"/>
          <w:szCs w:val="32"/>
        </w:rPr>
        <w:t>.1  甲乙双方协商一致，可以解除本合同。</w:t>
      </w:r>
    </w:p>
    <w:p>
      <w:pPr>
        <w:shd w:val="clear" w:color="auto" w:fill="D9D9D9"/>
      </w:pPr>
      <w:r>
        <w:rPr>
          <w:rFonts w:ascii="仿宋_GB2312" w:hAnsi="仿宋_GB2312"/>
          <w:color w:val="000000"/>
          <w:sz w:val="32"/>
        </w:rPr>
        <w:t>应答：满足。系统支持合同管理功能，允许甲乙双方通过系统界面进行协商与解除合同的操作，确保合同的变更记录可追溯。同时，系统提供通知功能，及时告知相关方合同状态的变化，确保信息透明与沟通顺畅。</w:t>
      </w:r>
    </w:p>
    <w:p w14:paraId="4AC0AB06">
      <w:pPr>
        <w:pStyle w:val="9"/>
        <w:spacing w:before="0" w:beforeAutospacing="0" w:after="0" w:afterAutospacing="0" w:line="560" w:lineRule="exact"/>
        <w:ind w:firstLine="640" w:firstLineChars="200"/>
        <w:rPr>
          <w:rFonts w:ascii="仿宋_GB2312" w:hAnsi="仿宋" w:eastAsia="仿宋_GB2312" w:cstheme="minorBidi"/>
          <w:kern w:val="2"/>
          <w:sz w:val="32"/>
          <w:szCs w:val="32"/>
        </w:rPr>
      </w:pPr>
      <w:r>
        <w:rPr>
          <w:rFonts w:hint="eastAsia" w:ascii="仿宋_GB2312" w:hAnsi="仿宋" w:eastAsia="仿宋_GB2312" w:cstheme="minorBidi"/>
          <w:kern w:val="2"/>
          <w:sz w:val="32"/>
          <w:szCs w:val="32"/>
        </w:rPr>
        <w:t>1</w:t>
      </w:r>
      <w:r>
        <w:rPr>
          <w:rFonts w:hint="eastAsia" w:ascii="仿宋_GB2312" w:hAnsi="仿宋" w:eastAsia="仿宋_GB2312" w:cstheme="minorBidi"/>
          <w:kern w:val="2"/>
          <w:sz w:val="32"/>
          <w:szCs w:val="32"/>
          <w:lang w:val="en-US" w:eastAsia="zh-CN"/>
        </w:rPr>
        <w:t>4</w:t>
      </w:r>
      <w:r>
        <w:rPr>
          <w:rFonts w:hint="eastAsia" w:ascii="仿宋_GB2312" w:hAnsi="仿宋" w:eastAsia="仿宋_GB2312" w:cstheme="minorBidi"/>
          <w:kern w:val="2"/>
          <w:sz w:val="32"/>
          <w:szCs w:val="32"/>
        </w:rPr>
        <w:t>.2  一方违约，致使另一方合同目的无法实现的，另一方可以解除本合同；合同的解除不影响合同中有关保密条款、违约责任承担、损害赔偿条款及争议解决条款的效力。</w:t>
      </w:r>
    </w:p>
    <w:p>
      <w:pPr>
        <w:shd w:val="clear" w:color="auto" w:fill="D9D9D9"/>
      </w:pPr>
      <w:r>
        <w:rPr>
          <w:rFonts w:ascii="仿宋_GB2312" w:hAnsi="仿宋_GB2312"/>
          <w:color w:val="000000"/>
          <w:sz w:val="32"/>
        </w:rPr>
        <w:t>应答：满足。系统支持合同条款的全面管理，包括违约责任、保密条款、损害赔偿及争议解决机制。若一方违约，系统能够自动识别并提示合同解除的条件，确保合同目的的实现。同时，系统将保留所有相关条款的有效性，确保后续处理的合规性和透明度。</w:t>
      </w:r>
    </w:p>
    <w:p w14:paraId="5C6DDA86">
      <w:pPr>
        <w:pStyle w:val="9"/>
        <w:spacing w:before="0" w:beforeAutospacing="0" w:after="0" w:afterAutospacing="0" w:line="560" w:lineRule="exact"/>
        <w:ind w:firstLine="640" w:firstLineChars="200"/>
        <w:rPr>
          <w:rFonts w:ascii="仿宋_GB2312" w:hAnsi="仿宋" w:eastAsia="仿宋_GB2312" w:cstheme="minorBidi"/>
          <w:kern w:val="2"/>
          <w:sz w:val="32"/>
          <w:szCs w:val="32"/>
        </w:rPr>
      </w:pPr>
      <w:bookmarkStart w:id="17" w:name="_Hlk66976685"/>
      <w:r>
        <w:rPr>
          <w:rFonts w:hint="eastAsia" w:ascii="仿宋_GB2312" w:hAnsi="仿宋" w:eastAsia="仿宋_GB2312"/>
          <w:sz w:val="32"/>
          <w:szCs w:val="32"/>
        </w:rPr>
        <w:t>1</w:t>
      </w:r>
      <w:r>
        <w:rPr>
          <w:rFonts w:hint="eastAsia" w:ascii="仿宋_GB2312" w:hAnsi="仿宋" w:eastAsia="仿宋_GB2312"/>
          <w:sz w:val="32"/>
          <w:szCs w:val="32"/>
          <w:lang w:val="en-US" w:eastAsia="zh-CN"/>
        </w:rPr>
        <w:t>4</w:t>
      </w:r>
      <w:r>
        <w:rPr>
          <w:rFonts w:hint="eastAsia" w:ascii="仿宋_GB2312" w:hAnsi="仿宋" w:eastAsia="仿宋_GB2312"/>
          <w:sz w:val="32"/>
          <w:szCs w:val="32"/>
        </w:rPr>
        <w:t>.3 因不可抗力致使合同目的无法实现的，双方均有权解除合同。</w:t>
      </w:r>
    </w:p>
    <w:p>
      <w:pPr>
        <w:shd w:val="clear" w:color="auto" w:fill="D9D9D9"/>
      </w:pPr>
      <w:r>
        <w:rPr>
          <w:rFonts w:ascii="仿宋_GB2312" w:hAnsi="仿宋_GB2312"/>
          <w:color w:val="000000"/>
          <w:sz w:val="32"/>
        </w:rPr>
        <w:t>应答：满足。系统支持在不可抗力情况下的合同管理功能，能够自动识别并记录不可抗力事件，确保合同目的无法实现时，双方均可通过系统发起解除合同的流程。该功能符合行业标准，确保合同解除的合法性与合规性，保障双方权益。</w:t>
      </w:r>
    </w:p>
    <w:bookmarkEnd w:id="17"/>
    <w:p w14:paraId="7D651C3F">
      <w:pPr>
        <w:pStyle w:val="9"/>
        <w:spacing w:before="0" w:beforeAutospacing="0" w:after="0" w:afterAutospacing="0" w:line="560" w:lineRule="exact"/>
        <w:ind w:firstLine="640" w:firstLineChars="200"/>
        <w:rPr>
          <w:rStyle w:val="35"/>
          <w:rFonts w:ascii="仿宋_GB2312" w:hAnsi="仿宋" w:eastAsia="仿宋_GB2312"/>
          <w:color w:val="000000"/>
          <w:sz w:val="32"/>
          <w:szCs w:val="32"/>
          <w:u w:val="none"/>
        </w:rPr>
      </w:pPr>
      <w:r>
        <w:rPr>
          <w:rStyle w:val="35"/>
          <w:rFonts w:hint="eastAsia" w:ascii="仿宋_GB2312" w:hAnsi="仿宋" w:eastAsia="仿宋_GB2312"/>
          <w:color w:val="000000"/>
          <w:sz w:val="32"/>
          <w:szCs w:val="32"/>
          <w:u w:val="none"/>
        </w:rPr>
        <w:t>1</w:t>
      </w:r>
      <w:r>
        <w:rPr>
          <w:rStyle w:val="35"/>
          <w:rFonts w:hint="eastAsia" w:ascii="仿宋_GB2312" w:hAnsi="仿宋" w:eastAsia="仿宋_GB2312"/>
          <w:color w:val="000000"/>
          <w:sz w:val="32"/>
          <w:szCs w:val="32"/>
          <w:u w:val="none"/>
          <w:lang w:val="en-US" w:eastAsia="zh-CN"/>
        </w:rPr>
        <w:t>4</w:t>
      </w:r>
      <w:r>
        <w:rPr>
          <w:rStyle w:val="35"/>
          <w:rFonts w:hint="eastAsia" w:ascii="仿宋_GB2312" w:hAnsi="仿宋" w:eastAsia="仿宋_GB2312"/>
          <w:color w:val="000000"/>
          <w:sz w:val="32"/>
          <w:szCs w:val="32"/>
          <w:u w:val="none"/>
        </w:rPr>
        <w:t>.4</w:t>
      </w:r>
      <w:r>
        <w:rPr>
          <w:rStyle w:val="35"/>
          <w:rFonts w:ascii="仿宋_GB2312" w:hAnsi="仿宋" w:eastAsia="仿宋_GB2312"/>
          <w:color w:val="000000"/>
          <w:sz w:val="32"/>
          <w:szCs w:val="32"/>
          <w:u w:val="none"/>
        </w:rPr>
        <w:t xml:space="preserve"> </w:t>
      </w:r>
      <w:r>
        <w:rPr>
          <w:rStyle w:val="35"/>
          <w:rFonts w:hint="eastAsia" w:ascii="仿宋_GB2312" w:hAnsi="仿宋" w:eastAsia="仿宋_GB2312"/>
          <w:color w:val="000000"/>
          <w:sz w:val="32"/>
          <w:szCs w:val="32"/>
          <w:u w:val="none"/>
        </w:rPr>
        <w:t>按照本合同第</w:t>
      </w:r>
      <w:r>
        <w:rPr>
          <w:rStyle w:val="35"/>
          <w:rFonts w:hint="eastAsia" w:ascii="仿宋_GB2312" w:hAnsi="仿宋" w:eastAsia="仿宋_GB2312"/>
          <w:color w:val="000000"/>
          <w:sz w:val="32"/>
          <w:szCs w:val="32"/>
          <w:u w:val="none"/>
          <w:lang w:val="en-US" w:eastAsia="zh-CN"/>
        </w:rPr>
        <w:t>10</w:t>
      </w:r>
      <w:r>
        <w:rPr>
          <w:rStyle w:val="35"/>
          <w:rFonts w:hint="eastAsia" w:ascii="仿宋_GB2312" w:hAnsi="仿宋" w:eastAsia="仿宋_GB2312"/>
          <w:color w:val="000000"/>
          <w:sz w:val="32"/>
          <w:szCs w:val="32"/>
          <w:u w:val="none"/>
        </w:rPr>
        <w:t>.</w:t>
      </w:r>
      <w:r>
        <w:rPr>
          <w:rStyle w:val="35"/>
          <w:rFonts w:ascii="仿宋_GB2312" w:hAnsi="仿宋" w:eastAsia="仿宋_GB2312"/>
          <w:color w:val="000000"/>
          <w:sz w:val="32"/>
          <w:szCs w:val="32"/>
          <w:u w:val="none"/>
        </w:rPr>
        <w:t>2</w:t>
      </w:r>
      <w:r>
        <w:rPr>
          <w:rStyle w:val="35"/>
          <w:rFonts w:hint="eastAsia" w:ascii="仿宋_GB2312" w:hAnsi="仿宋" w:eastAsia="仿宋_GB2312"/>
          <w:color w:val="000000"/>
          <w:sz w:val="32"/>
          <w:szCs w:val="32"/>
          <w:u w:val="none"/>
        </w:rPr>
        <w:t>条、</w:t>
      </w:r>
      <w:r>
        <w:rPr>
          <w:rStyle w:val="35"/>
          <w:rFonts w:hint="eastAsia" w:ascii="仿宋_GB2312" w:hAnsi="仿宋" w:eastAsia="仿宋_GB2312"/>
          <w:color w:val="000000"/>
          <w:sz w:val="32"/>
          <w:szCs w:val="32"/>
          <w:u w:val="none"/>
          <w:lang w:val="en-US" w:eastAsia="zh-CN"/>
        </w:rPr>
        <w:t>10</w:t>
      </w:r>
      <w:r>
        <w:rPr>
          <w:rStyle w:val="35"/>
          <w:rFonts w:hint="eastAsia" w:ascii="仿宋_GB2312" w:hAnsi="仿宋" w:eastAsia="仿宋_GB2312"/>
          <w:color w:val="000000"/>
          <w:sz w:val="32"/>
          <w:szCs w:val="32"/>
          <w:u w:val="none"/>
        </w:rPr>
        <w:t>.</w:t>
      </w:r>
      <w:r>
        <w:rPr>
          <w:rStyle w:val="35"/>
          <w:rFonts w:ascii="仿宋_GB2312" w:hAnsi="仿宋" w:eastAsia="仿宋_GB2312"/>
          <w:color w:val="000000"/>
          <w:sz w:val="32"/>
          <w:szCs w:val="32"/>
          <w:u w:val="none"/>
        </w:rPr>
        <w:t>3</w:t>
      </w:r>
      <w:r>
        <w:rPr>
          <w:rStyle w:val="35"/>
          <w:rFonts w:hint="eastAsia" w:ascii="仿宋_GB2312" w:hAnsi="仿宋" w:eastAsia="仿宋_GB2312"/>
          <w:color w:val="000000"/>
          <w:sz w:val="32"/>
          <w:szCs w:val="32"/>
          <w:u w:val="none"/>
        </w:rPr>
        <w:t>条、</w:t>
      </w:r>
      <w:r>
        <w:rPr>
          <w:rStyle w:val="35"/>
          <w:rFonts w:hint="eastAsia" w:ascii="仿宋_GB2312" w:hAnsi="仿宋" w:eastAsia="仿宋_GB2312"/>
          <w:color w:val="000000"/>
          <w:sz w:val="32"/>
          <w:szCs w:val="32"/>
          <w:u w:val="none"/>
          <w:lang w:val="en-US" w:eastAsia="zh-CN"/>
        </w:rPr>
        <w:t>10</w:t>
      </w:r>
      <w:r>
        <w:rPr>
          <w:rStyle w:val="35"/>
          <w:rFonts w:hint="eastAsia" w:ascii="仿宋_GB2312" w:hAnsi="仿宋" w:eastAsia="仿宋_GB2312"/>
          <w:color w:val="000000"/>
          <w:sz w:val="32"/>
          <w:szCs w:val="32"/>
          <w:u w:val="none"/>
        </w:rPr>
        <w:t>.</w:t>
      </w:r>
      <w:r>
        <w:rPr>
          <w:rStyle w:val="35"/>
          <w:rFonts w:ascii="仿宋_GB2312" w:hAnsi="仿宋" w:eastAsia="仿宋_GB2312"/>
          <w:color w:val="000000"/>
          <w:sz w:val="32"/>
          <w:szCs w:val="32"/>
          <w:u w:val="none"/>
        </w:rPr>
        <w:t>4</w:t>
      </w:r>
      <w:r>
        <w:rPr>
          <w:rStyle w:val="35"/>
          <w:rFonts w:hint="eastAsia" w:ascii="仿宋_GB2312" w:hAnsi="仿宋" w:eastAsia="仿宋_GB2312"/>
          <w:color w:val="000000"/>
          <w:sz w:val="32"/>
          <w:szCs w:val="32"/>
          <w:u w:val="none"/>
        </w:rPr>
        <w:t>条、</w:t>
      </w:r>
      <w:r>
        <w:rPr>
          <w:rStyle w:val="35"/>
          <w:rFonts w:hint="eastAsia" w:ascii="仿宋_GB2312" w:hAnsi="仿宋" w:eastAsia="仿宋_GB2312"/>
          <w:color w:val="000000"/>
          <w:sz w:val="32"/>
          <w:szCs w:val="32"/>
          <w:u w:val="none"/>
          <w:lang w:val="en-US" w:eastAsia="zh-CN"/>
        </w:rPr>
        <w:t>10</w:t>
      </w:r>
      <w:r>
        <w:rPr>
          <w:rStyle w:val="35"/>
          <w:rFonts w:ascii="仿宋_GB2312" w:hAnsi="仿宋" w:eastAsia="仿宋_GB2312"/>
          <w:color w:val="000000"/>
          <w:sz w:val="32"/>
          <w:szCs w:val="32"/>
          <w:u w:val="none"/>
        </w:rPr>
        <w:t>.6</w:t>
      </w:r>
      <w:r>
        <w:rPr>
          <w:rStyle w:val="35"/>
          <w:rFonts w:hint="eastAsia" w:ascii="仿宋_GB2312" w:hAnsi="仿宋" w:eastAsia="仿宋_GB2312"/>
          <w:color w:val="000000"/>
          <w:sz w:val="32"/>
          <w:szCs w:val="32"/>
          <w:u w:val="none"/>
        </w:rPr>
        <w:t>条、</w:t>
      </w:r>
      <w:r>
        <w:rPr>
          <w:rStyle w:val="35"/>
          <w:rFonts w:hint="eastAsia" w:ascii="仿宋_GB2312" w:hAnsi="仿宋" w:eastAsia="仿宋_GB2312"/>
          <w:color w:val="000000"/>
          <w:sz w:val="32"/>
          <w:szCs w:val="32"/>
          <w:u w:val="none"/>
          <w:lang w:val="en-US" w:eastAsia="zh-CN"/>
        </w:rPr>
        <w:t>10</w:t>
      </w:r>
      <w:r>
        <w:rPr>
          <w:rStyle w:val="35"/>
          <w:rFonts w:ascii="仿宋_GB2312" w:hAnsi="仿宋" w:eastAsia="仿宋_GB2312"/>
          <w:color w:val="000000"/>
          <w:sz w:val="32"/>
          <w:szCs w:val="32"/>
          <w:u w:val="none"/>
        </w:rPr>
        <w:t>.7</w:t>
      </w:r>
      <w:r>
        <w:rPr>
          <w:rStyle w:val="35"/>
          <w:rFonts w:hint="eastAsia" w:ascii="仿宋_GB2312" w:hAnsi="仿宋" w:eastAsia="仿宋_GB2312"/>
          <w:color w:val="000000"/>
          <w:sz w:val="32"/>
          <w:szCs w:val="32"/>
          <w:u w:val="none"/>
        </w:rPr>
        <w:t>条、</w:t>
      </w:r>
      <w:r>
        <w:rPr>
          <w:rStyle w:val="35"/>
          <w:rFonts w:hint="eastAsia" w:ascii="仿宋_GB2312" w:hAnsi="仿宋" w:eastAsia="仿宋_GB2312"/>
          <w:color w:val="000000"/>
          <w:sz w:val="32"/>
          <w:szCs w:val="32"/>
          <w:u w:val="none"/>
          <w:lang w:val="en-US" w:eastAsia="zh-CN"/>
        </w:rPr>
        <w:t>10</w:t>
      </w:r>
      <w:r>
        <w:rPr>
          <w:rStyle w:val="35"/>
          <w:rFonts w:ascii="仿宋_GB2312" w:hAnsi="仿宋" w:eastAsia="仿宋_GB2312"/>
          <w:color w:val="000000"/>
          <w:sz w:val="32"/>
          <w:szCs w:val="32"/>
          <w:u w:val="none"/>
        </w:rPr>
        <w:t>.8</w:t>
      </w:r>
      <w:r>
        <w:rPr>
          <w:rStyle w:val="35"/>
          <w:rFonts w:hint="eastAsia" w:ascii="仿宋_GB2312" w:hAnsi="仿宋" w:eastAsia="仿宋_GB2312"/>
          <w:color w:val="000000"/>
          <w:sz w:val="32"/>
          <w:szCs w:val="32"/>
          <w:u w:val="none"/>
        </w:rPr>
        <w:t>条约定，甲方可以解除合同。</w:t>
      </w:r>
      <w:bookmarkStart w:id="18" w:name="_Hlk204693752"/>
      <w:bookmarkStart w:id="19" w:name="_Hlk204695965"/>
      <w:r>
        <w:rPr>
          <w:rStyle w:val="35"/>
          <w:rFonts w:hint="eastAsia" w:ascii="仿宋_GB2312" w:hAnsi="仿宋" w:eastAsia="仿宋_GB2312"/>
          <w:color w:val="000000"/>
          <w:sz w:val="32"/>
          <w:szCs w:val="32"/>
          <w:u w:val="none"/>
        </w:rPr>
        <w:t>甲方因乙方违约解除合同的，甲方有权要求乙方退还已支付的款项并根据本合同第</w:t>
      </w:r>
      <w:r>
        <w:rPr>
          <w:rStyle w:val="35"/>
          <w:rFonts w:hint="eastAsia" w:ascii="仿宋_GB2312" w:hAnsi="仿宋" w:eastAsia="仿宋_GB2312"/>
          <w:color w:val="000000"/>
          <w:sz w:val="32"/>
          <w:szCs w:val="32"/>
          <w:u w:val="none"/>
          <w:lang w:val="en-US" w:eastAsia="zh-CN"/>
        </w:rPr>
        <w:t>10</w:t>
      </w:r>
      <w:r>
        <w:rPr>
          <w:rStyle w:val="35"/>
          <w:rFonts w:hint="eastAsia" w:ascii="仿宋_GB2312" w:hAnsi="仿宋" w:eastAsia="仿宋_GB2312"/>
          <w:color w:val="000000"/>
          <w:sz w:val="32"/>
          <w:szCs w:val="32"/>
          <w:u w:val="none"/>
        </w:rPr>
        <w:t>条约定追究乙方违约责任。</w:t>
      </w:r>
      <w:bookmarkEnd w:id="18"/>
    </w:p>
    <w:p>
      <w:pPr>
        <w:shd w:val="clear" w:color="auto" w:fill="D9D9D9"/>
      </w:pPr>
      <w:r>
        <w:rPr>
          <w:rFonts w:ascii="仿宋_GB2312" w:hAnsi="仿宋_GB2312"/>
          <w:color w:val="000000"/>
          <w:sz w:val="32"/>
        </w:rPr>
        <w:t>应答：满足。系统具备完善的合同管理模块，能够支持合同条款的灵活配置与管理，确保甲方在合同解除时能够依据第10.2条至10.8条的约定，及时执行解除合同的权利。同时，系统支持自动化生成违约责任追究流程，确保甲方能够有效追索已支付款项，保障甲方的合法权益。</w:t>
      </w:r>
    </w:p>
    <w:bookmarkEnd w:id="19"/>
    <w:p w14:paraId="2AF9875D">
      <w:pPr>
        <w:pStyle w:val="9"/>
        <w:spacing w:before="0" w:beforeAutospacing="0" w:after="0" w:afterAutospacing="0" w:line="560" w:lineRule="exact"/>
        <w:ind w:firstLine="640" w:firstLineChars="200"/>
        <w:rPr>
          <w:rStyle w:val="35"/>
          <w:rFonts w:ascii="仿宋_GB2312" w:hAnsi="仿宋" w:eastAsia="仿宋_GB2312"/>
          <w:color w:val="000000"/>
          <w:sz w:val="32"/>
          <w:szCs w:val="32"/>
          <w:u w:val="none"/>
        </w:rPr>
      </w:pPr>
      <w:r>
        <w:rPr>
          <w:rStyle w:val="35"/>
          <w:rFonts w:hint="eastAsia" w:ascii="仿宋_GB2312" w:hAnsi="仿宋" w:eastAsia="仿宋_GB2312"/>
          <w:color w:val="000000"/>
          <w:sz w:val="32"/>
          <w:szCs w:val="32"/>
          <w:u w:val="none"/>
        </w:rPr>
        <w:t>1</w:t>
      </w:r>
      <w:r>
        <w:rPr>
          <w:rStyle w:val="35"/>
          <w:rFonts w:hint="eastAsia" w:ascii="仿宋_GB2312" w:hAnsi="仿宋" w:eastAsia="仿宋_GB2312"/>
          <w:color w:val="000000"/>
          <w:sz w:val="32"/>
          <w:szCs w:val="32"/>
          <w:u w:val="none"/>
          <w:lang w:val="en-US" w:eastAsia="zh-CN"/>
        </w:rPr>
        <w:t>4</w:t>
      </w:r>
      <w:r>
        <w:rPr>
          <w:rStyle w:val="35"/>
          <w:rFonts w:hint="eastAsia" w:ascii="仿宋_GB2312" w:hAnsi="仿宋" w:eastAsia="仿宋_GB2312"/>
          <w:color w:val="000000"/>
          <w:sz w:val="32"/>
          <w:szCs w:val="32"/>
          <w:u w:val="none"/>
        </w:rPr>
        <w:t>.5 按照本合同第</w:t>
      </w:r>
      <w:r>
        <w:rPr>
          <w:rStyle w:val="35"/>
          <w:rFonts w:hint="eastAsia" w:ascii="仿宋_GB2312" w:hAnsi="仿宋" w:eastAsia="仿宋_GB2312"/>
          <w:color w:val="000000"/>
          <w:sz w:val="32"/>
          <w:szCs w:val="32"/>
          <w:u w:val="none"/>
          <w:lang w:val="en-US" w:eastAsia="zh-CN"/>
        </w:rPr>
        <w:t>10</w:t>
      </w:r>
      <w:r>
        <w:rPr>
          <w:rStyle w:val="35"/>
          <w:rFonts w:hint="eastAsia" w:ascii="仿宋_GB2312" w:hAnsi="仿宋" w:eastAsia="仿宋_GB2312"/>
          <w:color w:val="000000"/>
          <w:sz w:val="32"/>
          <w:szCs w:val="32"/>
          <w:u w:val="none"/>
        </w:rPr>
        <w:t>.</w:t>
      </w:r>
      <w:r>
        <w:rPr>
          <w:rStyle w:val="35"/>
          <w:rFonts w:ascii="仿宋_GB2312" w:hAnsi="仿宋" w:eastAsia="仿宋_GB2312"/>
          <w:color w:val="000000"/>
          <w:sz w:val="32"/>
          <w:szCs w:val="32"/>
          <w:u w:val="none"/>
        </w:rPr>
        <w:t>1</w:t>
      </w:r>
      <w:r>
        <w:rPr>
          <w:rStyle w:val="35"/>
          <w:rFonts w:hint="default" w:ascii="仿宋_GB2312" w:hAnsi="仿宋" w:eastAsia="仿宋_GB2312"/>
          <w:color w:val="000000"/>
          <w:sz w:val="32"/>
          <w:szCs w:val="32"/>
          <w:u w:val="none"/>
          <w:lang w:val="en-US"/>
        </w:rPr>
        <w:t>1</w:t>
      </w:r>
      <w:r>
        <w:rPr>
          <w:rStyle w:val="35"/>
          <w:rFonts w:hint="eastAsia" w:ascii="仿宋_GB2312" w:hAnsi="仿宋" w:eastAsia="仿宋_GB2312"/>
          <w:color w:val="000000"/>
          <w:sz w:val="32"/>
          <w:szCs w:val="32"/>
          <w:u w:val="none"/>
        </w:rPr>
        <w:t>条约定，乙方可以解除合同。</w:t>
      </w:r>
    </w:p>
    <w:p>
      <w:pPr>
        <w:shd w:val="clear" w:color="auto" w:fill="D9D9D9"/>
      </w:pPr>
      <w:r>
        <w:rPr>
          <w:rFonts w:ascii="仿宋_GB2312" w:hAnsi="仿宋_GB2312"/>
          <w:color w:val="000000"/>
          <w:sz w:val="32"/>
        </w:rPr>
        <w:t>应答：满足。系统支持合同管理功能，能够根据合同条款自动监控合同执行情况，并在满足解除条件时及时提醒相关人员。具备合同解除的流程管理，确保解除操作符合合同约定的法律法规，保障各方权益。</w:t>
      </w:r>
    </w:p>
    <w:p w14:paraId="1832CA83">
      <w:pPr>
        <w:pStyle w:val="9"/>
        <w:spacing w:before="0" w:beforeAutospacing="0" w:after="0" w:afterAutospacing="0" w:line="560" w:lineRule="exact"/>
        <w:ind w:firstLine="640" w:firstLineChars="200"/>
        <w:rPr>
          <w:rFonts w:ascii="仿宋_GB2312" w:hAnsi="仿宋" w:eastAsia="仿宋_GB2312" w:cstheme="minorBidi"/>
          <w:kern w:val="2"/>
          <w:sz w:val="32"/>
          <w:szCs w:val="32"/>
        </w:rPr>
      </w:pPr>
      <w:r>
        <w:rPr>
          <w:rStyle w:val="35"/>
          <w:rFonts w:hint="eastAsia" w:ascii="仿宋_GB2312" w:hAnsi="仿宋" w:eastAsia="仿宋_GB2312"/>
          <w:color w:val="000000"/>
          <w:sz w:val="32"/>
          <w:szCs w:val="32"/>
          <w:u w:val="none"/>
        </w:rPr>
        <w:t>1</w:t>
      </w:r>
      <w:r>
        <w:rPr>
          <w:rStyle w:val="35"/>
          <w:rFonts w:hint="eastAsia" w:ascii="仿宋_GB2312" w:hAnsi="仿宋" w:eastAsia="仿宋_GB2312"/>
          <w:color w:val="000000"/>
          <w:sz w:val="32"/>
          <w:szCs w:val="32"/>
          <w:u w:val="none"/>
          <w:lang w:val="en-US" w:eastAsia="zh-CN"/>
        </w:rPr>
        <w:t>4</w:t>
      </w:r>
      <w:r>
        <w:rPr>
          <w:rStyle w:val="35"/>
          <w:rFonts w:hint="eastAsia" w:ascii="仿宋_GB2312" w:hAnsi="仿宋" w:eastAsia="仿宋_GB2312"/>
          <w:color w:val="000000"/>
          <w:sz w:val="32"/>
          <w:szCs w:val="32"/>
          <w:u w:val="none"/>
        </w:rPr>
        <w:t>.6</w:t>
      </w:r>
      <w:bookmarkStart w:id="20" w:name="_Hlk66969841"/>
      <w:r>
        <w:rPr>
          <w:rFonts w:hint="eastAsia" w:ascii="仿宋_GB2312" w:hAnsi="仿宋" w:eastAsia="仿宋_GB2312" w:cstheme="minorBidi"/>
          <w:kern w:val="2"/>
          <w:sz w:val="32"/>
          <w:szCs w:val="32"/>
        </w:rPr>
        <w:t>合同的解除不免除违约方对违约责任的承担，亦不影响本合同中有关清理结算条款及争议解决条款的效力。</w:t>
      </w:r>
    </w:p>
    <w:p>
      <w:pPr>
        <w:shd w:val="clear" w:color="auto" w:fill="D9D9D9"/>
      </w:pPr>
      <w:r>
        <w:rPr>
          <w:rFonts w:ascii="仿宋_GB2312" w:hAnsi="仿宋_GB2312"/>
          <w:color w:val="000000"/>
          <w:sz w:val="32"/>
        </w:rPr>
        <w:t>应答：满足。系统在合同管理模块中明确规定，合同解除后，违约方仍需承担相应的违约责任。同时，系统确保清理结算条款及争议解决条款的有效性，支持对相关条款的自动化审查与管理，确保合同履行过程中的合规性与透明度。</w:t>
      </w:r>
    </w:p>
    <w:bookmarkEnd w:id="20"/>
    <w:p w14:paraId="6F8FD423">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rPr>
        <w:t>1</w:t>
      </w:r>
      <w:r>
        <w:rPr>
          <w:rFonts w:hint="eastAsia" w:ascii="仿宋_GB2312" w:hAnsi="仿宋" w:eastAsia="仿宋_GB2312"/>
          <w:b/>
          <w:bCs/>
          <w:sz w:val="32"/>
          <w:szCs w:val="32"/>
          <w:lang w:val="en-US" w:eastAsia="zh-CN"/>
        </w:rPr>
        <w:t>5</w:t>
      </w:r>
      <w:r>
        <w:rPr>
          <w:rFonts w:hint="eastAsia" w:ascii="仿宋_GB2312" w:hAnsi="仿宋" w:eastAsia="仿宋_GB2312"/>
          <w:b/>
          <w:bCs/>
          <w:sz w:val="32"/>
          <w:szCs w:val="32"/>
        </w:rPr>
        <w:t>.适用法律和争议的解决</w:t>
      </w:r>
    </w:p>
    <w:p>
      <w:pPr>
        <w:shd w:val="clear" w:color="auto" w:fill="D9D9D9"/>
      </w:pPr>
      <w:r>
        <w:rPr>
          <w:rFonts w:ascii="仿宋_GB2312" w:hAnsi="仿宋_GB2312"/>
          <w:b/>
          <w:color w:val="000000"/>
          <w:sz w:val="32"/>
        </w:rPr>
        <w:t>应答：满足。系统遵循国家相关法律法规，确保所有操作合规。对于争议的解决，我方将依据《中华人民共和国合同法》及相关法律条款，优先通过友好协商解决，如协商不成，将提交至有管辖权的法院进行处理，确保合法权益得到有效维护。</w:t>
      </w:r>
    </w:p>
    <w:p w14:paraId="7BCA26AA">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 xml:space="preserve">本合同适用中华人民共和国法律。凡有关本合同或执行本合同所发生的一切争议，合同各方应通过友好协商解决。协商不成的，可向合同签订地的有管辖权的人民法院起诉。  </w:t>
      </w:r>
    </w:p>
    <w:p>
      <w:pPr>
        <w:shd w:val="clear" w:color="auto" w:fill="D9D9D9"/>
      </w:pPr>
      <w:r>
        <w:rPr>
          <w:rFonts w:ascii="仿宋_GB2312" w:hAnsi="仿宋_GB2312"/>
          <w:color w:val="000000"/>
          <w:sz w:val="32"/>
        </w:rPr>
        <w:t>应答：满足。系统遵循中华人民共和国法律法规，确保合同的合法性与合规性。对于合同执行过程中产生的争议，我方将优先通过友好协商方式解决，若协商未果，将依据合同签订地的有管辖权人民法院进行诉讼，确保权益得到有效维护。</w:t>
      </w:r>
    </w:p>
    <w:p w14:paraId="153A53F4">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rPr>
        <w:t>1</w:t>
      </w:r>
      <w:r>
        <w:rPr>
          <w:rFonts w:hint="eastAsia" w:ascii="仿宋_GB2312" w:hAnsi="仿宋" w:eastAsia="仿宋_GB2312"/>
          <w:b/>
          <w:bCs/>
          <w:sz w:val="32"/>
          <w:szCs w:val="32"/>
          <w:lang w:val="en-US" w:eastAsia="zh-CN"/>
        </w:rPr>
        <w:t>6</w:t>
      </w:r>
      <w:r>
        <w:rPr>
          <w:rFonts w:hint="eastAsia" w:ascii="仿宋_GB2312" w:hAnsi="仿宋" w:eastAsia="仿宋_GB2312"/>
          <w:b/>
          <w:bCs/>
          <w:sz w:val="32"/>
          <w:szCs w:val="32"/>
        </w:rPr>
        <w:t>、其他</w:t>
      </w:r>
    </w:p>
    <w:p w14:paraId="79B3656B">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1</w:t>
      </w:r>
      <w:r>
        <w:rPr>
          <w:rFonts w:hint="eastAsia" w:ascii="仿宋_GB2312" w:hAnsi="仿宋" w:eastAsia="仿宋_GB2312"/>
          <w:sz w:val="32"/>
          <w:szCs w:val="32"/>
          <w:lang w:val="en-US" w:eastAsia="zh-CN"/>
        </w:rPr>
        <w:t>6</w:t>
      </w:r>
      <w:r>
        <w:rPr>
          <w:rFonts w:hint="eastAsia" w:ascii="仿宋_GB2312" w:hAnsi="仿宋" w:eastAsia="仿宋_GB2312"/>
          <w:sz w:val="32"/>
          <w:szCs w:val="32"/>
        </w:rPr>
        <w:t>.1 本合同如有未尽事宜，须经甲乙双方共同协商并签订补充协议，补充协议与本合同具有同等法律效力。</w:t>
      </w:r>
    </w:p>
    <w:p>
      <w:pPr>
        <w:shd w:val="clear" w:color="auto" w:fill="D9D9D9"/>
      </w:pPr>
      <w:r>
        <w:rPr>
          <w:rFonts w:ascii="仿宋_GB2312" w:hAnsi="仿宋_GB2312"/>
          <w:color w:val="000000"/>
          <w:sz w:val="32"/>
        </w:rPr>
        <w:t>应答：满足。系统支持合同管理功能，能够记录和追踪合同的所有变更，包括补充协议的签署与管理。所有补充协议将与主合同关联，确保法律效力的一致性，并提供便捷的查询和审计功能，以保障合同的完整性和合规性。</w:t>
      </w:r>
    </w:p>
    <w:p w14:paraId="7246B965">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1</w:t>
      </w:r>
      <w:r>
        <w:rPr>
          <w:rFonts w:hint="eastAsia" w:ascii="仿宋_GB2312" w:hAnsi="仿宋" w:eastAsia="仿宋_GB2312"/>
          <w:sz w:val="32"/>
          <w:szCs w:val="32"/>
          <w:lang w:val="en-US" w:eastAsia="zh-CN"/>
        </w:rPr>
        <w:t>6</w:t>
      </w:r>
      <w:r>
        <w:rPr>
          <w:rFonts w:hint="eastAsia" w:ascii="仿宋_GB2312" w:hAnsi="仿宋" w:eastAsia="仿宋_GB2312"/>
          <w:sz w:val="32"/>
          <w:szCs w:val="32"/>
        </w:rPr>
        <w:t>.2本合同附件均为本合同不可分割的部分，与本合同正文具有同等法律效力。</w:t>
      </w:r>
    </w:p>
    <w:p>
      <w:pPr>
        <w:shd w:val="clear" w:color="auto" w:fill="D9D9D9"/>
      </w:pPr>
      <w:r>
        <w:rPr>
          <w:rFonts w:ascii="仿宋_GB2312" w:hAnsi="仿宋_GB2312"/>
          <w:color w:val="000000"/>
          <w:sz w:val="32"/>
        </w:rPr>
        <w:t>应答：满足。系统支持合同附件的完整性管理，确保所有附件与合同正文的关联性和一致性，具备版本控制和变更记录功能，确保法律效力的可追溯性和合规性。</w:t>
      </w:r>
    </w:p>
    <w:p w14:paraId="1E435DE4">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1</w:t>
      </w:r>
      <w:r>
        <w:rPr>
          <w:rFonts w:hint="eastAsia" w:ascii="仿宋_GB2312" w:hAnsi="仿宋" w:eastAsia="仿宋_GB2312"/>
          <w:sz w:val="32"/>
          <w:szCs w:val="32"/>
          <w:lang w:val="en-US" w:eastAsia="zh-CN"/>
        </w:rPr>
        <w:t>6</w:t>
      </w:r>
      <w:r>
        <w:rPr>
          <w:rFonts w:hint="eastAsia" w:ascii="仿宋_GB2312" w:hAnsi="仿宋" w:eastAsia="仿宋_GB2312"/>
          <w:sz w:val="32"/>
          <w:szCs w:val="32"/>
        </w:rPr>
        <w:t>.3 本合同一式肆份，双方各持贰份，具有同等法律效力。经甲、乙双方加盖公章或合同专用章后生效。</w:t>
      </w:r>
    </w:p>
    <w:p>
      <w:pPr>
        <w:shd w:val="clear" w:color="auto" w:fill="D9D9D9"/>
      </w:pPr>
      <w:r>
        <w:rPr>
          <w:rFonts w:ascii="仿宋_GB2312" w:hAnsi="仿宋_GB2312"/>
          <w:color w:val="000000"/>
          <w:sz w:val="32"/>
        </w:rPr>
        <w:t>应答：满足。系统支持合同文档的电子化管理，能够生成一式多份的合同副本，并确保各方持有的合同具有同等法律效力。合同生效后，系统将自动记录甲、乙双方的公章或合同专用章信息，确保合同的合法性与合规性。</w:t>
      </w:r>
    </w:p>
    <w:p w14:paraId="1975B398">
      <w:pPr>
        <w:spacing w:line="560" w:lineRule="exact"/>
        <w:ind w:firstLine="640" w:firstLineChars="200"/>
        <w:rPr>
          <w:rFonts w:ascii="仿宋_GB2312" w:hAnsi="仿宋" w:eastAsia="仿宋_GB2312"/>
          <w:kern w:val="0"/>
          <w:sz w:val="32"/>
          <w:szCs w:val="32"/>
        </w:rPr>
      </w:pPr>
    </w:p>
    <w:p w14:paraId="235983FF">
      <w:pPr>
        <w:spacing w:line="560" w:lineRule="exact"/>
        <w:ind w:firstLine="640" w:firstLineChars="200"/>
        <w:rPr>
          <w:rFonts w:ascii="仿宋_GB2312" w:hAnsi="仿宋" w:eastAsia="仿宋_GB2312"/>
          <w:kern w:val="0"/>
          <w:sz w:val="32"/>
          <w:szCs w:val="32"/>
        </w:rPr>
      </w:pPr>
    </w:p>
    <w:p w14:paraId="537797CC">
      <w:pPr>
        <w:spacing w:line="560" w:lineRule="exact"/>
        <w:ind w:firstLine="643" w:firstLineChars="200"/>
        <w:rPr>
          <w:rFonts w:ascii="仿宋_GB2312" w:hAnsi="仿宋" w:eastAsia="仿宋_GB2312"/>
          <w:kern w:val="0"/>
          <w:sz w:val="32"/>
          <w:szCs w:val="32"/>
        </w:rPr>
      </w:pPr>
      <w:r>
        <w:rPr>
          <w:rFonts w:hint="eastAsia" w:ascii="仿宋_GB2312" w:hAnsi="仿宋" w:eastAsia="仿宋_GB2312"/>
          <w:b/>
          <w:bCs/>
          <w:kern w:val="0"/>
          <w:sz w:val="32"/>
          <w:szCs w:val="32"/>
        </w:rPr>
        <w:t>本合同附件目录如下：</w:t>
      </w:r>
    </w:p>
    <w:p w14:paraId="6A5BD160">
      <w:pPr>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附件一：服务价格清单</w:t>
      </w:r>
    </w:p>
    <w:p w14:paraId="5F7C3FE4">
      <w:pPr>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附件二：甲方业务需求及技术规范</w:t>
      </w:r>
    </w:p>
    <w:p>
      <w:pPr>
        <w:shd w:val="clear" w:color="auto" w:fill="D9D9D9"/>
      </w:pPr>
      <w:r>
        <w:rPr>
          <w:rFonts w:ascii="仿宋_GB2312" w:hAnsi="仿宋_GB2312"/>
          <w:color w:val="000000"/>
          <w:sz w:val="32"/>
        </w:rPr>
        <w:t>应答：满足。系统支持可视化创建多种类型的数据源，包括传统数据库、文件系统、消息队列、SaaS API及NoSQL等，用户可通过友好的界面进行配置管理。系统具备新增、修改、删除数据源的功能，并支持灵活的搜索功能，确保用户能够高效管理各类数据源。</w:t>
      </w:r>
    </w:p>
    <w:p w14:paraId="342C36E9">
      <w:pPr>
        <w:spacing w:line="560" w:lineRule="exact"/>
        <w:ind w:firstLine="640" w:firstLineChars="200"/>
        <w:rPr>
          <w:rFonts w:hint="eastAsia" w:ascii="仿宋_GB2312" w:hAnsi="仿宋" w:eastAsia="仿宋_GB2312"/>
          <w:color w:val="000000"/>
          <w:kern w:val="0"/>
          <w:sz w:val="32"/>
          <w:szCs w:val="32"/>
          <w:lang w:val="en-US" w:eastAsia="zh-CN"/>
        </w:rPr>
      </w:pPr>
      <w:r>
        <w:rPr>
          <w:rFonts w:hint="eastAsia" w:ascii="仿宋_GB2312" w:hAnsi="仿宋" w:eastAsia="仿宋_GB2312"/>
          <w:color w:val="000000"/>
          <w:kern w:val="0"/>
          <w:sz w:val="32"/>
          <w:szCs w:val="32"/>
        </w:rPr>
        <w:t>附件三：</w:t>
      </w:r>
      <w:r>
        <w:rPr>
          <w:rFonts w:hint="eastAsia" w:ascii="仿宋_GB2312" w:hAnsi="仿宋" w:eastAsia="仿宋_GB2312"/>
          <w:color w:val="000000"/>
          <w:kern w:val="0"/>
          <w:sz w:val="32"/>
          <w:szCs w:val="32"/>
          <w:lang w:val="en-US" w:eastAsia="zh-CN"/>
        </w:rPr>
        <w:t>服务开通验收合格单</w:t>
      </w:r>
    </w:p>
    <w:p w14:paraId="47F85937">
      <w:pPr>
        <w:spacing w:line="560" w:lineRule="exact"/>
        <w:ind w:firstLine="0"/>
        <w:rPr>
          <w:rFonts w:ascii="仿宋_GB2312" w:hAnsi="仿宋" w:eastAsia="仿宋_GB2312"/>
          <w:color w:val="000000" w:themeColor="text1"/>
          <w:kern w:val="0"/>
          <w:sz w:val="32"/>
          <w:szCs w:val="32"/>
          <w14:textFill>
            <w14:solidFill>
              <w14:schemeClr w14:val="tx1"/>
            </w14:solidFill>
          </w14:textFill>
        </w:rPr>
      </w:pPr>
    </w:p>
    <w:p w14:paraId="3272B8AE">
      <w:pPr>
        <w:spacing w:line="560" w:lineRule="exact"/>
        <w:ind w:firstLine="480"/>
        <w:rPr>
          <w:rFonts w:ascii="仿宋_GB2312" w:hAnsi="仿宋" w:eastAsia="仿宋_GB2312"/>
          <w:color w:val="000000" w:themeColor="text1"/>
          <w:kern w:val="0"/>
          <w:sz w:val="32"/>
          <w:szCs w:val="32"/>
          <w14:textFill>
            <w14:solidFill>
              <w14:schemeClr w14:val="tx1"/>
            </w14:solidFill>
          </w14:textFill>
        </w:rPr>
      </w:pPr>
    </w:p>
    <w:p w14:paraId="31A1E483">
      <w:pPr>
        <w:spacing w:line="560" w:lineRule="exact"/>
        <w:ind w:firstLine="480"/>
        <w:rPr>
          <w:rFonts w:ascii="仿宋_GB2312" w:hAnsi="仿宋" w:eastAsia="仿宋_GB2312"/>
          <w:color w:val="000000" w:themeColor="text1"/>
          <w:kern w:val="0"/>
          <w:sz w:val="32"/>
          <w:szCs w:val="32"/>
          <w14:textFill>
            <w14:solidFill>
              <w14:schemeClr w14:val="tx1"/>
            </w14:solidFill>
          </w14:textFill>
        </w:rPr>
      </w:pPr>
    </w:p>
    <w:p w14:paraId="1119E779">
      <w:pPr>
        <w:spacing w:line="560" w:lineRule="exact"/>
        <w:ind w:firstLine="480"/>
        <w:rPr>
          <w:rFonts w:ascii="仿宋_GB2312" w:hAnsi="仿宋" w:eastAsia="仿宋_GB2312"/>
          <w:color w:val="000000" w:themeColor="text1"/>
          <w:kern w:val="0"/>
          <w:sz w:val="32"/>
          <w:szCs w:val="32"/>
          <w14:textFill>
            <w14:solidFill>
              <w14:schemeClr w14:val="tx1"/>
            </w14:solidFill>
          </w14:textFill>
        </w:rPr>
      </w:pPr>
    </w:p>
    <w:p w14:paraId="00DC9EEF">
      <w:pPr>
        <w:spacing w:line="560" w:lineRule="exact"/>
        <w:ind w:firstLine="480"/>
        <w:rPr>
          <w:rFonts w:ascii="仿宋_GB2312" w:hAnsi="仿宋" w:eastAsia="仿宋_GB2312"/>
          <w:color w:val="000000" w:themeColor="text1"/>
          <w:kern w:val="0"/>
          <w:sz w:val="32"/>
          <w:szCs w:val="32"/>
          <w14:textFill>
            <w14:solidFill>
              <w14:schemeClr w14:val="tx1"/>
            </w14:solidFill>
          </w14:textFill>
        </w:rPr>
      </w:pPr>
    </w:p>
    <w:p w14:paraId="72DF2E9F">
      <w:pPr>
        <w:spacing w:line="560" w:lineRule="exact"/>
        <w:ind w:firstLine="480"/>
        <w:rPr>
          <w:rFonts w:ascii="仿宋_GB2312" w:hAnsi="仿宋" w:eastAsia="仿宋_GB2312"/>
          <w:color w:val="000000" w:themeColor="text1"/>
          <w:kern w:val="0"/>
          <w:sz w:val="32"/>
          <w:szCs w:val="32"/>
          <w14:textFill>
            <w14:solidFill>
              <w14:schemeClr w14:val="tx1"/>
            </w14:solidFill>
          </w14:textFill>
        </w:rPr>
      </w:pPr>
    </w:p>
    <w:p w14:paraId="3335E72C">
      <w:pPr>
        <w:spacing w:line="560" w:lineRule="exact"/>
        <w:ind w:firstLine="480"/>
        <w:rPr>
          <w:rFonts w:ascii="仿宋_GB2312" w:hAnsi="仿宋" w:eastAsia="仿宋_GB2312"/>
          <w:color w:val="000000" w:themeColor="text1"/>
          <w:kern w:val="0"/>
          <w:sz w:val="32"/>
          <w:szCs w:val="32"/>
          <w14:textFill>
            <w14:solidFill>
              <w14:schemeClr w14:val="tx1"/>
            </w14:solidFill>
          </w14:textFill>
        </w:rPr>
      </w:pPr>
    </w:p>
    <w:p w14:paraId="1D7A706A">
      <w:pPr>
        <w:spacing w:line="560" w:lineRule="exact"/>
        <w:ind w:firstLine="0"/>
        <w:rPr>
          <w:rFonts w:ascii="仿宋_GB2312" w:hAnsi="仿宋" w:eastAsia="仿宋_GB2312"/>
          <w:color w:val="000000" w:themeColor="text1"/>
          <w:kern w:val="0"/>
          <w:sz w:val="32"/>
          <w:szCs w:val="32"/>
          <w14:textFill>
            <w14:solidFill>
              <w14:schemeClr w14:val="tx1"/>
            </w14:solidFill>
          </w14:textFill>
        </w:rPr>
      </w:pPr>
    </w:p>
    <w:p w14:paraId="4F9842C8">
      <w:pPr>
        <w:spacing w:line="560" w:lineRule="exact"/>
        <w:ind w:firstLine="480"/>
        <w:rPr>
          <w:rFonts w:ascii="仿宋_GB2312" w:hAnsi="仿宋" w:eastAsia="仿宋_GB2312"/>
          <w:color w:val="000000" w:themeColor="text1"/>
          <w:kern w:val="0"/>
          <w:sz w:val="32"/>
          <w:szCs w:val="32"/>
          <w14:textFill>
            <w14:solidFill>
              <w14:schemeClr w14:val="tx1"/>
            </w14:solidFill>
          </w14:textFill>
        </w:rPr>
      </w:pPr>
    </w:p>
    <w:p w14:paraId="76EE7FBF">
      <w:pPr>
        <w:spacing w:line="560" w:lineRule="exact"/>
        <w:ind w:firstLine="480"/>
        <w:rPr>
          <w:rFonts w:ascii="仿宋_GB2312" w:hAnsi="仿宋" w:eastAsia="仿宋_GB2312"/>
          <w:sz w:val="32"/>
          <w:szCs w:val="32"/>
        </w:rPr>
      </w:pPr>
      <w:r>
        <w:rPr>
          <w:rFonts w:hint="eastAsia" w:ascii="仿宋_GB2312" w:hAnsi="仿宋" w:eastAsia="仿宋_GB2312"/>
          <w:sz w:val="32"/>
          <w:szCs w:val="32"/>
        </w:rPr>
        <w:t>（以下无正文）</w:t>
      </w:r>
    </w:p>
    <w:p w14:paraId="5B203349">
      <w:pPr>
        <w:spacing w:line="560" w:lineRule="exact"/>
        <w:ind w:firstLine="480"/>
        <w:rPr>
          <w:rFonts w:ascii="仿宋_GB2312" w:hAnsi="仿宋" w:eastAsia="仿宋_GB2312"/>
          <w:sz w:val="32"/>
          <w:szCs w:val="32"/>
        </w:rPr>
      </w:pPr>
    </w:p>
    <w:p w14:paraId="7D5C68CF">
      <w:pPr>
        <w:spacing w:line="560" w:lineRule="exact"/>
        <w:ind w:firstLine="480"/>
        <w:rPr>
          <w:rFonts w:ascii="仿宋_GB2312" w:hAnsi="仿宋" w:eastAsia="仿宋_GB2312"/>
          <w:sz w:val="32"/>
          <w:szCs w:val="32"/>
        </w:rPr>
      </w:pPr>
    </w:p>
    <w:p w14:paraId="5D2DBF9D">
      <w:pPr>
        <w:widowControl/>
        <w:spacing w:line="560" w:lineRule="exact"/>
        <w:jc w:val="left"/>
        <w:rPr>
          <w:rFonts w:ascii="仿宋_GB2312" w:hAnsi="仿宋" w:eastAsia="仿宋_GB2312"/>
          <w:sz w:val="32"/>
          <w:szCs w:val="32"/>
        </w:rPr>
      </w:pPr>
      <w:r>
        <w:rPr>
          <w:rFonts w:hint="eastAsia" w:ascii="仿宋_GB2312" w:hAnsi="仿宋" w:eastAsia="仿宋_GB2312"/>
          <w:sz w:val="32"/>
          <w:szCs w:val="32"/>
        </w:rPr>
        <w:t>（以下为</w:t>
      </w:r>
      <w:r>
        <w:rPr>
          <w:rFonts w:hint="eastAsia" w:ascii="仿宋_GB2312" w:hAnsi="仿宋" w:eastAsia="仿宋_GB2312"/>
          <w:sz w:val="32"/>
          <w:szCs w:val="32"/>
          <w:u w:val="single"/>
        </w:rPr>
        <w:t xml:space="preserve">       </w:t>
      </w:r>
      <w:r>
        <w:rPr>
          <w:rFonts w:hint="eastAsia" w:ascii="仿宋_GB2312" w:hAnsi="仿宋" w:eastAsia="仿宋_GB2312"/>
          <w:sz w:val="32"/>
          <w:szCs w:val="32"/>
        </w:rPr>
        <w:t>服务采购合同盖章部分）</w:t>
      </w:r>
    </w:p>
    <w:p w14:paraId="3F1CD1F6">
      <w:pPr>
        <w:tabs>
          <w:tab w:val="left" w:pos="4360"/>
        </w:tabs>
        <w:spacing w:line="560" w:lineRule="exact"/>
        <w:rPr>
          <w:rFonts w:ascii="仿宋_GB2312" w:hAnsi="仿宋" w:eastAsia="仿宋_GB2312" w:cs="Adobe 仿宋 Std R"/>
          <w:spacing w:val="-8"/>
          <w:sz w:val="32"/>
          <w:szCs w:val="32"/>
        </w:rPr>
      </w:pPr>
    </w:p>
    <w:tbl>
      <w:tblPr>
        <w:tblStyle w:val="11"/>
        <w:tblW w:w="0" w:type="auto"/>
        <w:tblInd w:w="0" w:type="dxa"/>
        <w:tblLayout w:type="fixed"/>
        <w:tblCellMar>
          <w:top w:w="0" w:type="dxa"/>
          <w:left w:w="108" w:type="dxa"/>
          <w:bottom w:w="0" w:type="dxa"/>
          <w:right w:w="108" w:type="dxa"/>
        </w:tblCellMar>
      </w:tblPr>
      <w:tblGrid>
        <w:gridCol w:w="4261"/>
        <w:gridCol w:w="4670"/>
      </w:tblGrid>
      <w:tr w14:paraId="182EEDCB">
        <w:tblPrEx>
          <w:tblCellMar>
            <w:top w:w="0" w:type="dxa"/>
            <w:left w:w="108" w:type="dxa"/>
            <w:bottom w:w="0" w:type="dxa"/>
            <w:right w:w="108" w:type="dxa"/>
          </w:tblCellMar>
        </w:tblPrEx>
        <w:trPr>
          <w:trHeight w:val="1052" w:hRule="atLeast"/>
        </w:trPr>
        <w:tc>
          <w:tcPr>
            <w:tcW w:w="4261" w:type="dxa"/>
            <w:tcBorders>
              <w:top w:val="nil"/>
              <w:left w:val="nil"/>
              <w:bottom w:val="nil"/>
              <w:right w:val="nil"/>
            </w:tcBorders>
          </w:tcPr>
          <w:p w14:paraId="4FAFA1BC">
            <w:pPr>
              <w:spacing w:line="560" w:lineRule="exact"/>
              <w:rPr>
                <w:rFonts w:ascii="仿宋_GB2312" w:hAnsi="仿宋" w:eastAsia="仿宋_GB2312" w:cs="Adobe 仿宋 Std R"/>
                <w:b/>
                <w:spacing w:val="-17"/>
                <w:sz w:val="32"/>
                <w:szCs w:val="32"/>
              </w:rPr>
            </w:pPr>
            <w:r>
              <w:rPr>
                <w:rFonts w:hint="eastAsia" w:ascii="仿宋_GB2312" w:hAnsi="仿宋" w:eastAsia="仿宋_GB2312" w:cs="Adobe 仿宋 Std R"/>
                <w:b/>
                <w:spacing w:val="-17"/>
                <w:sz w:val="32"/>
                <w:szCs w:val="32"/>
              </w:rPr>
              <w:t>甲    方：</w:t>
            </w:r>
          </w:p>
          <w:p w14:paraId="1FDC7B32">
            <w:pPr>
              <w:spacing w:line="560" w:lineRule="exact"/>
              <w:rPr>
                <w:rFonts w:ascii="仿宋_GB2312" w:hAnsi="仿宋" w:eastAsia="仿宋_GB2312" w:cs="Adobe 仿宋 Std R"/>
                <w:b/>
                <w:spacing w:val="-17"/>
                <w:sz w:val="32"/>
                <w:szCs w:val="32"/>
              </w:rPr>
            </w:pPr>
            <w:r>
              <w:rPr>
                <w:rFonts w:hint="eastAsia" w:ascii="仿宋_GB2312" w:hAnsi="仿宋" w:eastAsia="仿宋_GB2312" w:cs="Adobe 仿宋 Std R"/>
                <w:b/>
                <w:spacing w:val="-17"/>
                <w:sz w:val="32"/>
                <w:szCs w:val="32"/>
              </w:rPr>
              <w:t>（盖章）</w:t>
            </w:r>
          </w:p>
        </w:tc>
        <w:tc>
          <w:tcPr>
            <w:tcW w:w="4670" w:type="dxa"/>
            <w:tcBorders>
              <w:top w:val="nil"/>
              <w:left w:val="nil"/>
              <w:bottom w:val="nil"/>
              <w:right w:val="nil"/>
            </w:tcBorders>
          </w:tcPr>
          <w:p w14:paraId="686EF518">
            <w:pPr>
              <w:spacing w:line="560" w:lineRule="exact"/>
              <w:rPr>
                <w:rFonts w:ascii="仿宋_GB2312" w:hAnsi="仿宋" w:eastAsia="仿宋_GB2312" w:cs="Adobe 仿宋 Std R"/>
                <w:b/>
                <w:spacing w:val="-17"/>
                <w:sz w:val="32"/>
                <w:szCs w:val="32"/>
              </w:rPr>
            </w:pPr>
            <w:r>
              <w:rPr>
                <w:rFonts w:hint="eastAsia" w:ascii="仿宋_GB2312" w:hAnsi="仿宋" w:eastAsia="仿宋_GB2312" w:cs="Adobe 仿宋 Std R"/>
                <w:b/>
                <w:spacing w:val="-17"/>
                <w:sz w:val="32"/>
                <w:szCs w:val="32"/>
              </w:rPr>
              <w:t>乙    方：</w:t>
            </w:r>
            <w:r>
              <w:rPr>
                <w:rFonts w:hint="eastAsia" w:ascii="仿宋_GB2312" w:hAnsi="仿宋" w:eastAsia="仿宋_GB2312"/>
                <w:spacing w:val="-7"/>
                <w:sz w:val="32"/>
                <w:szCs w:val="32"/>
              </w:rPr>
              <w:t xml:space="preserve">        </w:t>
            </w:r>
          </w:p>
          <w:p w14:paraId="03BD81F3">
            <w:pPr>
              <w:spacing w:line="560" w:lineRule="exact"/>
              <w:rPr>
                <w:rFonts w:ascii="仿宋_GB2312" w:hAnsi="仿宋" w:eastAsia="仿宋_GB2312" w:cs="Adobe 仿宋 Std R"/>
                <w:b/>
                <w:spacing w:val="-17"/>
                <w:sz w:val="32"/>
                <w:szCs w:val="32"/>
              </w:rPr>
            </w:pPr>
            <w:r>
              <w:rPr>
                <w:rFonts w:hint="eastAsia" w:ascii="仿宋_GB2312" w:hAnsi="仿宋" w:eastAsia="仿宋_GB2312" w:cs="Adobe 仿宋 Std R"/>
                <w:b/>
                <w:spacing w:val="-17"/>
                <w:sz w:val="32"/>
                <w:szCs w:val="32"/>
              </w:rPr>
              <w:t>（盖章）</w:t>
            </w:r>
          </w:p>
        </w:tc>
      </w:tr>
      <w:tr w14:paraId="66CDAEA6">
        <w:tblPrEx>
          <w:tblCellMar>
            <w:top w:w="0" w:type="dxa"/>
            <w:left w:w="108" w:type="dxa"/>
            <w:bottom w:w="0" w:type="dxa"/>
            <w:right w:w="108" w:type="dxa"/>
          </w:tblCellMar>
        </w:tblPrEx>
        <w:tc>
          <w:tcPr>
            <w:tcW w:w="4261" w:type="dxa"/>
            <w:tcBorders>
              <w:top w:val="nil"/>
              <w:left w:val="nil"/>
              <w:bottom w:val="nil"/>
              <w:right w:val="nil"/>
            </w:tcBorders>
          </w:tcPr>
          <w:p w14:paraId="5B654628">
            <w:pPr>
              <w:spacing w:line="560" w:lineRule="exact"/>
              <w:rPr>
                <w:rFonts w:ascii="仿宋_GB2312" w:hAnsi="仿宋" w:eastAsia="仿宋_GB2312" w:cs="Adobe 仿宋 Std R"/>
                <w:b/>
                <w:spacing w:val="-8"/>
                <w:sz w:val="32"/>
                <w:szCs w:val="32"/>
              </w:rPr>
            </w:pPr>
          </w:p>
          <w:p w14:paraId="017FB64C">
            <w:pPr>
              <w:spacing w:line="560" w:lineRule="exact"/>
              <w:rPr>
                <w:rFonts w:ascii="仿宋_GB2312" w:hAnsi="仿宋" w:eastAsia="仿宋_GB2312" w:cs="Adobe 仿宋 Std R"/>
                <w:b/>
                <w:spacing w:val="-8"/>
                <w:sz w:val="32"/>
                <w:szCs w:val="32"/>
              </w:rPr>
            </w:pPr>
          </w:p>
        </w:tc>
        <w:tc>
          <w:tcPr>
            <w:tcW w:w="4670" w:type="dxa"/>
            <w:tcBorders>
              <w:top w:val="nil"/>
              <w:left w:val="nil"/>
              <w:bottom w:val="nil"/>
              <w:right w:val="nil"/>
            </w:tcBorders>
          </w:tcPr>
          <w:p w14:paraId="1B81226E">
            <w:pPr>
              <w:spacing w:line="560" w:lineRule="exact"/>
              <w:rPr>
                <w:rFonts w:ascii="仿宋_GB2312" w:hAnsi="仿宋" w:eastAsia="仿宋_GB2312" w:cs="Adobe 仿宋 Std R"/>
                <w:b/>
                <w:spacing w:val="-8"/>
                <w:sz w:val="32"/>
                <w:szCs w:val="32"/>
              </w:rPr>
            </w:pPr>
          </w:p>
          <w:p w14:paraId="196585E0">
            <w:pPr>
              <w:spacing w:line="560" w:lineRule="exact"/>
              <w:rPr>
                <w:rFonts w:ascii="仿宋_GB2312" w:hAnsi="仿宋" w:eastAsia="仿宋_GB2312" w:cs="Adobe 仿宋 Std R"/>
                <w:b/>
                <w:spacing w:val="-17"/>
                <w:sz w:val="32"/>
                <w:szCs w:val="32"/>
              </w:rPr>
            </w:pPr>
          </w:p>
        </w:tc>
      </w:tr>
      <w:tr w14:paraId="542329CD">
        <w:tc>
          <w:tcPr>
            <w:tcW w:w="4261" w:type="dxa"/>
            <w:tcBorders>
              <w:top w:val="nil"/>
              <w:left w:val="nil"/>
              <w:bottom w:val="nil"/>
              <w:right w:val="nil"/>
            </w:tcBorders>
          </w:tcPr>
          <w:p w14:paraId="7BB2130F">
            <w:pPr>
              <w:spacing w:line="560" w:lineRule="exact"/>
              <w:rPr>
                <w:rFonts w:ascii="仿宋_GB2312" w:hAnsi="仿宋" w:eastAsia="仿宋_GB2312" w:cs="Adobe 仿宋 Std R"/>
                <w:b/>
                <w:spacing w:val="-8"/>
                <w:sz w:val="32"/>
                <w:szCs w:val="32"/>
              </w:rPr>
            </w:pPr>
          </w:p>
          <w:p w14:paraId="799210D8">
            <w:pPr>
              <w:spacing w:line="560" w:lineRule="exact"/>
              <w:rPr>
                <w:rFonts w:ascii="仿宋_GB2312" w:hAnsi="仿宋" w:eastAsia="仿宋_GB2312" w:cs="Adobe 仿宋 Std R"/>
                <w:b/>
                <w:spacing w:val="-17"/>
                <w:sz w:val="32"/>
                <w:szCs w:val="32"/>
              </w:rPr>
            </w:pPr>
            <w:r>
              <w:rPr>
                <w:rFonts w:hint="eastAsia" w:ascii="仿宋_GB2312" w:hAnsi="仿宋" w:eastAsia="仿宋_GB2312" w:cs="Adobe 仿宋 Std R"/>
                <w:b/>
                <w:spacing w:val="-10"/>
                <w:sz w:val="32"/>
                <w:szCs w:val="32"/>
              </w:rPr>
              <w:t xml:space="preserve">日   </w:t>
            </w:r>
            <w:r>
              <w:rPr>
                <w:rFonts w:hint="eastAsia" w:ascii="仿宋_GB2312" w:hAnsi="仿宋" w:eastAsia="仿宋_GB2312" w:cs="Adobe 仿宋 Std R"/>
                <w:b/>
                <w:spacing w:val="-8"/>
                <w:sz w:val="32"/>
                <w:szCs w:val="32"/>
              </w:rPr>
              <w:t>期</w:t>
            </w:r>
            <w:r>
              <w:rPr>
                <w:rFonts w:hint="eastAsia" w:ascii="仿宋_GB2312" w:hAnsi="仿宋" w:eastAsia="仿宋_GB2312" w:cs="Adobe 仿宋 Std R"/>
                <w:b/>
                <w:spacing w:val="-17"/>
                <w:sz w:val="32"/>
                <w:szCs w:val="32"/>
              </w:rPr>
              <w:t>：     年   月   日</w:t>
            </w:r>
          </w:p>
        </w:tc>
        <w:tc>
          <w:tcPr>
            <w:tcW w:w="4670" w:type="dxa"/>
            <w:tcBorders>
              <w:top w:val="nil"/>
              <w:left w:val="nil"/>
              <w:bottom w:val="nil"/>
              <w:right w:val="nil"/>
            </w:tcBorders>
          </w:tcPr>
          <w:p w14:paraId="739D2BF9">
            <w:pPr>
              <w:spacing w:line="560" w:lineRule="exact"/>
              <w:rPr>
                <w:rFonts w:ascii="仿宋_GB2312" w:hAnsi="仿宋" w:eastAsia="仿宋_GB2312" w:cs="Adobe 仿宋 Std R"/>
                <w:b/>
                <w:spacing w:val="-8"/>
                <w:sz w:val="32"/>
                <w:szCs w:val="32"/>
              </w:rPr>
            </w:pPr>
          </w:p>
          <w:p w14:paraId="6FACD2E2">
            <w:pPr>
              <w:spacing w:line="560" w:lineRule="exact"/>
              <w:rPr>
                <w:rFonts w:ascii="仿宋_GB2312" w:hAnsi="仿宋" w:eastAsia="仿宋_GB2312" w:cs="Adobe 仿宋 Std R"/>
                <w:b/>
                <w:spacing w:val="-17"/>
                <w:sz w:val="32"/>
                <w:szCs w:val="32"/>
              </w:rPr>
            </w:pPr>
            <w:r>
              <w:rPr>
                <w:rFonts w:hint="eastAsia" w:ascii="仿宋_GB2312" w:hAnsi="仿宋" w:eastAsia="仿宋_GB2312" w:cs="Adobe 仿宋 Std R"/>
                <w:b/>
                <w:spacing w:val="-10"/>
                <w:sz w:val="32"/>
                <w:szCs w:val="32"/>
              </w:rPr>
              <w:t xml:space="preserve">日   </w:t>
            </w:r>
            <w:r>
              <w:rPr>
                <w:rFonts w:hint="eastAsia" w:ascii="仿宋_GB2312" w:hAnsi="仿宋" w:eastAsia="仿宋_GB2312" w:cs="Adobe 仿宋 Std R"/>
                <w:b/>
                <w:spacing w:val="-8"/>
                <w:sz w:val="32"/>
                <w:szCs w:val="32"/>
              </w:rPr>
              <w:t>期</w:t>
            </w:r>
            <w:r>
              <w:rPr>
                <w:rFonts w:hint="eastAsia" w:ascii="仿宋_GB2312" w:hAnsi="仿宋" w:eastAsia="仿宋_GB2312" w:cs="Adobe 仿宋 Std R"/>
                <w:b/>
                <w:spacing w:val="-17"/>
                <w:sz w:val="32"/>
                <w:szCs w:val="32"/>
              </w:rPr>
              <w:t>：     年   月   日</w:t>
            </w:r>
          </w:p>
        </w:tc>
      </w:tr>
    </w:tbl>
    <w:p w14:paraId="0B620766">
      <w:pPr>
        <w:widowControl/>
        <w:jc w:val="left"/>
        <w:rPr>
          <w:rFonts w:hint="eastAsia" w:ascii="仿宋_GB2312" w:hAnsi="仿宋" w:eastAsia="仿宋_GB2312"/>
          <w:sz w:val="32"/>
          <w:szCs w:val="32"/>
        </w:rPr>
      </w:pPr>
    </w:p>
    <w:p w14:paraId="02E0A313">
      <w:pPr>
        <w:widowControl/>
        <w:jc w:val="left"/>
        <w:rPr>
          <w:rFonts w:ascii="仿宋_GB2312" w:hAnsi="仿宋" w:eastAsia="仿宋_GB2312"/>
          <w:sz w:val="32"/>
          <w:szCs w:val="32"/>
        </w:rPr>
      </w:pPr>
      <w:r>
        <w:rPr>
          <w:rFonts w:hint="eastAsia" w:ascii="仿宋_GB2312" w:hAnsi="仿宋" w:eastAsia="仿宋_GB2312"/>
          <w:sz w:val="32"/>
          <w:szCs w:val="32"/>
        </w:rPr>
        <w:t>附件一：服务价格清单</w:t>
      </w:r>
    </w:p>
    <w:p w14:paraId="42A4EF0C">
      <w:pPr>
        <w:spacing w:line="560" w:lineRule="exact"/>
        <w:jc w:val="left"/>
        <w:rPr>
          <w:rFonts w:ascii="仿宋_GB2312" w:hAnsi="宋体" w:eastAsia="仿宋_GB2312"/>
          <w:sz w:val="24"/>
        </w:rPr>
      </w:pPr>
      <w:r>
        <w:rPr>
          <w:rFonts w:hint="eastAsia" w:ascii="仿宋_GB2312" w:hAnsi="仿宋" w:eastAsia="仿宋_GB2312"/>
          <w:sz w:val="32"/>
          <w:szCs w:val="32"/>
        </w:rPr>
        <w:t>附件二：甲方业务需求及技术规范</w:t>
      </w:r>
    </w:p>
    <w:p>
      <w:pPr>
        <w:shd w:val="clear" w:color="auto" w:fill="D9D9D9"/>
      </w:pPr>
      <w:r>
        <w:rPr>
          <w:rFonts w:ascii="仿宋_GB2312" w:hAnsi="仿宋_GB2312"/>
          <w:color w:val="000000"/>
          <w:sz w:val="32"/>
        </w:rPr>
        <w:t>应答：满足。系统支持可视化创建多种类型的数据源，包括传统数据库、文件系统、消息队列、SaaS API和NoSQL等。通过友好的用户界面，用户可以方便地进行数据源的新增、修改和删除操作，同时系统提供强大的搜索功能，以便快速定位和管理数据源信息，确保数据源配置的高效性和灵活性。</w:t>
      </w:r>
    </w:p>
    <w:p w14:paraId="680C6ABC">
      <w:pPr>
        <w:spacing w:line="560" w:lineRule="exact"/>
        <w:jc w:val="left"/>
        <w:rPr>
          <w:rFonts w:ascii="仿宋_GB2312" w:hAnsi="仿宋" w:eastAsia="仿宋_GB2312"/>
          <w:kern w:val="0"/>
          <w:sz w:val="32"/>
          <w:szCs w:val="32"/>
        </w:rPr>
      </w:pPr>
      <w:r>
        <w:rPr>
          <w:rFonts w:hint="eastAsia" w:ascii="仿宋_GB2312" w:hAnsi="仿宋" w:eastAsia="仿宋_GB2312"/>
          <w:sz w:val="32"/>
          <w:szCs w:val="32"/>
        </w:rPr>
        <w:t>附件三：</w:t>
      </w:r>
      <w:r>
        <w:rPr>
          <w:rFonts w:hint="eastAsia" w:ascii="仿宋_GB2312" w:hAnsi="仿宋" w:eastAsia="仿宋_GB2312"/>
          <w:sz w:val="32"/>
          <w:szCs w:val="32"/>
          <w:lang w:val="en-US" w:eastAsia="zh-CN"/>
        </w:rPr>
        <w:t>服务开通</w:t>
      </w:r>
      <w:r>
        <w:rPr>
          <w:rFonts w:hint="eastAsia" w:ascii="仿宋_GB2312" w:hAnsi="仿宋" w:eastAsia="仿宋_GB2312"/>
          <w:sz w:val="32"/>
          <w:szCs w:val="32"/>
        </w:rPr>
        <w:t>验收合格单</w:t>
      </w:r>
      <w:r>
        <w:rPr>
          <w:rFonts w:hint="eastAsia" w:ascii="仿宋_GB2312" w:hAnsi="仿宋" w:eastAsia="仿宋_GB2312"/>
          <w:color w:val="000000" w:themeColor="text1"/>
          <w:sz w:val="32"/>
          <w:szCs w:val="32"/>
          <w14:textFill>
            <w14:solidFill>
              <w14:schemeClr w14:val="tx1"/>
            </w14:solidFill>
          </w14:textFill>
        </w:rPr>
        <w:t>（样表）</w:t>
      </w:r>
    </w:p>
    <w:tbl>
      <w:tblPr>
        <w:tblStyle w:val="11"/>
        <w:tblW w:w="8505" w:type="dxa"/>
        <w:tblInd w:w="0" w:type="dxa"/>
        <w:tblLayout w:type="fixed"/>
        <w:tblCellMar>
          <w:top w:w="0" w:type="dxa"/>
          <w:left w:w="108" w:type="dxa"/>
          <w:bottom w:w="0" w:type="dxa"/>
          <w:right w:w="108" w:type="dxa"/>
        </w:tblCellMar>
      </w:tblPr>
      <w:tblGrid>
        <w:gridCol w:w="1418"/>
        <w:gridCol w:w="2693"/>
        <w:gridCol w:w="1418"/>
        <w:gridCol w:w="2976"/>
      </w:tblGrid>
      <w:tr w14:paraId="241DA281">
        <w:tblPrEx>
          <w:tblCellMar>
            <w:top w:w="0" w:type="dxa"/>
            <w:left w:w="108" w:type="dxa"/>
            <w:bottom w:w="0" w:type="dxa"/>
            <w:right w:w="108" w:type="dxa"/>
          </w:tblCellMar>
        </w:tblPrEx>
        <w:trPr>
          <w:trHeight w:val="435" w:hRule="atLeast"/>
        </w:trPr>
        <w:tc>
          <w:tcPr>
            <w:tcW w:w="1418" w:type="dxa"/>
            <w:tcBorders>
              <w:top w:val="single" w:color="auto" w:sz="4" w:space="0"/>
              <w:left w:val="single" w:color="auto" w:sz="4" w:space="0"/>
              <w:bottom w:val="single" w:color="auto" w:sz="4" w:space="0"/>
              <w:right w:val="single" w:color="auto" w:sz="4" w:space="0"/>
            </w:tcBorders>
            <w:vAlign w:val="center"/>
          </w:tcPr>
          <w:p w14:paraId="3F67AA14">
            <w:pPr>
              <w:spacing w:line="560" w:lineRule="exact"/>
              <w:jc w:val="center"/>
              <w:rPr>
                <w:rFonts w:ascii="仿宋_GB2312" w:hAnsi="仿宋" w:eastAsia="仿宋_GB2312" w:cs="宋体"/>
                <w:kern w:val="0"/>
                <w:sz w:val="24"/>
                <w:szCs w:val="36"/>
              </w:rPr>
            </w:pPr>
            <w:r>
              <w:rPr>
                <w:rFonts w:hint="eastAsia" w:ascii="仿宋_GB2312" w:hAnsi="仿宋" w:eastAsia="仿宋_GB2312" w:cs="宋体"/>
                <w:kern w:val="0"/>
                <w:sz w:val="24"/>
                <w:szCs w:val="36"/>
              </w:rPr>
              <w:t>合同编号</w:t>
            </w:r>
          </w:p>
        </w:tc>
        <w:tc>
          <w:tcPr>
            <w:tcW w:w="2693" w:type="dxa"/>
            <w:tcBorders>
              <w:top w:val="single" w:color="auto" w:sz="4" w:space="0"/>
              <w:left w:val="nil"/>
              <w:bottom w:val="single" w:color="auto" w:sz="4" w:space="0"/>
              <w:right w:val="single" w:color="auto" w:sz="4" w:space="0"/>
            </w:tcBorders>
            <w:vAlign w:val="center"/>
          </w:tcPr>
          <w:p w14:paraId="06F49DCE">
            <w:pPr>
              <w:spacing w:line="560" w:lineRule="exact"/>
              <w:jc w:val="left"/>
              <w:rPr>
                <w:rFonts w:ascii="仿宋_GB2312" w:hAnsi="仿宋" w:eastAsia="仿宋_GB2312" w:cs="宋体"/>
                <w:kern w:val="0"/>
                <w:sz w:val="24"/>
                <w:szCs w:val="36"/>
              </w:rPr>
            </w:pPr>
          </w:p>
        </w:tc>
        <w:tc>
          <w:tcPr>
            <w:tcW w:w="1418" w:type="dxa"/>
            <w:tcBorders>
              <w:top w:val="single" w:color="auto" w:sz="4" w:space="0"/>
              <w:left w:val="nil"/>
              <w:bottom w:val="single" w:color="auto" w:sz="4" w:space="0"/>
              <w:right w:val="single" w:color="auto" w:sz="4" w:space="0"/>
            </w:tcBorders>
            <w:vAlign w:val="center"/>
          </w:tcPr>
          <w:p w14:paraId="7156A7D2">
            <w:pPr>
              <w:spacing w:line="560" w:lineRule="exact"/>
              <w:jc w:val="center"/>
              <w:rPr>
                <w:rFonts w:ascii="仿宋_GB2312" w:hAnsi="仿宋" w:eastAsia="仿宋_GB2312" w:cs="宋体"/>
                <w:kern w:val="0"/>
                <w:sz w:val="24"/>
                <w:szCs w:val="36"/>
              </w:rPr>
            </w:pPr>
            <w:r>
              <w:rPr>
                <w:rFonts w:hint="eastAsia" w:ascii="仿宋_GB2312" w:hAnsi="仿宋" w:eastAsia="仿宋_GB2312" w:cs="宋体"/>
                <w:kern w:val="0"/>
                <w:sz w:val="24"/>
                <w:szCs w:val="36"/>
              </w:rPr>
              <w:t>合同名称</w:t>
            </w:r>
          </w:p>
        </w:tc>
        <w:tc>
          <w:tcPr>
            <w:tcW w:w="2976" w:type="dxa"/>
            <w:tcBorders>
              <w:top w:val="single" w:color="auto" w:sz="4" w:space="0"/>
              <w:left w:val="nil"/>
              <w:bottom w:val="single" w:color="auto" w:sz="4" w:space="0"/>
              <w:right w:val="single" w:color="auto" w:sz="4" w:space="0"/>
            </w:tcBorders>
            <w:vAlign w:val="center"/>
          </w:tcPr>
          <w:p w14:paraId="24712824">
            <w:pPr>
              <w:spacing w:line="560" w:lineRule="exact"/>
              <w:jc w:val="left"/>
              <w:rPr>
                <w:rFonts w:ascii="仿宋_GB2312" w:hAnsi="仿宋" w:eastAsia="仿宋_GB2312" w:cs="宋体"/>
                <w:kern w:val="0"/>
                <w:sz w:val="24"/>
                <w:szCs w:val="36"/>
              </w:rPr>
            </w:pPr>
          </w:p>
        </w:tc>
      </w:tr>
      <w:tr w14:paraId="1798AC0A">
        <w:tblPrEx>
          <w:tblCellMar>
            <w:top w:w="0" w:type="dxa"/>
            <w:left w:w="108" w:type="dxa"/>
            <w:bottom w:w="0" w:type="dxa"/>
            <w:right w:w="108" w:type="dxa"/>
          </w:tblCellMar>
        </w:tblPrEx>
        <w:trPr>
          <w:trHeight w:val="413" w:hRule="atLeast"/>
        </w:trPr>
        <w:tc>
          <w:tcPr>
            <w:tcW w:w="1418" w:type="dxa"/>
            <w:tcBorders>
              <w:top w:val="nil"/>
              <w:left w:val="single" w:color="auto" w:sz="4" w:space="0"/>
              <w:bottom w:val="single" w:color="auto" w:sz="4" w:space="0"/>
              <w:right w:val="single" w:color="auto" w:sz="4" w:space="0"/>
            </w:tcBorders>
            <w:vAlign w:val="center"/>
          </w:tcPr>
          <w:p w14:paraId="1FEFF5E6">
            <w:pPr>
              <w:spacing w:line="560" w:lineRule="exact"/>
              <w:jc w:val="center"/>
              <w:rPr>
                <w:rFonts w:ascii="仿宋_GB2312" w:hAnsi="仿宋" w:eastAsia="仿宋_GB2312" w:cs="宋体"/>
                <w:kern w:val="0"/>
                <w:sz w:val="24"/>
                <w:szCs w:val="36"/>
              </w:rPr>
            </w:pPr>
            <w:r>
              <w:rPr>
                <w:rFonts w:hint="eastAsia" w:ascii="仿宋_GB2312" w:hAnsi="仿宋" w:eastAsia="仿宋_GB2312" w:cs="宋体"/>
                <w:kern w:val="0"/>
                <w:sz w:val="24"/>
                <w:szCs w:val="36"/>
              </w:rPr>
              <w:t>甲方名称</w:t>
            </w:r>
          </w:p>
        </w:tc>
        <w:tc>
          <w:tcPr>
            <w:tcW w:w="2693" w:type="dxa"/>
            <w:tcBorders>
              <w:top w:val="nil"/>
              <w:left w:val="nil"/>
              <w:bottom w:val="single" w:color="auto" w:sz="4" w:space="0"/>
              <w:right w:val="single" w:color="auto" w:sz="4" w:space="0"/>
            </w:tcBorders>
            <w:vAlign w:val="center"/>
          </w:tcPr>
          <w:p w14:paraId="53B93386">
            <w:pPr>
              <w:spacing w:line="560" w:lineRule="exact"/>
              <w:jc w:val="left"/>
              <w:rPr>
                <w:rFonts w:ascii="仿宋_GB2312" w:hAnsi="仿宋" w:eastAsia="仿宋_GB2312" w:cs="宋体"/>
                <w:kern w:val="0"/>
                <w:sz w:val="24"/>
                <w:szCs w:val="36"/>
              </w:rPr>
            </w:pPr>
          </w:p>
        </w:tc>
        <w:tc>
          <w:tcPr>
            <w:tcW w:w="1418" w:type="dxa"/>
            <w:tcBorders>
              <w:top w:val="nil"/>
              <w:left w:val="nil"/>
              <w:bottom w:val="single" w:color="auto" w:sz="4" w:space="0"/>
              <w:right w:val="single" w:color="auto" w:sz="4" w:space="0"/>
            </w:tcBorders>
            <w:vAlign w:val="center"/>
          </w:tcPr>
          <w:p w14:paraId="02FA73A6">
            <w:pPr>
              <w:spacing w:line="560" w:lineRule="exact"/>
              <w:jc w:val="center"/>
              <w:rPr>
                <w:rFonts w:ascii="仿宋_GB2312" w:hAnsi="仿宋" w:eastAsia="仿宋_GB2312" w:cs="宋体"/>
                <w:kern w:val="0"/>
                <w:sz w:val="24"/>
                <w:szCs w:val="36"/>
              </w:rPr>
            </w:pPr>
            <w:r>
              <w:rPr>
                <w:rFonts w:hint="eastAsia" w:ascii="仿宋_GB2312" w:hAnsi="仿宋" w:eastAsia="仿宋_GB2312" w:cs="宋体"/>
                <w:kern w:val="0"/>
                <w:sz w:val="24"/>
                <w:szCs w:val="36"/>
              </w:rPr>
              <w:t>乙方名称</w:t>
            </w:r>
          </w:p>
        </w:tc>
        <w:tc>
          <w:tcPr>
            <w:tcW w:w="2976" w:type="dxa"/>
            <w:tcBorders>
              <w:top w:val="nil"/>
              <w:left w:val="nil"/>
              <w:bottom w:val="single" w:color="auto" w:sz="4" w:space="0"/>
              <w:right w:val="single" w:color="auto" w:sz="4" w:space="0"/>
            </w:tcBorders>
            <w:vAlign w:val="center"/>
          </w:tcPr>
          <w:p w14:paraId="5D336438">
            <w:pPr>
              <w:spacing w:line="560" w:lineRule="exact"/>
              <w:jc w:val="left"/>
              <w:rPr>
                <w:rFonts w:ascii="仿宋_GB2312" w:hAnsi="仿宋" w:eastAsia="仿宋_GB2312" w:cs="宋体"/>
                <w:kern w:val="0"/>
                <w:sz w:val="24"/>
                <w:szCs w:val="36"/>
              </w:rPr>
            </w:pPr>
          </w:p>
        </w:tc>
      </w:tr>
      <w:tr w14:paraId="109A3F86">
        <w:tblPrEx>
          <w:tblCellMar>
            <w:top w:w="0" w:type="dxa"/>
            <w:left w:w="108" w:type="dxa"/>
            <w:bottom w:w="0" w:type="dxa"/>
            <w:right w:w="108" w:type="dxa"/>
          </w:tblCellMar>
        </w:tblPrEx>
        <w:trPr>
          <w:trHeight w:val="419" w:hRule="atLeast"/>
        </w:trPr>
        <w:tc>
          <w:tcPr>
            <w:tcW w:w="1418" w:type="dxa"/>
            <w:tcBorders>
              <w:top w:val="nil"/>
              <w:left w:val="single" w:color="auto" w:sz="4" w:space="0"/>
              <w:bottom w:val="single" w:color="auto" w:sz="4" w:space="0"/>
              <w:right w:val="single" w:color="auto" w:sz="4" w:space="0"/>
            </w:tcBorders>
            <w:vAlign w:val="center"/>
          </w:tcPr>
          <w:p w14:paraId="570CB121">
            <w:pPr>
              <w:spacing w:line="560" w:lineRule="exact"/>
              <w:jc w:val="center"/>
              <w:rPr>
                <w:rFonts w:ascii="仿宋_GB2312" w:hAnsi="仿宋" w:eastAsia="仿宋_GB2312" w:cs="宋体"/>
                <w:kern w:val="0"/>
                <w:sz w:val="24"/>
                <w:szCs w:val="36"/>
              </w:rPr>
            </w:pPr>
            <w:r>
              <w:rPr>
                <w:rFonts w:hint="eastAsia" w:ascii="仿宋_GB2312" w:hAnsi="仿宋" w:eastAsia="仿宋_GB2312" w:cs="宋体"/>
                <w:kern w:val="0"/>
                <w:sz w:val="24"/>
                <w:szCs w:val="36"/>
              </w:rPr>
              <w:t>甲方地址</w:t>
            </w:r>
          </w:p>
        </w:tc>
        <w:tc>
          <w:tcPr>
            <w:tcW w:w="2693" w:type="dxa"/>
            <w:tcBorders>
              <w:top w:val="nil"/>
              <w:left w:val="nil"/>
              <w:bottom w:val="single" w:color="auto" w:sz="4" w:space="0"/>
              <w:right w:val="single" w:color="auto" w:sz="4" w:space="0"/>
            </w:tcBorders>
            <w:vAlign w:val="center"/>
          </w:tcPr>
          <w:p w14:paraId="1CF4335B">
            <w:pPr>
              <w:spacing w:line="560" w:lineRule="exact"/>
              <w:rPr>
                <w:rFonts w:ascii="仿宋_GB2312" w:hAnsi="仿宋" w:eastAsia="仿宋_GB2312" w:cs="宋体"/>
                <w:kern w:val="0"/>
                <w:sz w:val="24"/>
                <w:szCs w:val="36"/>
              </w:rPr>
            </w:pPr>
          </w:p>
        </w:tc>
        <w:tc>
          <w:tcPr>
            <w:tcW w:w="1418" w:type="dxa"/>
            <w:tcBorders>
              <w:top w:val="nil"/>
              <w:left w:val="nil"/>
              <w:bottom w:val="single" w:color="auto" w:sz="4" w:space="0"/>
              <w:right w:val="single" w:color="auto" w:sz="4" w:space="0"/>
            </w:tcBorders>
            <w:vAlign w:val="center"/>
          </w:tcPr>
          <w:p w14:paraId="5F62E0E8">
            <w:pPr>
              <w:spacing w:line="560" w:lineRule="exact"/>
              <w:jc w:val="center"/>
              <w:rPr>
                <w:rFonts w:ascii="仿宋_GB2312" w:hAnsi="仿宋" w:eastAsia="仿宋_GB2312" w:cs="宋体"/>
                <w:kern w:val="0"/>
                <w:sz w:val="24"/>
                <w:szCs w:val="36"/>
              </w:rPr>
            </w:pPr>
            <w:r>
              <w:rPr>
                <w:rFonts w:hint="eastAsia" w:ascii="仿宋_GB2312" w:hAnsi="仿宋" w:eastAsia="仿宋_GB2312" w:cs="宋体"/>
                <w:kern w:val="0"/>
                <w:sz w:val="24"/>
                <w:szCs w:val="36"/>
              </w:rPr>
              <w:t>乙方地址</w:t>
            </w:r>
          </w:p>
        </w:tc>
        <w:tc>
          <w:tcPr>
            <w:tcW w:w="2976" w:type="dxa"/>
            <w:tcBorders>
              <w:top w:val="nil"/>
              <w:left w:val="nil"/>
              <w:bottom w:val="single" w:color="auto" w:sz="4" w:space="0"/>
              <w:right w:val="single" w:color="auto" w:sz="4" w:space="0"/>
            </w:tcBorders>
            <w:vAlign w:val="center"/>
          </w:tcPr>
          <w:p w14:paraId="6F5AFC9F">
            <w:pPr>
              <w:spacing w:line="560" w:lineRule="exact"/>
              <w:jc w:val="left"/>
              <w:rPr>
                <w:rFonts w:ascii="仿宋_GB2312" w:hAnsi="仿宋" w:eastAsia="仿宋_GB2312" w:cs="宋体"/>
                <w:kern w:val="0"/>
                <w:sz w:val="24"/>
                <w:szCs w:val="36"/>
              </w:rPr>
            </w:pPr>
          </w:p>
        </w:tc>
      </w:tr>
      <w:tr w14:paraId="23ECB4EC">
        <w:tblPrEx>
          <w:tblCellMar>
            <w:top w:w="0" w:type="dxa"/>
            <w:left w:w="108" w:type="dxa"/>
            <w:bottom w:w="0" w:type="dxa"/>
            <w:right w:w="108" w:type="dxa"/>
          </w:tblCellMar>
        </w:tblPrEx>
        <w:trPr>
          <w:trHeight w:val="425" w:hRule="atLeast"/>
        </w:trPr>
        <w:tc>
          <w:tcPr>
            <w:tcW w:w="1418" w:type="dxa"/>
            <w:tcBorders>
              <w:top w:val="nil"/>
              <w:left w:val="single" w:color="auto" w:sz="4" w:space="0"/>
              <w:bottom w:val="single" w:color="auto" w:sz="4" w:space="0"/>
              <w:right w:val="single" w:color="auto" w:sz="4" w:space="0"/>
            </w:tcBorders>
            <w:vAlign w:val="center"/>
          </w:tcPr>
          <w:p w14:paraId="0883B08E">
            <w:pPr>
              <w:spacing w:line="560" w:lineRule="exact"/>
              <w:jc w:val="center"/>
              <w:rPr>
                <w:rFonts w:ascii="仿宋_GB2312" w:hAnsi="仿宋" w:eastAsia="仿宋_GB2312" w:cs="宋体"/>
                <w:kern w:val="0"/>
                <w:sz w:val="24"/>
                <w:szCs w:val="36"/>
              </w:rPr>
            </w:pPr>
            <w:r>
              <w:rPr>
                <w:rFonts w:hint="eastAsia" w:ascii="仿宋_GB2312" w:hAnsi="仿宋" w:eastAsia="仿宋_GB2312" w:cs="宋体"/>
                <w:kern w:val="0"/>
                <w:sz w:val="24"/>
                <w:szCs w:val="36"/>
              </w:rPr>
              <w:t>甲方验收人</w:t>
            </w:r>
          </w:p>
        </w:tc>
        <w:tc>
          <w:tcPr>
            <w:tcW w:w="2693" w:type="dxa"/>
            <w:tcBorders>
              <w:top w:val="nil"/>
              <w:left w:val="nil"/>
              <w:bottom w:val="single" w:color="auto" w:sz="4" w:space="0"/>
              <w:right w:val="single" w:color="auto" w:sz="4" w:space="0"/>
            </w:tcBorders>
            <w:vAlign w:val="center"/>
          </w:tcPr>
          <w:p w14:paraId="3F18E5E4">
            <w:pPr>
              <w:spacing w:line="560" w:lineRule="exact"/>
              <w:jc w:val="left"/>
              <w:rPr>
                <w:rFonts w:ascii="仿宋_GB2312" w:hAnsi="仿宋" w:eastAsia="仿宋_GB2312" w:cs="宋体"/>
                <w:kern w:val="0"/>
                <w:sz w:val="24"/>
                <w:szCs w:val="36"/>
              </w:rPr>
            </w:pPr>
          </w:p>
        </w:tc>
        <w:tc>
          <w:tcPr>
            <w:tcW w:w="1418" w:type="dxa"/>
            <w:tcBorders>
              <w:top w:val="nil"/>
              <w:left w:val="nil"/>
              <w:bottom w:val="single" w:color="auto" w:sz="4" w:space="0"/>
              <w:right w:val="single" w:color="auto" w:sz="4" w:space="0"/>
            </w:tcBorders>
            <w:vAlign w:val="center"/>
          </w:tcPr>
          <w:p w14:paraId="39383F69">
            <w:pPr>
              <w:spacing w:line="560" w:lineRule="exact"/>
              <w:jc w:val="center"/>
              <w:rPr>
                <w:rFonts w:ascii="仿宋_GB2312" w:hAnsi="仿宋" w:eastAsia="仿宋_GB2312" w:cs="宋体"/>
                <w:kern w:val="0"/>
                <w:sz w:val="24"/>
                <w:szCs w:val="36"/>
              </w:rPr>
            </w:pPr>
            <w:r>
              <w:rPr>
                <w:rFonts w:hint="eastAsia" w:ascii="仿宋_GB2312" w:hAnsi="仿宋" w:eastAsia="仿宋_GB2312" w:cs="宋体"/>
                <w:kern w:val="0"/>
                <w:sz w:val="24"/>
                <w:szCs w:val="36"/>
              </w:rPr>
              <w:t>乙方联系人</w:t>
            </w:r>
          </w:p>
        </w:tc>
        <w:tc>
          <w:tcPr>
            <w:tcW w:w="2976" w:type="dxa"/>
            <w:tcBorders>
              <w:top w:val="nil"/>
              <w:left w:val="nil"/>
              <w:bottom w:val="single" w:color="auto" w:sz="4" w:space="0"/>
              <w:right w:val="single" w:color="auto" w:sz="4" w:space="0"/>
            </w:tcBorders>
            <w:vAlign w:val="center"/>
          </w:tcPr>
          <w:p w14:paraId="3DE561FB">
            <w:pPr>
              <w:spacing w:line="560" w:lineRule="exact"/>
              <w:jc w:val="left"/>
              <w:rPr>
                <w:rFonts w:ascii="仿宋_GB2312" w:hAnsi="仿宋" w:eastAsia="仿宋_GB2312" w:cs="宋体"/>
                <w:kern w:val="0"/>
                <w:sz w:val="24"/>
                <w:szCs w:val="36"/>
              </w:rPr>
            </w:pPr>
          </w:p>
        </w:tc>
      </w:tr>
      <w:tr w14:paraId="3A922970">
        <w:tblPrEx>
          <w:tblCellMar>
            <w:top w:w="0" w:type="dxa"/>
            <w:left w:w="108" w:type="dxa"/>
            <w:bottom w:w="0" w:type="dxa"/>
            <w:right w:w="108" w:type="dxa"/>
          </w:tblCellMar>
        </w:tblPrEx>
        <w:trPr>
          <w:trHeight w:val="402" w:hRule="atLeast"/>
        </w:trPr>
        <w:tc>
          <w:tcPr>
            <w:tcW w:w="1418" w:type="dxa"/>
            <w:tcBorders>
              <w:top w:val="nil"/>
              <w:left w:val="single" w:color="auto" w:sz="4" w:space="0"/>
              <w:bottom w:val="single" w:color="auto" w:sz="4" w:space="0"/>
              <w:right w:val="single" w:color="auto" w:sz="4" w:space="0"/>
            </w:tcBorders>
            <w:vAlign w:val="center"/>
          </w:tcPr>
          <w:p w14:paraId="4AE59A4D">
            <w:pPr>
              <w:spacing w:line="560" w:lineRule="exact"/>
              <w:jc w:val="center"/>
              <w:rPr>
                <w:rFonts w:ascii="仿宋_GB2312" w:hAnsi="仿宋" w:eastAsia="仿宋_GB2312" w:cs="宋体"/>
                <w:kern w:val="0"/>
                <w:sz w:val="24"/>
                <w:szCs w:val="36"/>
              </w:rPr>
            </w:pPr>
            <w:r>
              <w:rPr>
                <w:rFonts w:hint="eastAsia" w:ascii="仿宋_GB2312" w:hAnsi="仿宋" w:eastAsia="仿宋_GB2312" w:cs="宋体"/>
                <w:kern w:val="0"/>
                <w:sz w:val="24"/>
                <w:szCs w:val="36"/>
              </w:rPr>
              <w:t>联系电话</w:t>
            </w:r>
          </w:p>
        </w:tc>
        <w:tc>
          <w:tcPr>
            <w:tcW w:w="2693" w:type="dxa"/>
            <w:tcBorders>
              <w:top w:val="nil"/>
              <w:left w:val="nil"/>
              <w:bottom w:val="single" w:color="auto" w:sz="4" w:space="0"/>
              <w:right w:val="single" w:color="auto" w:sz="4" w:space="0"/>
            </w:tcBorders>
            <w:vAlign w:val="center"/>
          </w:tcPr>
          <w:p w14:paraId="655D4A45">
            <w:pPr>
              <w:spacing w:line="560" w:lineRule="exact"/>
              <w:rPr>
                <w:rFonts w:ascii="仿宋_GB2312" w:hAnsi="仿宋" w:eastAsia="仿宋_GB2312" w:cs="宋体"/>
                <w:kern w:val="0"/>
                <w:sz w:val="24"/>
                <w:szCs w:val="36"/>
              </w:rPr>
            </w:pPr>
          </w:p>
        </w:tc>
        <w:tc>
          <w:tcPr>
            <w:tcW w:w="1418" w:type="dxa"/>
            <w:tcBorders>
              <w:top w:val="nil"/>
              <w:left w:val="nil"/>
              <w:bottom w:val="single" w:color="auto" w:sz="4" w:space="0"/>
              <w:right w:val="single" w:color="auto" w:sz="4" w:space="0"/>
            </w:tcBorders>
            <w:vAlign w:val="center"/>
          </w:tcPr>
          <w:p w14:paraId="46F73227">
            <w:pPr>
              <w:spacing w:line="560" w:lineRule="exact"/>
              <w:jc w:val="center"/>
              <w:rPr>
                <w:rFonts w:ascii="仿宋_GB2312" w:hAnsi="仿宋" w:eastAsia="仿宋_GB2312" w:cs="宋体"/>
                <w:kern w:val="0"/>
                <w:sz w:val="24"/>
                <w:szCs w:val="36"/>
              </w:rPr>
            </w:pPr>
            <w:r>
              <w:rPr>
                <w:rFonts w:hint="eastAsia" w:ascii="仿宋_GB2312" w:hAnsi="仿宋" w:eastAsia="仿宋_GB2312" w:cs="宋体"/>
                <w:kern w:val="0"/>
                <w:sz w:val="24"/>
                <w:szCs w:val="36"/>
              </w:rPr>
              <w:t>联系电话</w:t>
            </w:r>
          </w:p>
        </w:tc>
        <w:tc>
          <w:tcPr>
            <w:tcW w:w="2976" w:type="dxa"/>
            <w:tcBorders>
              <w:top w:val="nil"/>
              <w:left w:val="nil"/>
              <w:bottom w:val="single" w:color="auto" w:sz="4" w:space="0"/>
              <w:right w:val="single" w:color="auto" w:sz="4" w:space="0"/>
            </w:tcBorders>
            <w:vAlign w:val="center"/>
          </w:tcPr>
          <w:p w14:paraId="144BCA07">
            <w:pPr>
              <w:spacing w:line="560" w:lineRule="exact"/>
              <w:jc w:val="left"/>
              <w:rPr>
                <w:rFonts w:ascii="仿宋_GB2312" w:hAnsi="仿宋" w:eastAsia="仿宋_GB2312" w:cs="宋体"/>
                <w:kern w:val="0"/>
                <w:sz w:val="24"/>
                <w:szCs w:val="36"/>
              </w:rPr>
            </w:pPr>
          </w:p>
        </w:tc>
      </w:tr>
      <w:tr w14:paraId="323DD1C6">
        <w:tblPrEx>
          <w:tblCellMar>
            <w:top w:w="0" w:type="dxa"/>
            <w:left w:w="108" w:type="dxa"/>
            <w:bottom w:w="0" w:type="dxa"/>
            <w:right w:w="108" w:type="dxa"/>
          </w:tblCellMar>
        </w:tblPrEx>
        <w:trPr>
          <w:trHeight w:val="1411" w:hRule="atLeast"/>
        </w:trPr>
        <w:tc>
          <w:tcPr>
            <w:tcW w:w="1418" w:type="dxa"/>
            <w:tcBorders>
              <w:top w:val="nil"/>
              <w:left w:val="single" w:color="auto" w:sz="4" w:space="0"/>
              <w:bottom w:val="nil"/>
              <w:right w:val="single" w:color="auto" w:sz="4" w:space="0"/>
            </w:tcBorders>
            <w:vAlign w:val="center"/>
          </w:tcPr>
          <w:p w14:paraId="144C7EB0">
            <w:pPr>
              <w:spacing w:line="560" w:lineRule="exact"/>
              <w:jc w:val="center"/>
              <w:rPr>
                <w:rFonts w:ascii="仿宋_GB2312" w:hAnsi="仿宋" w:eastAsia="仿宋_GB2312" w:cs="宋体"/>
                <w:kern w:val="0"/>
                <w:sz w:val="24"/>
                <w:szCs w:val="36"/>
              </w:rPr>
            </w:pPr>
            <w:r>
              <w:rPr>
                <w:rFonts w:hint="eastAsia" w:ascii="仿宋_GB2312" w:hAnsi="仿宋" w:eastAsia="仿宋_GB2312" w:cs="宋体"/>
                <w:kern w:val="0"/>
                <w:sz w:val="24"/>
                <w:szCs w:val="36"/>
              </w:rPr>
              <w:t>服务内容</w:t>
            </w:r>
          </w:p>
        </w:tc>
        <w:tc>
          <w:tcPr>
            <w:tcW w:w="7087" w:type="dxa"/>
            <w:gridSpan w:val="3"/>
            <w:tcBorders>
              <w:top w:val="nil"/>
              <w:left w:val="nil"/>
              <w:bottom w:val="single" w:color="auto" w:sz="4" w:space="0"/>
              <w:right w:val="single" w:color="auto" w:sz="4" w:space="0"/>
            </w:tcBorders>
            <w:vAlign w:val="center"/>
          </w:tcPr>
          <w:p w14:paraId="55A4E6F9">
            <w:pPr>
              <w:spacing w:line="560" w:lineRule="exact"/>
              <w:jc w:val="center"/>
              <w:rPr>
                <w:rFonts w:ascii="仿宋_GB2312" w:hAnsi="仿宋" w:eastAsia="仿宋_GB2312" w:cs="宋体"/>
                <w:kern w:val="0"/>
                <w:sz w:val="24"/>
                <w:szCs w:val="36"/>
              </w:rPr>
            </w:pPr>
          </w:p>
        </w:tc>
      </w:tr>
      <w:tr w14:paraId="645EE296">
        <w:tblPrEx>
          <w:tblCellMar>
            <w:top w:w="0" w:type="dxa"/>
            <w:left w:w="108" w:type="dxa"/>
            <w:bottom w:w="0" w:type="dxa"/>
            <w:right w:w="108" w:type="dxa"/>
          </w:tblCellMar>
        </w:tblPrEx>
        <w:trPr>
          <w:trHeight w:val="1620" w:hRule="atLeast"/>
        </w:trPr>
        <w:tc>
          <w:tcPr>
            <w:tcW w:w="8505" w:type="dxa"/>
            <w:gridSpan w:val="4"/>
            <w:tcBorders>
              <w:top w:val="single" w:color="auto" w:sz="4" w:space="0"/>
              <w:left w:val="single" w:color="auto" w:sz="4" w:space="0"/>
              <w:bottom w:val="single" w:color="auto" w:sz="4" w:space="0"/>
              <w:right w:val="single" w:color="auto" w:sz="4" w:space="0"/>
            </w:tcBorders>
          </w:tcPr>
          <w:p w14:paraId="640D1155">
            <w:pPr>
              <w:spacing w:line="560" w:lineRule="exact"/>
              <w:jc w:val="left"/>
              <w:rPr>
                <w:rFonts w:ascii="仿宋_GB2312" w:hAnsi="仿宋" w:eastAsia="仿宋_GB2312" w:cs="宋体"/>
                <w:kern w:val="0"/>
                <w:sz w:val="24"/>
                <w:szCs w:val="36"/>
              </w:rPr>
            </w:pPr>
            <w:r>
              <w:rPr>
                <w:rFonts w:hint="eastAsia" w:ascii="仿宋_GB2312" w:hAnsi="仿宋" w:eastAsia="仿宋_GB2312" w:cs="宋体"/>
                <w:kern w:val="0"/>
                <w:sz w:val="24"/>
                <w:szCs w:val="36"/>
              </w:rPr>
              <w:t xml:space="preserve">验收地点： </w:t>
            </w:r>
          </w:p>
        </w:tc>
      </w:tr>
      <w:tr w14:paraId="32557B4C">
        <w:tblPrEx>
          <w:tblCellMar>
            <w:top w:w="0" w:type="dxa"/>
            <w:left w:w="108" w:type="dxa"/>
            <w:bottom w:w="0" w:type="dxa"/>
            <w:right w:w="108" w:type="dxa"/>
          </w:tblCellMar>
        </w:tblPrEx>
        <w:trPr>
          <w:trHeight w:val="1620" w:hRule="atLeast"/>
        </w:trPr>
        <w:tc>
          <w:tcPr>
            <w:tcW w:w="8505" w:type="dxa"/>
            <w:gridSpan w:val="4"/>
            <w:tcBorders>
              <w:top w:val="single" w:color="auto" w:sz="4" w:space="0"/>
              <w:left w:val="single" w:color="auto" w:sz="4" w:space="0"/>
              <w:bottom w:val="single" w:color="auto" w:sz="4" w:space="0"/>
              <w:right w:val="single" w:color="auto" w:sz="4" w:space="0"/>
            </w:tcBorders>
          </w:tcPr>
          <w:p w14:paraId="2727863C">
            <w:pPr>
              <w:spacing w:line="560" w:lineRule="exact"/>
              <w:jc w:val="left"/>
              <w:rPr>
                <w:rFonts w:ascii="仿宋_GB2312" w:hAnsi="仿宋" w:eastAsia="仿宋_GB2312" w:cs="宋体"/>
                <w:kern w:val="0"/>
                <w:sz w:val="24"/>
                <w:szCs w:val="36"/>
              </w:rPr>
            </w:pPr>
            <w:r>
              <w:rPr>
                <w:rFonts w:hint="eastAsia" w:ascii="仿宋_GB2312" w:hAnsi="仿宋" w:eastAsia="仿宋_GB2312" w:cs="宋体"/>
                <w:kern w:val="0"/>
                <w:sz w:val="24"/>
                <w:szCs w:val="36"/>
              </w:rPr>
              <w:t xml:space="preserve">验收内容： </w:t>
            </w:r>
          </w:p>
        </w:tc>
      </w:tr>
      <w:tr w14:paraId="704BBBF1">
        <w:tblPrEx>
          <w:tblCellMar>
            <w:top w:w="0" w:type="dxa"/>
            <w:left w:w="108" w:type="dxa"/>
            <w:bottom w:w="0" w:type="dxa"/>
            <w:right w:w="108" w:type="dxa"/>
          </w:tblCellMar>
        </w:tblPrEx>
        <w:trPr>
          <w:trHeight w:val="1620" w:hRule="atLeast"/>
        </w:trPr>
        <w:tc>
          <w:tcPr>
            <w:tcW w:w="8505" w:type="dxa"/>
            <w:gridSpan w:val="4"/>
            <w:tcBorders>
              <w:top w:val="single" w:color="auto" w:sz="4" w:space="0"/>
              <w:left w:val="single" w:color="auto" w:sz="4" w:space="0"/>
              <w:bottom w:val="single" w:color="auto" w:sz="4" w:space="0"/>
              <w:right w:val="single" w:color="auto" w:sz="4" w:space="0"/>
            </w:tcBorders>
          </w:tcPr>
          <w:p w14:paraId="1467E1BD">
            <w:pPr>
              <w:spacing w:line="560" w:lineRule="exact"/>
              <w:jc w:val="left"/>
              <w:rPr>
                <w:rFonts w:ascii="仿宋_GB2312" w:hAnsi="仿宋" w:eastAsia="仿宋_GB2312" w:cs="宋体"/>
                <w:kern w:val="0"/>
                <w:sz w:val="24"/>
                <w:szCs w:val="36"/>
              </w:rPr>
            </w:pPr>
            <w:r>
              <w:rPr>
                <w:rFonts w:hint="eastAsia" w:ascii="仿宋_GB2312" w:hAnsi="仿宋" w:eastAsia="仿宋_GB2312" w:cs="宋体"/>
                <w:kern w:val="0"/>
                <w:sz w:val="24"/>
                <w:szCs w:val="36"/>
              </w:rPr>
              <w:t>验收标准：</w:t>
            </w:r>
          </w:p>
        </w:tc>
      </w:tr>
      <w:tr w14:paraId="4B92FF5F">
        <w:tblPrEx>
          <w:tblCellMar>
            <w:top w:w="0" w:type="dxa"/>
            <w:left w:w="108" w:type="dxa"/>
            <w:bottom w:w="0" w:type="dxa"/>
            <w:right w:w="108" w:type="dxa"/>
          </w:tblCellMar>
        </w:tblPrEx>
        <w:trPr>
          <w:trHeight w:val="1620" w:hRule="atLeast"/>
        </w:trPr>
        <w:tc>
          <w:tcPr>
            <w:tcW w:w="8505" w:type="dxa"/>
            <w:gridSpan w:val="4"/>
            <w:tcBorders>
              <w:top w:val="single" w:color="auto" w:sz="4" w:space="0"/>
              <w:left w:val="single" w:color="auto" w:sz="4" w:space="0"/>
              <w:bottom w:val="single" w:color="auto" w:sz="4" w:space="0"/>
              <w:right w:val="single" w:color="auto" w:sz="4" w:space="0"/>
            </w:tcBorders>
          </w:tcPr>
          <w:p w14:paraId="08A56150">
            <w:pPr>
              <w:spacing w:line="560" w:lineRule="exact"/>
              <w:jc w:val="left"/>
              <w:rPr>
                <w:rFonts w:ascii="仿宋_GB2312" w:hAnsi="仿宋" w:eastAsia="仿宋_GB2312" w:cs="宋体"/>
                <w:kern w:val="0"/>
                <w:sz w:val="24"/>
                <w:szCs w:val="36"/>
              </w:rPr>
            </w:pPr>
            <w:r>
              <w:rPr>
                <w:rFonts w:hint="eastAsia" w:ascii="仿宋_GB2312" w:hAnsi="仿宋" w:eastAsia="仿宋_GB2312" w:cs="宋体"/>
                <w:kern w:val="0"/>
                <w:sz w:val="24"/>
                <w:szCs w:val="36"/>
              </w:rPr>
              <w:t xml:space="preserve">验收结论： </w:t>
            </w:r>
          </w:p>
        </w:tc>
      </w:tr>
      <w:tr w14:paraId="16FC6235">
        <w:tblPrEx>
          <w:tblCellMar>
            <w:top w:w="0" w:type="dxa"/>
            <w:left w:w="108" w:type="dxa"/>
            <w:bottom w:w="0" w:type="dxa"/>
            <w:right w:w="108" w:type="dxa"/>
          </w:tblCellMar>
        </w:tblPrEx>
        <w:trPr>
          <w:trHeight w:val="959" w:hRule="atLeast"/>
        </w:trPr>
        <w:tc>
          <w:tcPr>
            <w:tcW w:w="8505" w:type="dxa"/>
            <w:gridSpan w:val="4"/>
            <w:tcBorders>
              <w:top w:val="single" w:color="auto" w:sz="4" w:space="0"/>
              <w:left w:val="single" w:color="auto" w:sz="4" w:space="0"/>
              <w:bottom w:val="single" w:color="auto" w:sz="4" w:space="0"/>
              <w:right w:val="single" w:color="000000" w:sz="4" w:space="0"/>
            </w:tcBorders>
          </w:tcPr>
          <w:p w14:paraId="615BBA06">
            <w:pPr>
              <w:spacing w:line="560" w:lineRule="exact"/>
              <w:jc w:val="left"/>
              <w:rPr>
                <w:rFonts w:ascii="仿宋_GB2312" w:hAnsi="仿宋" w:eastAsia="仿宋_GB2312" w:cs="宋体"/>
                <w:kern w:val="0"/>
                <w:sz w:val="24"/>
                <w:szCs w:val="36"/>
              </w:rPr>
            </w:pPr>
            <w:r>
              <w:rPr>
                <w:rFonts w:hint="eastAsia" w:ascii="仿宋_GB2312" w:hAnsi="仿宋" w:eastAsia="仿宋_GB2312" w:cs="宋体"/>
                <w:kern w:val="0"/>
                <w:sz w:val="24"/>
                <w:szCs w:val="36"/>
              </w:rPr>
              <w:t>备注：</w:t>
            </w:r>
          </w:p>
        </w:tc>
      </w:tr>
      <w:tr w14:paraId="07B16993">
        <w:tblPrEx>
          <w:tblCellMar>
            <w:top w:w="0" w:type="dxa"/>
            <w:left w:w="108" w:type="dxa"/>
            <w:bottom w:w="0" w:type="dxa"/>
            <w:right w:w="108" w:type="dxa"/>
          </w:tblCellMar>
        </w:tblPrEx>
        <w:trPr>
          <w:trHeight w:val="1934" w:hRule="atLeast"/>
        </w:trPr>
        <w:tc>
          <w:tcPr>
            <w:tcW w:w="4111" w:type="dxa"/>
            <w:gridSpan w:val="2"/>
            <w:tcBorders>
              <w:top w:val="single" w:color="auto" w:sz="4" w:space="0"/>
              <w:left w:val="single" w:color="auto" w:sz="4" w:space="0"/>
              <w:bottom w:val="single" w:color="auto" w:sz="4" w:space="0"/>
              <w:right w:val="single" w:color="auto" w:sz="4" w:space="0"/>
            </w:tcBorders>
          </w:tcPr>
          <w:p w14:paraId="6B503F8D">
            <w:pPr>
              <w:spacing w:line="560" w:lineRule="exact"/>
              <w:jc w:val="left"/>
              <w:rPr>
                <w:rFonts w:ascii="仿宋_GB2312" w:hAnsi="仿宋" w:eastAsia="仿宋_GB2312" w:cs="宋体"/>
                <w:kern w:val="0"/>
                <w:sz w:val="24"/>
                <w:szCs w:val="36"/>
              </w:rPr>
            </w:pPr>
            <w:r>
              <w:rPr>
                <w:rFonts w:hint="eastAsia" w:ascii="仿宋_GB2312" w:hAnsi="仿宋" w:eastAsia="仿宋_GB2312" w:cs="宋体"/>
                <w:kern w:val="0"/>
                <w:sz w:val="24"/>
                <w:szCs w:val="36"/>
              </w:rPr>
              <w:t>甲方验收人</w:t>
            </w:r>
            <w:r>
              <w:rPr>
                <w:rFonts w:hint="eastAsia" w:ascii="仿宋_GB2312" w:hAnsi="仿宋" w:eastAsia="仿宋_GB2312"/>
                <w:kern w:val="0"/>
                <w:sz w:val="24"/>
                <w:szCs w:val="36"/>
              </w:rPr>
              <w:t>/</w:t>
            </w:r>
            <w:r>
              <w:rPr>
                <w:rFonts w:hint="eastAsia" w:ascii="仿宋_GB2312" w:hAnsi="仿宋" w:eastAsia="仿宋_GB2312" w:cs="宋体"/>
                <w:kern w:val="0"/>
                <w:sz w:val="24"/>
                <w:szCs w:val="36"/>
              </w:rPr>
              <w:t>日期：</w:t>
            </w:r>
          </w:p>
        </w:tc>
        <w:tc>
          <w:tcPr>
            <w:tcW w:w="4394" w:type="dxa"/>
            <w:gridSpan w:val="2"/>
            <w:tcBorders>
              <w:top w:val="single" w:color="auto" w:sz="4" w:space="0"/>
              <w:left w:val="nil"/>
              <w:bottom w:val="single" w:color="auto" w:sz="4" w:space="0"/>
              <w:right w:val="single" w:color="auto" w:sz="4" w:space="0"/>
            </w:tcBorders>
          </w:tcPr>
          <w:p w14:paraId="00A2FC30">
            <w:pPr>
              <w:spacing w:line="560" w:lineRule="exact"/>
              <w:jc w:val="left"/>
              <w:rPr>
                <w:rFonts w:ascii="仿宋_GB2312" w:hAnsi="仿宋" w:eastAsia="仿宋_GB2312" w:cs="宋体"/>
                <w:kern w:val="0"/>
                <w:sz w:val="24"/>
                <w:szCs w:val="36"/>
              </w:rPr>
            </w:pPr>
            <w:r>
              <w:rPr>
                <w:rFonts w:hint="eastAsia" w:ascii="仿宋_GB2312" w:hAnsi="仿宋" w:eastAsia="仿宋_GB2312" w:cs="宋体"/>
                <w:kern w:val="0"/>
                <w:sz w:val="24"/>
                <w:szCs w:val="36"/>
              </w:rPr>
              <w:t>乙方验收人</w:t>
            </w:r>
            <w:r>
              <w:rPr>
                <w:rFonts w:hint="eastAsia" w:ascii="仿宋_GB2312" w:hAnsi="仿宋" w:eastAsia="仿宋_GB2312"/>
                <w:kern w:val="0"/>
                <w:sz w:val="24"/>
                <w:szCs w:val="36"/>
              </w:rPr>
              <w:t>/</w:t>
            </w:r>
            <w:r>
              <w:rPr>
                <w:rFonts w:hint="eastAsia" w:ascii="仿宋_GB2312" w:hAnsi="仿宋" w:eastAsia="仿宋_GB2312" w:cs="宋体"/>
                <w:kern w:val="0"/>
                <w:sz w:val="24"/>
                <w:szCs w:val="36"/>
              </w:rPr>
              <w:t xml:space="preserve">日期： </w:t>
            </w:r>
          </w:p>
        </w:tc>
      </w:tr>
      <w:tr w14:paraId="643BC87C">
        <w:tblPrEx>
          <w:tblCellMar>
            <w:top w:w="0" w:type="dxa"/>
            <w:left w:w="108" w:type="dxa"/>
            <w:bottom w:w="0" w:type="dxa"/>
            <w:right w:w="108" w:type="dxa"/>
          </w:tblCellMar>
        </w:tblPrEx>
        <w:trPr>
          <w:trHeight w:val="2114" w:hRule="atLeast"/>
        </w:trPr>
        <w:tc>
          <w:tcPr>
            <w:tcW w:w="4111" w:type="dxa"/>
            <w:gridSpan w:val="2"/>
            <w:tcBorders>
              <w:top w:val="single" w:color="auto" w:sz="4" w:space="0"/>
              <w:left w:val="single" w:color="auto" w:sz="4" w:space="0"/>
              <w:bottom w:val="single" w:color="auto" w:sz="4" w:space="0"/>
              <w:right w:val="single" w:color="auto" w:sz="4" w:space="0"/>
            </w:tcBorders>
          </w:tcPr>
          <w:p w14:paraId="3C2BDF5B">
            <w:pPr>
              <w:spacing w:line="560" w:lineRule="exact"/>
              <w:jc w:val="left"/>
              <w:rPr>
                <w:rFonts w:ascii="仿宋_GB2312" w:hAnsi="仿宋" w:eastAsia="仿宋_GB2312" w:cs="宋体"/>
                <w:kern w:val="0"/>
                <w:sz w:val="24"/>
                <w:szCs w:val="36"/>
              </w:rPr>
            </w:pPr>
            <w:r>
              <w:rPr>
                <w:rFonts w:hint="eastAsia" w:ascii="仿宋_GB2312" w:hAnsi="仿宋" w:eastAsia="仿宋_GB2312" w:cs="宋体"/>
                <w:kern w:val="0"/>
                <w:sz w:val="24"/>
                <w:szCs w:val="36"/>
              </w:rPr>
              <w:t>甲方验收单位（盖章）：</w:t>
            </w:r>
          </w:p>
        </w:tc>
        <w:tc>
          <w:tcPr>
            <w:tcW w:w="4394" w:type="dxa"/>
            <w:gridSpan w:val="2"/>
            <w:tcBorders>
              <w:top w:val="single" w:color="auto" w:sz="4" w:space="0"/>
              <w:left w:val="nil"/>
              <w:bottom w:val="single" w:color="auto" w:sz="4" w:space="0"/>
              <w:right w:val="single" w:color="auto" w:sz="4" w:space="0"/>
            </w:tcBorders>
          </w:tcPr>
          <w:p w14:paraId="7A2478D0">
            <w:pPr>
              <w:spacing w:line="560" w:lineRule="exact"/>
              <w:jc w:val="left"/>
              <w:rPr>
                <w:rFonts w:ascii="仿宋_GB2312" w:hAnsi="仿宋" w:eastAsia="仿宋_GB2312" w:cs="宋体"/>
                <w:kern w:val="0"/>
                <w:sz w:val="24"/>
                <w:szCs w:val="36"/>
              </w:rPr>
            </w:pPr>
            <w:r>
              <w:rPr>
                <w:rFonts w:hint="eastAsia" w:ascii="仿宋_GB2312" w:hAnsi="仿宋" w:eastAsia="仿宋_GB2312" w:cs="宋体"/>
                <w:kern w:val="0"/>
                <w:sz w:val="24"/>
                <w:szCs w:val="36"/>
              </w:rPr>
              <w:t>乙方验收单位（盖章）：</w:t>
            </w:r>
          </w:p>
        </w:tc>
      </w:tr>
    </w:tbl>
    <w:p w14:paraId="6686E4EC">
      <w:pPr>
        <w:rPr>
          <w:rFonts w:hint="eastAsia" w:ascii="仿宋_GB2312" w:hAnsi="仿宋_GB2312" w:eastAsia="仿宋_GB2312" w:cs="仿宋_GB2312"/>
          <w:b/>
          <w:bCs/>
          <w:sz w:val="44"/>
          <w:szCs w:val="44"/>
          <w:highlight w:val="none"/>
        </w:rPr>
      </w:pPr>
      <w:r>
        <w:rPr>
          <w:rFonts w:hint="eastAsia" w:ascii="仿宋_GB2312" w:hAnsi="仿宋" w:eastAsia="仿宋_GB2312" w:cs="宋体"/>
          <w:kern w:val="0"/>
          <w:sz w:val="24"/>
          <w:szCs w:val="36"/>
        </w:rPr>
        <w:t>备注：本验收合格单一式两份，甲乙双方各执一份，具有同等法律效力。</w:t>
      </w:r>
      <w:r>
        <w:rPr>
          <w:rFonts w:hint="eastAsia" w:ascii="仿宋_GB2312" w:hAnsi="仿宋" w:eastAsia="仿宋_GB2312" w:cs="宋体"/>
          <w:kern w:val="0"/>
          <w:sz w:val="24"/>
          <w:szCs w:val="36"/>
        </w:rPr>
        <w:br w:type="page"/>
      </w:r>
    </w:p>
    <w:p w14:paraId="70A65349">
      <w:pPr>
        <w:spacing w:line="360" w:lineRule="auto"/>
        <w:jc w:val="center"/>
        <w:outlineLvl w:val="0"/>
        <w:rPr>
          <w:rFonts w:hint="eastAsia" w:ascii="仿宋_GB2312" w:hAnsi="仿宋_GB2312" w:eastAsia="仿宋_GB2312" w:cs="仿宋_GB2312"/>
          <w:b/>
          <w:bCs/>
          <w:sz w:val="44"/>
          <w:szCs w:val="44"/>
          <w:highlight w:val="none"/>
        </w:rPr>
      </w:pPr>
      <w:r>
        <w:rPr>
          <w:rFonts w:hint="eastAsia" w:ascii="仿宋_GB2312" w:hAnsi="仿宋_GB2312" w:eastAsia="仿宋_GB2312" w:cs="仿宋_GB2312"/>
          <w:b/>
          <w:bCs/>
          <w:sz w:val="44"/>
          <w:szCs w:val="44"/>
          <w:highlight w:val="none"/>
          <w:lang w:val="en-US" w:eastAsia="zh-CN"/>
        </w:rPr>
        <w:t xml:space="preserve">第四章 </w:t>
      </w:r>
      <w:r>
        <w:rPr>
          <w:rFonts w:hint="eastAsia" w:ascii="仿宋_GB2312" w:hAnsi="仿宋_GB2312" w:eastAsia="仿宋_GB2312" w:cs="仿宋_GB2312"/>
          <w:b/>
          <w:bCs/>
          <w:sz w:val="44"/>
          <w:szCs w:val="44"/>
          <w:highlight w:val="none"/>
        </w:rPr>
        <w:t>响应文件格式</w:t>
      </w:r>
    </w:p>
    <w:p w14:paraId="14FD516D">
      <w:pPr>
        <w:spacing w:line="360" w:lineRule="auto"/>
        <w:outlineLvl w:val="9"/>
        <w:rPr>
          <w:rFonts w:hint="eastAsia" w:ascii="仿宋_GB2312" w:hAnsi="仿宋_GB2312" w:eastAsia="仿宋_GB2312" w:cs="仿宋_GB2312"/>
          <w:b/>
          <w:bCs/>
          <w:sz w:val="32"/>
          <w:szCs w:val="28"/>
          <w:highlight w:val="none"/>
        </w:rPr>
      </w:pPr>
      <w:bookmarkStart w:id="21" w:name="_Toc104912495"/>
      <w:r>
        <w:rPr>
          <w:rFonts w:hint="eastAsia" w:ascii="仿宋_GB2312" w:hAnsi="仿宋_GB2312" w:eastAsia="仿宋_GB2312" w:cs="仿宋_GB2312"/>
          <w:b/>
          <w:bCs/>
          <w:sz w:val="32"/>
          <w:szCs w:val="28"/>
          <w:highlight w:val="none"/>
        </w:rPr>
        <w:t>一、报价一览表</w:t>
      </w:r>
      <w:bookmarkEnd w:id="21"/>
      <w:r>
        <w:rPr>
          <w:rFonts w:hint="eastAsia" w:ascii="仿宋_GB2312" w:hAnsi="仿宋_GB2312" w:eastAsia="仿宋_GB2312" w:cs="仿宋_GB2312"/>
          <w:b/>
          <w:bCs/>
          <w:sz w:val="32"/>
          <w:szCs w:val="28"/>
          <w:highlight w:val="none"/>
          <w:lang w:val="en-US" w:eastAsia="zh-CN"/>
        </w:rPr>
        <w:t>（加盖公章）</w:t>
      </w:r>
    </w:p>
    <w:p w14:paraId="11F3D137">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响应人名称：____________</w:t>
      </w:r>
      <w:r>
        <w:rPr>
          <w:rFonts w:hint="eastAsia" w:ascii="仿宋_GB2312" w:hAnsi="仿宋_GB2312" w:eastAsia="仿宋_GB2312" w:cs="仿宋_GB2312"/>
          <w:highlight w:val="none"/>
          <w:lang w:val="en-US" w:eastAsia="zh-CN"/>
        </w:rPr>
        <w:t xml:space="preserve"> </w:t>
      </w:r>
      <w:r>
        <w:rPr>
          <w:rFonts w:hint="eastAsia" w:ascii="仿宋_GB2312" w:hAnsi="仿宋_GB2312" w:eastAsia="仿宋_GB2312" w:cs="仿宋_GB2312"/>
          <w:highlight w:val="none"/>
        </w:rPr>
        <w:t>货币单位：人民币元</w:t>
      </w:r>
    </w:p>
    <w:p>
      <w:pPr>
        <w:shd w:val="clear" w:color="auto" w:fill="D9D9D9"/>
      </w:pPr>
      <w:r>
        <w:rPr>
          <w:rFonts w:ascii="仿宋_GB2312" w:hAnsi="仿宋_GB2312"/>
          <w:color w:val="000000"/>
        </w:rPr>
        <w:t>应答：满足。我方系统支持响应人名称和货币单位的灵活配置，能够实现对响应人信息的可视化管理，确保用户能够方便地输入和修改相关数据。同时，系统支持人民币元等多种货币单位的选择，满足不同业务场景的需求。</w:t>
      </w:r>
    </w:p>
    <w:tbl>
      <w:tblPr>
        <w:tblStyle w:val="11"/>
        <w:tblW w:w="5193" w:type="pct"/>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8"/>
        <w:gridCol w:w="1755"/>
        <w:gridCol w:w="1030"/>
        <w:gridCol w:w="1719"/>
        <w:gridCol w:w="1719"/>
        <w:gridCol w:w="1684"/>
      </w:tblGrid>
      <w:tr w14:paraId="6D5C2AA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24" w:hRule="atLeast"/>
          <w:jc w:val="center"/>
        </w:trPr>
        <w:tc>
          <w:tcPr>
            <w:tcW w:w="463" w:type="pct"/>
            <w:tcMar>
              <w:left w:w="0" w:type="dxa"/>
              <w:right w:w="0" w:type="dxa"/>
            </w:tcMar>
            <w:vAlign w:val="center"/>
          </w:tcPr>
          <w:p w14:paraId="7DC8C8F0">
            <w:pPr>
              <w:jc w:val="center"/>
              <w:rPr>
                <w:rFonts w:hint="eastAsia" w:ascii="仿宋_GB2312" w:hAnsi="仿宋_GB2312" w:eastAsia="仿宋_GB2312" w:cs="仿宋_GB2312"/>
                <w:b/>
                <w:bCs/>
                <w:highlight w:val="none"/>
              </w:rPr>
            </w:pPr>
            <w:r>
              <w:rPr>
                <w:rFonts w:hint="eastAsia" w:ascii="仿宋_GB2312" w:hAnsi="仿宋_GB2312" w:eastAsia="仿宋_GB2312" w:cs="仿宋_GB2312"/>
                <w:b/>
                <w:bCs/>
                <w:highlight w:val="none"/>
              </w:rPr>
              <w:t>序号</w:t>
            </w:r>
          </w:p>
        </w:tc>
        <w:tc>
          <w:tcPr>
            <w:tcW w:w="1007" w:type="pct"/>
            <w:tcMar>
              <w:left w:w="0" w:type="dxa"/>
              <w:right w:w="0" w:type="dxa"/>
            </w:tcMar>
            <w:vAlign w:val="center"/>
          </w:tcPr>
          <w:p w14:paraId="69B736F8">
            <w:pPr>
              <w:jc w:val="center"/>
              <w:rPr>
                <w:rFonts w:hint="eastAsia" w:ascii="仿宋_GB2312" w:hAnsi="仿宋_GB2312" w:eastAsia="仿宋_GB2312" w:cs="仿宋_GB2312"/>
                <w:b/>
                <w:bCs/>
                <w:highlight w:val="none"/>
              </w:rPr>
            </w:pPr>
            <w:r>
              <w:rPr>
                <w:rFonts w:hint="eastAsia" w:ascii="仿宋_GB2312" w:hAnsi="仿宋_GB2312" w:eastAsia="仿宋_GB2312" w:cs="仿宋_GB2312"/>
                <w:b/>
                <w:bCs/>
                <w:highlight w:val="none"/>
              </w:rPr>
              <w:t>名  称</w:t>
            </w:r>
          </w:p>
        </w:tc>
        <w:tc>
          <w:tcPr>
            <w:tcW w:w="590" w:type="pct"/>
            <w:tcMar>
              <w:left w:w="0" w:type="dxa"/>
              <w:right w:w="0" w:type="dxa"/>
            </w:tcMar>
            <w:vAlign w:val="center"/>
          </w:tcPr>
          <w:p w14:paraId="220783C6">
            <w:pPr>
              <w:jc w:val="center"/>
              <w:rPr>
                <w:rFonts w:hint="eastAsia" w:ascii="仿宋_GB2312" w:hAnsi="仿宋_GB2312" w:eastAsia="仿宋_GB2312" w:cs="仿宋_GB2312"/>
                <w:b/>
                <w:bCs/>
                <w:highlight w:val="none"/>
              </w:rPr>
            </w:pPr>
            <w:r>
              <w:rPr>
                <w:rFonts w:hint="eastAsia" w:ascii="仿宋_GB2312" w:hAnsi="仿宋_GB2312" w:eastAsia="仿宋_GB2312" w:cs="仿宋_GB2312"/>
                <w:b/>
                <w:bCs/>
                <w:highlight w:val="none"/>
              </w:rPr>
              <w:t>数量</w:t>
            </w:r>
          </w:p>
        </w:tc>
        <w:tc>
          <w:tcPr>
            <w:tcW w:w="986" w:type="pct"/>
            <w:vAlign w:val="center"/>
          </w:tcPr>
          <w:p w14:paraId="60835DB2">
            <w:pPr>
              <w:jc w:val="center"/>
              <w:rPr>
                <w:rFonts w:hint="eastAsia" w:ascii="仿宋_GB2312" w:hAnsi="仿宋_GB2312" w:eastAsia="仿宋_GB2312" w:cs="仿宋_GB2312"/>
                <w:b/>
                <w:bCs/>
                <w:highlight w:val="none"/>
                <w:lang w:val="en-US" w:eastAsia="zh-CN"/>
              </w:rPr>
            </w:pPr>
            <w:r>
              <w:rPr>
                <w:rFonts w:hint="eastAsia" w:ascii="仿宋_GB2312" w:hAnsi="仿宋_GB2312" w:eastAsia="仿宋_GB2312" w:cs="仿宋_GB2312"/>
                <w:b/>
                <w:bCs/>
                <w:highlight w:val="none"/>
                <w:lang w:val="en-US" w:eastAsia="zh-CN"/>
              </w:rPr>
              <w:t>单位</w:t>
            </w:r>
          </w:p>
        </w:tc>
        <w:tc>
          <w:tcPr>
            <w:tcW w:w="986" w:type="pct"/>
            <w:vAlign w:val="center"/>
          </w:tcPr>
          <w:p w14:paraId="15DA1BB1">
            <w:pPr>
              <w:jc w:val="center"/>
              <w:rPr>
                <w:rFonts w:hint="default" w:ascii="仿宋_GB2312" w:hAnsi="仿宋_GB2312" w:eastAsia="仿宋_GB2312" w:cs="仿宋_GB2312"/>
                <w:b/>
                <w:bCs/>
                <w:highlight w:val="none"/>
                <w:lang w:val="en-US" w:eastAsia="zh-CN"/>
              </w:rPr>
            </w:pPr>
            <w:r>
              <w:rPr>
                <w:rFonts w:hint="eastAsia" w:ascii="仿宋_GB2312" w:hAnsi="仿宋_GB2312" w:eastAsia="仿宋_GB2312" w:cs="仿宋_GB2312"/>
                <w:b/>
                <w:bCs/>
                <w:highlight w:val="none"/>
              </w:rPr>
              <w:t>单价</w:t>
            </w:r>
            <w:r>
              <w:rPr>
                <w:rFonts w:hint="eastAsia" w:ascii="仿宋_GB2312" w:hAnsi="仿宋_GB2312" w:eastAsia="仿宋_GB2312" w:cs="仿宋_GB2312"/>
                <w:b/>
                <w:bCs/>
                <w:highlight w:val="none"/>
                <w:lang w:val="en-US" w:eastAsia="zh-CN"/>
              </w:rPr>
              <w:t>(元/次)</w:t>
            </w:r>
          </w:p>
        </w:tc>
        <w:tc>
          <w:tcPr>
            <w:tcW w:w="966" w:type="pct"/>
            <w:tcMar>
              <w:left w:w="0" w:type="dxa"/>
              <w:right w:w="0" w:type="dxa"/>
            </w:tcMar>
            <w:vAlign w:val="center"/>
          </w:tcPr>
          <w:p w14:paraId="7F1D110A">
            <w:pPr>
              <w:jc w:val="center"/>
              <w:rPr>
                <w:rFonts w:hint="eastAsia" w:ascii="仿宋_GB2312" w:hAnsi="仿宋_GB2312" w:eastAsia="仿宋_GB2312" w:cs="仿宋_GB2312"/>
                <w:b/>
                <w:bCs/>
                <w:highlight w:val="none"/>
              </w:rPr>
            </w:pPr>
            <w:r>
              <w:rPr>
                <w:rFonts w:hint="eastAsia" w:ascii="仿宋_GB2312" w:hAnsi="仿宋_GB2312" w:eastAsia="仿宋_GB2312" w:cs="仿宋_GB2312"/>
                <w:b/>
                <w:bCs/>
                <w:highlight w:val="none"/>
              </w:rPr>
              <w:t>总  价</w:t>
            </w:r>
            <w:r>
              <w:rPr>
                <w:rFonts w:hint="eastAsia" w:ascii="仿宋_GB2312" w:hAnsi="仿宋_GB2312" w:eastAsia="仿宋_GB2312" w:cs="仿宋_GB2312"/>
                <w:b/>
                <w:bCs/>
                <w:highlight w:val="none"/>
                <w:lang w:val="en-US" w:eastAsia="zh-CN"/>
              </w:rPr>
              <w:t>(元)</w:t>
            </w:r>
          </w:p>
        </w:tc>
      </w:tr>
      <w:tr w14:paraId="52BA03C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68" w:hRule="atLeast"/>
          <w:jc w:val="center"/>
        </w:trPr>
        <w:tc>
          <w:tcPr>
            <w:tcW w:w="463" w:type="pct"/>
            <w:vAlign w:val="center"/>
          </w:tcPr>
          <w:p w14:paraId="052CF135">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1</w:t>
            </w:r>
          </w:p>
        </w:tc>
        <w:tc>
          <w:tcPr>
            <w:tcW w:w="1007" w:type="pct"/>
            <w:vAlign w:val="center"/>
          </w:tcPr>
          <w:p w14:paraId="40C04D38">
            <w:pPr>
              <w:jc w:val="center"/>
              <w:rPr>
                <w:rFonts w:hint="default"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二次放号查询</w:t>
            </w:r>
          </w:p>
        </w:tc>
        <w:tc>
          <w:tcPr>
            <w:tcW w:w="590" w:type="pct"/>
            <w:vAlign w:val="center"/>
          </w:tcPr>
          <w:p w14:paraId="2D43E21D">
            <w:pPr>
              <w:jc w:val="cente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55万</w:t>
            </w:r>
          </w:p>
        </w:tc>
        <w:tc>
          <w:tcPr>
            <w:tcW w:w="1719" w:type="dxa"/>
            <w:vAlign w:val="center"/>
          </w:tcPr>
          <w:p w14:paraId="10A8802D">
            <w:pPr>
              <w:jc w:val="cente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次</w:t>
            </w:r>
          </w:p>
        </w:tc>
        <w:tc>
          <w:tcPr>
            <w:tcW w:w="1719" w:type="dxa"/>
            <w:vAlign w:val="center"/>
          </w:tcPr>
          <w:p w14:paraId="4F3CA34C">
            <w:pPr>
              <w:jc w:val="center"/>
              <w:rPr>
                <w:rFonts w:hint="eastAsia" w:ascii="仿宋_GB2312" w:hAnsi="仿宋_GB2312" w:eastAsia="仿宋_GB2312" w:cs="仿宋_GB2312"/>
                <w:highlight w:val="none"/>
              </w:rPr>
            </w:pPr>
          </w:p>
        </w:tc>
        <w:tc>
          <w:tcPr>
            <w:tcW w:w="1684" w:type="dxa"/>
            <w:vAlign w:val="center"/>
          </w:tcPr>
          <w:p w14:paraId="395E88A2">
            <w:pPr>
              <w:jc w:val="center"/>
              <w:rPr>
                <w:rFonts w:hint="eastAsia" w:ascii="仿宋_GB2312" w:hAnsi="仿宋_GB2312" w:eastAsia="仿宋_GB2312" w:cs="仿宋_GB2312"/>
                <w:highlight w:val="none"/>
              </w:rPr>
            </w:pPr>
          </w:p>
        </w:tc>
      </w:tr>
    </w:tbl>
    <w:p w14:paraId="419FEC92">
      <w:pPr>
        <w:rPr>
          <w:rFonts w:hint="eastAsia" w:ascii="仿宋_GB2312" w:hAnsi="仿宋_GB2312" w:eastAsia="仿宋_GB2312" w:cs="仿宋_GB2312"/>
          <w:bCs/>
          <w:highlight w:val="none"/>
        </w:rPr>
      </w:pPr>
    </w:p>
    <w:p w14:paraId="52DAA496">
      <w:pPr>
        <w:rPr>
          <w:rFonts w:hint="eastAsia" w:ascii="仿宋_GB2312" w:hAnsi="仿宋_GB2312" w:eastAsia="仿宋_GB2312" w:cs="仿宋_GB2312"/>
          <w:bCs/>
          <w:highlight w:val="none"/>
          <w:u w:val="single"/>
        </w:rPr>
      </w:pPr>
      <w:r>
        <w:rPr>
          <w:rFonts w:hint="eastAsia" w:ascii="仿宋_GB2312" w:hAnsi="仿宋_GB2312" w:eastAsia="仿宋_GB2312" w:cs="仿宋_GB2312"/>
          <w:bCs/>
          <w:highlight w:val="none"/>
        </w:rPr>
        <w:t>响应人名称（盖公章）：</w:t>
      </w:r>
      <w:r>
        <w:rPr>
          <w:rFonts w:hint="eastAsia" w:ascii="仿宋_GB2312" w:hAnsi="仿宋_GB2312" w:eastAsia="仿宋_GB2312" w:cs="仿宋_GB2312"/>
          <w:bCs/>
          <w:highlight w:val="none"/>
          <w:u w:val="single"/>
        </w:rPr>
        <w:t xml:space="preserve">                      </w:t>
      </w:r>
    </w:p>
    <w:p>
      <w:pPr>
        <w:shd w:val="clear" w:color="auto" w:fill="D9D9D9"/>
      </w:pPr>
      <w:r>
        <w:rPr>
          <w:rFonts w:ascii="仿宋_GB2312" w:hAnsi="仿宋_GB2312"/>
          <w:color w:val="000000"/>
        </w:rPr>
        <w:t>应答：满足。系统支持可视化创建多种类型的数据源，包括传统数据库、文件系统、消息队列、SaaS API及NoSQL等。用户可通过界面化管理进行数据源的新增、修改和删除操作，同时具备强大的搜索功能，确保数据源的高效配置与管理。</w:t>
      </w:r>
    </w:p>
    <w:p w14:paraId="55EC4288">
      <w:pPr>
        <w:rPr>
          <w:rFonts w:hint="eastAsia" w:ascii="仿宋_GB2312" w:hAnsi="仿宋_GB2312" w:eastAsia="仿宋_GB2312" w:cs="仿宋_GB2312"/>
          <w:bCs/>
          <w:highlight w:val="none"/>
          <w:u w:val="single"/>
        </w:rPr>
      </w:pPr>
    </w:p>
    <w:p w14:paraId="39C75053">
      <w:pPr>
        <w:rPr>
          <w:rFonts w:hint="eastAsia" w:ascii="仿宋_GB2312" w:hAnsi="仿宋_GB2312" w:eastAsia="仿宋_GB2312" w:cs="仿宋_GB2312"/>
          <w:bCs/>
          <w:highlight w:val="none"/>
        </w:rPr>
      </w:pPr>
      <w:r>
        <w:rPr>
          <w:rFonts w:hint="eastAsia" w:ascii="仿宋_GB2312" w:hAnsi="仿宋_GB2312" w:eastAsia="仿宋_GB2312" w:cs="仿宋_GB2312"/>
          <w:highlight w:val="none"/>
        </w:rPr>
        <w:t>法定代表人或其授权代表</w:t>
      </w:r>
      <w:r>
        <w:rPr>
          <w:rFonts w:hint="eastAsia" w:ascii="仿宋_GB2312" w:hAnsi="仿宋_GB2312" w:eastAsia="仿宋_GB2312" w:cs="仿宋_GB2312"/>
          <w:bCs/>
          <w:highlight w:val="none"/>
        </w:rPr>
        <w:t xml:space="preserve">（签字）： </w:t>
      </w:r>
      <w:r>
        <w:rPr>
          <w:rFonts w:hint="eastAsia" w:ascii="仿宋_GB2312" w:hAnsi="仿宋_GB2312" w:eastAsia="仿宋_GB2312" w:cs="仿宋_GB2312"/>
          <w:bCs/>
          <w:highlight w:val="none"/>
          <w:u w:val="single"/>
        </w:rPr>
        <w:t xml:space="preserve">           </w:t>
      </w:r>
      <w:r>
        <w:rPr>
          <w:rFonts w:hint="eastAsia" w:ascii="仿宋_GB2312" w:hAnsi="仿宋_GB2312" w:eastAsia="仿宋_GB2312" w:cs="仿宋_GB2312"/>
          <w:bCs/>
          <w:highlight w:val="none"/>
        </w:rPr>
        <w:t xml:space="preserve"> </w:t>
      </w:r>
    </w:p>
    <w:p w14:paraId="6B819003">
      <w:pPr>
        <w:rPr>
          <w:rFonts w:hint="eastAsia" w:ascii="仿宋_GB2312" w:hAnsi="仿宋_GB2312" w:eastAsia="仿宋_GB2312" w:cs="仿宋_GB2312"/>
          <w:bCs/>
          <w:highlight w:val="none"/>
        </w:rPr>
      </w:pPr>
    </w:p>
    <w:p w14:paraId="3CEEA3CA">
      <w:pPr>
        <w:rPr>
          <w:rFonts w:hint="eastAsia" w:ascii="仿宋_GB2312" w:hAnsi="仿宋_GB2312" w:eastAsia="仿宋_GB2312" w:cs="仿宋_GB2312"/>
          <w:bCs/>
          <w:highlight w:val="none"/>
        </w:rPr>
      </w:pPr>
      <w:r>
        <w:rPr>
          <w:rFonts w:hint="eastAsia" w:ascii="仿宋_GB2312" w:hAnsi="仿宋_GB2312" w:eastAsia="仿宋_GB2312" w:cs="仿宋_GB2312"/>
          <w:bCs/>
          <w:highlight w:val="none"/>
        </w:rPr>
        <w:t>日   期：</w:t>
      </w:r>
      <w:r>
        <w:rPr>
          <w:rFonts w:hint="eastAsia" w:ascii="仿宋_GB2312" w:hAnsi="仿宋_GB2312" w:eastAsia="仿宋_GB2312" w:cs="仿宋_GB2312"/>
          <w:bCs/>
          <w:highlight w:val="none"/>
          <w:u w:val="single"/>
        </w:rPr>
        <w:t xml:space="preserve">                                  </w:t>
      </w:r>
      <w:r>
        <w:rPr>
          <w:rFonts w:hint="eastAsia" w:ascii="仿宋_GB2312" w:hAnsi="仿宋_GB2312" w:eastAsia="仿宋_GB2312" w:cs="仿宋_GB2312"/>
          <w:bCs/>
          <w:highlight w:val="none"/>
        </w:rPr>
        <w:t xml:space="preserve">    </w:t>
      </w:r>
    </w:p>
    <w:p w14:paraId="3A8024AC">
      <w:pPr>
        <w:rPr>
          <w:rFonts w:hint="eastAsia" w:ascii="仿宋_GB2312" w:hAnsi="仿宋_GB2312" w:eastAsia="仿宋_GB2312" w:cs="仿宋_GB2312"/>
          <w:highlight w:val="none"/>
        </w:rPr>
      </w:pPr>
    </w:p>
    <w:p w14:paraId="521A3847">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注：</w:t>
      </w:r>
    </w:p>
    <w:p w14:paraId="151EAAC0">
      <w:pPr>
        <w:rPr>
          <w:rFonts w:hint="eastAsia" w:ascii="仿宋_GB2312" w:hAnsi="仿宋_GB2312" w:eastAsia="仿宋_GB2312" w:cs="仿宋_GB2312"/>
          <w:highlight w:val="none"/>
          <w:lang w:eastAsia="zh-CN"/>
        </w:rPr>
      </w:pPr>
      <w:r>
        <w:rPr>
          <w:rFonts w:hint="eastAsia" w:ascii="仿宋_GB2312" w:hAnsi="仿宋_GB2312" w:eastAsia="仿宋_GB2312" w:cs="仿宋_GB2312"/>
          <w:highlight w:val="none"/>
        </w:rPr>
        <w:t>1、本分项报价表中已列出项目，响应人在响应时不得变更其名称</w:t>
      </w:r>
      <w:r>
        <w:rPr>
          <w:rFonts w:hint="eastAsia" w:ascii="仿宋_GB2312" w:hAnsi="仿宋_GB2312" w:eastAsia="仿宋_GB2312" w:cs="仿宋_GB2312"/>
          <w:highlight w:val="none"/>
          <w:lang w:val="en-US" w:eastAsia="zh-CN"/>
        </w:rPr>
        <w:t>;</w:t>
      </w:r>
    </w:p>
    <w:p>
      <w:pPr>
        <w:shd w:val="clear" w:color="auto" w:fill="D9D9D9"/>
      </w:pPr>
      <w:r>
        <w:rPr>
          <w:rFonts w:ascii="仿宋_GB2312" w:hAnsi="仿宋_GB2312"/>
          <w:color w:val="000000"/>
        </w:rPr>
        <w:t>应答：满足。系统严格遵循报价表中列出的项目名称，确保在响应过程中不进行任何变更。所有项目均按照规定的名称进行管理和记录，以保证报价的准确性和一致性，确保符合采购方的要求。</w:t>
      </w:r>
    </w:p>
    <w:p w14:paraId="52F13FEC">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2、响应人在本表中未予报价的项目，将视作由响应人免费提供或已包含在其他分项价格中；</w:t>
      </w:r>
    </w:p>
    <w:p>
      <w:pPr>
        <w:shd w:val="clear" w:color="auto" w:fill="D9D9D9"/>
      </w:pPr>
      <w:r>
        <w:rPr>
          <w:rFonts w:ascii="仿宋_GB2312" w:hAnsi="仿宋_GB2312"/>
          <w:color w:val="000000"/>
        </w:rPr>
        <w:t>应答：满足。系统将确保所有未报价项目的成本已合理分配至其他分项中，确保整体报价的透明性和完整性。同时，我们将提供详细的成本分解报告，以便于采购方对各项费用的理解和审核。</w:t>
      </w:r>
    </w:p>
    <w:p w14:paraId="2F7BA90C">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3、响应人可参照采购标的报出有关产品的详细配置及部件的具体数量与明细价格，作为本表的附件</w:t>
      </w:r>
      <w:r>
        <w:rPr>
          <w:rFonts w:hint="eastAsia" w:ascii="仿宋_GB2312" w:hAnsi="仿宋_GB2312" w:eastAsia="仿宋_GB2312" w:cs="仿宋_GB2312"/>
          <w:highlight w:val="none"/>
          <w:lang w:val="en-US" w:eastAsia="zh-CN"/>
        </w:rPr>
        <w:t>;</w:t>
      </w:r>
    </w:p>
    <w:p>
      <w:pPr>
        <w:shd w:val="clear" w:color="auto" w:fill="D9D9D9"/>
      </w:pPr>
      <w:r>
        <w:rPr>
          <w:rFonts w:ascii="仿宋_GB2312" w:hAnsi="仿宋_GB2312"/>
          <w:color w:val="000000"/>
        </w:rPr>
        <w:t>应答：满足。我方将提供详细的产品配置清单，包括各部件的具体数量与明细价格，确保透明化报价。所有信息将作为附件提交，便于采购方进行全面评估与决策。</w:t>
      </w:r>
    </w:p>
    <w:p w14:paraId="085F13D4">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4、本表中未列出项目（如技术支持服务费用等），响应人可结合实际情况并根据文件要求具体列明；</w:t>
      </w:r>
    </w:p>
    <w:p>
      <w:pPr>
        <w:shd w:val="clear" w:color="auto" w:fill="D9D9D9"/>
      </w:pPr>
      <w:r>
        <w:rPr>
          <w:rFonts w:ascii="仿宋_GB2312" w:hAnsi="仿宋_GB2312"/>
          <w:color w:val="000000"/>
        </w:rPr>
        <w:t>应答：满足。系统提供全面的技术支持服务，包括但不限于在线咨询、远程协助和定期维护。我们将根据项目需求，结合实际情况，提供详细的服务费用清单，确保响应人能够清晰了解各项费用及服务内容。</w:t>
      </w:r>
    </w:p>
    <w:p w14:paraId="1C0D4DEF">
      <w:pPr>
        <w:outlineLvl w:val="9"/>
        <w:rPr>
          <w:rFonts w:hint="eastAsia" w:ascii="仿宋_GB2312" w:hAnsi="仿宋_GB2312" w:eastAsia="仿宋_GB2312" w:cs="仿宋_GB2312"/>
          <w:highlight w:val="none"/>
        </w:rPr>
      </w:pPr>
      <w:r>
        <w:rPr>
          <w:rFonts w:hint="eastAsia" w:ascii="仿宋_GB2312" w:hAnsi="仿宋_GB2312" w:eastAsia="仿宋_GB2312" w:cs="仿宋_GB2312"/>
          <w:highlight w:val="none"/>
        </w:rPr>
        <w:t>5、如果按单价计算的结果与总价不一致，以单价为准修正总价</w:t>
      </w:r>
      <w:r>
        <w:rPr>
          <w:rFonts w:hint="eastAsia" w:ascii="仿宋_GB2312" w:hAnsi="仿宋_GB2312" w:eastAsia="仿宋_GB2312" w:cs="仿宋_GB2312"/>
          <w:highlight w:val="none"/>
          <w:lang w:eastAsia="zh-CN"/>
        </w:rPr>
        <w:t>。</w:t>
      </w:r>
    </w:p>
    <w:p>
      <w:pPr>
        <w:shd w:val="clear" w:color="auto" w:fill="D9D9D9"/>
      </w:pPr>
      <w:r>
        <w:rPr>
          <w:rFonts w:ascii="仿宋_GB2312" w:hAnsi="仿宋_GB2312"/>
          <w:color w:val="000000"/>
        </w:rPr>
        <w:t>应答：满足。系统支持按照单价计算的规则进行总价修正，确保在报价过程中，若单价与总价不一致，系统自动调整总价以符合单价标准，确保报价的准确性和一致性。</w:t>
      </w:r>
    </w:p>
    <w:p w14:paraId="49EF9C8B">
      <w:pPr>
        <w:rPr>
          <w:rFonts w:hint="eastAsia" w:ascii="仿宋_GB2312" w:hAnsi="仿宋_GB2312" w:eastAsia="仿宋_GB2312" w:cs="仿宋_GB2312"/>
          <w:highlight w:val="none"/>
        </w:rPr>
      </w:pPr>
    </w:p>
    <w:p w14:paraId="5FDF1D46">
      <w:pPr>
        <w:rPr>
          <w:rFonts w:hint="eastAsia" w:ascii="仿宋_GB2312" w:hAnsi="仿宋_GB2312" w:eastAsia="仿宋_GB2312" w:cs="仿宋_GB2312"/>
          <w:highlight w:val="none"/>
        </w:rPr>
      </w:pPr>
    </w:p>
    <w:p w14:paraId="595F3352">
      <w:pPr>
        <w:rPr>
          <w:rFonts w:hint="eastAsia" w:ascii="仿宋_GB2312" w:hAnsi="仿宋_GB2312" w:eastAsia="仿宋_GB2312" w:cs="仿宋_GB2312"/>
          <w:highlight w:val="none"/>
        </w:rPr>
      </w:pPr>
      <w:r>
        <w:rPr>
          <w:rFonts w:hint="eastAsia" w:ascii="仿宋_GB2312" w:hAnsi="仿宋_GB2312" w:eastAsia="仿宋_GB2312" w:cs="仿宋_GB2312"/>
          <w:highlight w:val="none"/>
        </w:rPr>
        <w:br w:type="page"/>
      </w:r>
    </w:p>
    <w:p w14:paraId="2E42E8EC">
      <w:pPr>
        <w:spacing w:line="360" w:lineRule="auto"/>
        <w:outlineLvl w:val="9"/>
        <w:rPr>
          <w:rFonts w:hint="eastAsia" w:ascii="仿宋_GB2312" w:hAnsi="仿宋_GB2312" w:eastAsia="仿宋_GB2312" w:cs="仿宋_GB2312"/>
          <w:b/>
          <w:bCs/>
          <w:sz w:val="32"/>
          <w:szCs w:val="28"/>
          <w:highlight w:val="none"/>
        </w:rPr>
      </w:pPr>
      <w:bookmarkStart w:id="22" w:name="_Toc103160246"/>
      <w:bookmarkEnd w:id="22"/>
      <w:bookmarkStart w:id="23" w:name="_Toc103160224"/>
      <w:bookmarkEnd w:id="23"/>
      <w:bookmarkStart w:id="24" w:name="_Toc103160200"/>
      <w:bookmarkEnd w:id="24"/>
      <w:bookmarkStart w:id="25" w:name="_Toc103160192"/>
      <w:bookmarkEnd w:id="25"/>
      <w:bookmarkStart w:id="26" w:name="_Toc103160247"/>
      <w:bookmarkEnd w:id="26"/>
      <w:bookmarkStart w:id="27" w:name="_Toc103160193"/>
      <w:bookmarkEnd w:id="27"/>
      <w:bookmarkStart w:id="28" w:name="_Toc103160242"/>
      <w:bookmarkEnd w:id="28"/>
      <w:bookmarkStart w:id="29" w:name="_Toc103160245"/>
      <w:bookmarkEnd w:id="29"/>
      <w:bookmarkStart w:id="30" w:name="_Toc103160243"/>
      <w:bookmarkEnd w:id="30"/>
      <w:bookmarkStart w:id="31" w:name="_Toc103160212"/>
      <w:bookmarkEnd w:id="31"/>
      <w:bookmarkStart w:id="32" w:name="_Toc103160206"/>
      <w:bookmarkEnd w:id="32"/>
      <w:bookmarkStart w:id="33" w:name="_Toc103160236"/>
      <w:bookmarkEnd w:id="33"/>
      <w:bookmarkStart w:id="34" w:name="_Toc103160244"/>
      <w:bookmarkEnd w:id="34"/>
      <w:bookmarkStart w:id="35" w:name="_Toc103160230"/>
      <w:bookmarkEnd w:id="35"/>
      <w:bookmarkStart w:id="36" w:name="_Toc103160218"/>
      <w:bookmarkEnd w:id="36"/>
      <w:bookmarkStart w:id="37" w:name="_Toc88479810"/>
      <w:bookmarkStart w:id="38" w:name="_Toc104912496"/>
      <w:r>
        <w:rPr>
          <w:rFonts w:hint="eastAsia" w:ascii="仿宋_GB2312" w:hAnsi="仿宋_GB2312" w:eastAsia="仿宋_GB2312" w:cs="仿宋_GB2312"/>
          <w:b/>
          <w:bCs/>
          <w:sz w:val="32"/>
          <w:szCs w:val="28"/>
          <w:highlight w:val="none"/>
        </w:rPr>
        <w:t>二、法人身份证明书</w:t>
      </w:r>
      <w:bookmarkEnd w:id="37"/>
      <w:bookmarkEnd w:id="38"/>
      <w:r>
        <w:rPr>
          <w:rFonts w:hint="eastAsia" w:ascii="仿宋_GB2312" w:hAnsi="仿宋_GB2312" w:eastAsia="仿宋_GB2312" w:cs="仿宋_GB2312"/>
          <w:b/>
          <w:bCs/>
          <w:sz w:val="32"/>
          <w:szCs w:val="28"/>
          <w:highlight w:val="none"/>
          <w:lang w:val="en-US" w:eastAsia="zh-CN"/>
        </w:rPr>
        <w:t>（加盖公章）</w:t>
      </w:r>
    </w:p>
    <w:p w14:paraId="55A98811">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姓名：</w:t>
      </w:r>
      <w:r>
        <w:rPr>
          <w:rFonts w:hint="eastAsia" w:ascii="仿宋_GB2312" w:hAnsi="仿宋_GB2312" w:eastAsia="仿宋_GB2312" w:cs="仿宋_GB2312"/>
          <w:highlight w:val="none"/>
          <w:u w:val="single"/>
        </w:rPr>
        <w:t xml:space="preserve">          </w:t>
      </w:r>
      <w:r>
        <w:rPr>
          <w:rFonts w:hint="eastAsia" w:ascii="仿宋_GB2312" w:hAnsi="仿宋_GB2312" w:eastAsia="仿宋_GB2312" w:cs="仿宋_GB2312"/>
          <w:highlight w:val="none"/>
        </w:rPr>
        <w:t>，性别：</w:t>
      </w:r>
      <w:r>
        <w:rPr>
          <w:rFonts w:hint="eastAsia" w:ascii="仿宋_GB2312" w:hAnsi="仿宋_GB2312" w:eastAsia="仿宋_GB2312" w:cs="仿宋_GB2312"/>
          <w:highlight w:val="none"/>
          <w:u w:val="single"/>
        </w:rPr>
        <w:t xml:space="preserve">        </w:t>
      </w:r>
      <w:r>
        <w:rPr>
          <w:rFonts w:hint="eastAsia" w:ascii="仿宋_GB2312" w:hAnsi="仿宋_GB2312" w:eastAsia="仿宋_GB2312" w:cs="仿宋_GB2312"/>
          <w:highlight w:val="none"/>
        </w:rPr>
        <w:t>，出生日期：</w:t>
      </w:r>
      <w:r>
        <w:rPr>
          <w:rFonts w:hint="eastAsia" w:ascii="仿宋_GB2312" w:hAnsi="仿宋_GB2312" w:eastAsia="仿宋_GB2312" w:cs="仿宋_GB2312"/>
          <w:highlight w:val="none"/>
          <w:u w:val="single"/>
        </w:rPr>
        <w:t xml:space="preserve">         </w:t>
      </w:r>
      <w:r>
        <w:rPr>
          <w:rFonts w:hint="eastAsia" w:ascii="仿宋_GB2312" w:hAnsi="仿宋_GB2312" w:eastAsia="仿宋_GB2312" w:cs="仿宋_GB2312"/>
          <w:highlight w:val="none"/>
        </w:rPr>
        <w:t>，现任职务：</w:t>
      </w:r>
      <w:r>
        <w:rPr>
          <w:rFonts w:hint="eastAsia" w:ascii="仿宋_GB2312" w:hAnsi="仿宋_GB2312" w:eastAsia="仿宋_GB2312" w:cs="仿宋_GB2312"/>
          <w:highlight w:val="none"/>
          <w:u w:val="single"/>
        </w:rPr>
        <w:t xml:space="preserve">         </w:t>
      </w:r>
      <w:r>
        <w:rPr>
          <w:rFonts w:hint="eastAsia" w:ascii="仿宋_GB2312" w:hAnsi="仿宋_GB2312" w:eastAsia="仿宋_GB2312" w:cs="仿宋_GB2312"/>
          <w:highlight w:val="none"/>
        </w:rPr>
        <w:t>，系</w:t>
      </w:r>
      <w:r>
        <w:rPr>
          <w:rFonts w:hint="eastAsia" w:ascii="仿宋_GB2312" w:hAnsi="仿宋_GB2312" w:eastAsia="仿宋_GB2312" w:cs="仿宋_GB2312"/>
          <w:highlight w:val="none"/>
          <w:u w:val="single"/>
        </w:rPr>
        <w:t xml:space="preserve">            </w:t>
      </w:r>
      <w:r>
        <w:rPr>
          <w:rFonts w:hint="eastAsia" w:ascii="仿宋_GB2312" w:hAnsi="仿宋_GB2312" w:eastAsia="仿宋_GB2312" w:cs="仿宋_GB2312"/>
          <w:highlight w:val="none"/>
        </w:rPr>
        <w:t>（供应商名称）的法人。</w:t>
      </w:r>
    </w:p>
    <w:p>
      <w:pPr>
        <w:shd w:val="clear" w:color="auto" w:fill="D9D9D9"/>
      </w:pPr>
      <w:r>
        <w:rPr>
          <w:rFonts w:ascii="仿宋_GB2312" w:hAnsi="仿宋_GB2312"/>
          <w:color w:val="000000"/>
        </w:rPr>
        <w:t>应答：满足。系统支持对用户信息的全面管理，包括姓名、性别、出生日期和现任职务等字段的录入和维护。用户信息可以通过界面化操作进行增删改查，确保数据的准确性和实时性。同时，系统具备权限管理功能，确保只有授权用户能够访问和修改相关信息。</w:t>
      </w:r>
    </w:p>
    <w:p w14:paraId="464D986C">
      <w:pPr>
        <w:rPr>
          <w:rFonts w:hint="eastAsia" w:ascii="仿宋_GB2312" w:hAnsi="仿宋_GB2312" w:eastAsia="仿宋_GB2312" w:cs="仿宋_GB2312"/>
          <w:highlight w:val="none"/>
        </w:rPr>
      </w:pPr>
    </w:p>
    <w:p w14:paraId="480D7705">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特此证明。</w:t>
      </w:r>
    </w:p>
    <w:p w14:paraId="6A7A2999">
      <w:pPr>
        <w:rPr>
          <w:rFonts w:hint="eastAsia" w:ascii="仿宋_GB2312" w:hAnsi="仿宋_GB2312" w:eastAsia="仿宋_GB2312" w:cs="仿宋_GB2312"/>
          <w:highlight w:val="none"/>
        </w:rPr>
      </w:pPr>
    </w:p>
    <w:p w14:paraId="0B1C1028">
      <w:pPr>
        <w:rPr>
          <w:rFonts w:hint="eastAsia" w:ascii="仿宋_GB2312" w:hAnsi="仿宋_GB2312" w:eastAsia="仿宋_GB2312" w:cs="仿宋_GB2312"/>
          <w:highlight w:val="none"/>
        </w:rPr>
      </w:pPr>
    </w:p>
    <w:p w14:paraId="75FB13EA">
      <w:pPr>
        <w:rPr>
          <w:rFonts w:hint="eastAsia" w:ascii="仿宋_GB2312" w:hAnsi="仿宋_GB2312" w:eastAsia="仿宋_GB2312" w:cs="仿宋_GB2312"/>
          <w:highlight w:val="none"/>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8"/>
      </w:tblGrid>
      <w:tr w14:paraId="143E6D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0" w:hRule="atLeast"/>
          <w:jc w:val="center"/>
        </w:trPr>
        <w:tc>
          <w:tcPr>
            <w:tcW w:w="8228" w:type="dxa"/>
          </w:tcPr>
          <w:p w14:paraId="6E470222">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（※法人身份证正、反面复印件※）</w:t>
            </w:r>
          </w:p>
        </w:tc>
      </w:tr>
    </w:tbl>
    <w:p w14:paraId="19B4170C">
      <w:pPr>
        <w:rPr>
          <w:rFonts w:hint="eastAsia" w:ascii="仿宋_GB2312" w:hAnsi="仿宋_GB2312" w:eastAsia="仿宋_GB2312" w:cs="仿宋_GB2312"/>
          <w:highlight w:val="none"/>
        </w:rPr>
      </w:pPr>
    </w:p>
    <w:p w14:paraId="279495AE">
      <w:pPr>
        <w:rPr>
          <w:rFonts w:hint="eastAsia" w:ascii="仿宋_GB2312" w:hAnsi="仿宋_GB2312" w:eastAsia="仿宋_GB2312" w:cs="仿宋_GB2312"/>
          <w:highlight w:val="none"/>
        </w:rPr>
      </w:pPr>
    </w:p>
    <w:p w14:paraId="0E31D14F">
      <w:pPr>
        <w:tabs>
          <w:tab w:val="left" w:pos="720"/>
        </w:tabs>
        <w:rPr>
          <w:rFonts w:hint="eastAsia" w:ascii="仿宋_GB2312" w:hAnsi="仿宋_GB2312" w:eastAsia="仿宋_GB2312" w:cs="仿宋_GB2312"/>
          <w:highlight w:val="none"/>
        </w:rPr>
      </w:pPr>
      <w:r>
        <w:rPr>
          <w:rFonts w:hint="eastAsia" w:ascii="仿宋_GB2312" w:hAnsi="仿宋_GB2312" w:eastAsia="仿宋_GB2312" w:cs="仿宋_GB2312"/>
          <w:highlight w:val="none"/>
        </w:rPr>
        <w:t>法人或其授权代表（签字）：</w:t>
      </w:r>
      <w:r>
        <w:rPr>
          <w:rFonts w:hint="eastAsia" w:ascii="仿宋_GB2312" w:hAnsi="仿宋_GB2312" w:eastAsia="仿宋_GB2312" w:cs="仿宋_GB2312"/>
          <w:highlight w:val="none"/>
          <w:u w:val="single"/>
        </w:rPr>
        <w:t xml:space="preserve">               </w:t>
      </w:r>
    </w:p>
    <w:p w14:paraId="22911EAD">
      <w:pPr>
        <w:tabs>
          <w:tab w:val="left" w:pos="720"/>
        </w:tabs>
        <w:rPr>
          <w:rFonts w:hint="eastAsia" w:ascii="仿宋_GB2312" w:hAnsi="仿宋_GB2312" w:eastAsia="仿宋_GB2312" w:cs="仿宋_GB2312"/>
          <w:highlight w:val="none"/>
        </w:rPr>
      </w:pPr>
      <w:r>
        <w:rPr>
          <w:rFonts w:hint="eastAsia" w:ascii="仿宋_GB2312" w:hAnsi="仿宋_GB2312" w:eastAsia="仿宋_GB2312" w:cs="仿宋_GB2312"/>
          <w:highlight w:val="none"/>
        </w:rPr>
        <w:t>供应商名称（盖章）：</w:t>
      </w:r>
      <w:r>
        <w:rPr>
          <w:rFonts w:hint="eastAsia" w:ascii="仿宋_GB2312" w:hAnsi="仿宋_GB2312" w:eastAsia="仿宋_GB2312" w:cs="仿宋_GB2312"/>
          <w:highlight w:val="none"/>
          <w:u w:val="single"/>
        </w:rPr>
        <w:t xml:space="preserve">                           </w:t>
      </w:r>
    </w:p>
    <w:p>
      <w:pPr>
        <w:shd w:val="clear" w:color="auto" w:fill="D9D9D9"/>
      </w:pPr>
      <w:r>
        <w:rPr>
          <w:rFonts w:ascii="仿宋_GB2312" w:hAnsi="仿宋_GB2312"/>
          <w:color w:val="000000"/>
        </w:rPr>
        <w:t>应答：满足。系统支持供应商信息的管理与维护，能够实现供应商名称的录入、修改和查询功能，确保信息的准确性和及时性。同时，系统具备数据安全性保障，确保供应商信息的保密性和完整性。</w:t>
      </w:r>
    </w:p>
    <w:p w14:paraId="760B3AD4">
      <w:pPr>
        <w:rPr>
          <w:rFonts w:hint="eastAsia" w:ascii="仿宋_GB2312" w:hAnsi="仿宋_GB2312" w:eastAsia="仿宋_GB2312" w:cs="仿宋_GB2312"/>
          <w:highlight w:val="none"/>
        </w:rPr>
      </w:pPr>
    </w:p>
    <w:p w14:paraId="42C9B8F6">
      <w:pPr>
        <w:outlineLvl w:val="9"/>
        <w:rPr>
          <w:rFonts w:hint="eastAsia" w:ascii="仿宋_GB2312" w:hAnsi="仿宋_GB2312" w:eastAsia="仿宋_GB2312" w:cs="仿宋_GB2312"/>
          <w:b/>
          <w:bCs/>
          <w:sz w:val="32"/>
          <w:szCs w:val="28"/>
          <w:highlight w:val="none"/>
          <w:lang w:eastAsia="zh-CN"/>
        </w:rPr>
      </w:pPr>
      <w:r>
        <w:rPr>
          <w:rFonts w:hint="eastAsia" w:ascii="仿宋_GB2312" w:hAnsi="仿宋_GB2312" w:eastAsia="仿宋_GB2312" w:cs="仿宋_GB2312"/>
          <w:b/>
          <w:bCs/>
          <w:highlight w:val="none"/>
        </w:rPr>
        <w:br w:type="page"/>
      </w:r>
      <w:bookmarkStart w:id="39" w:name="_Toc88479811"/>
      <w:bookmarkStart w:id="40" w:name="_Toc104912497"/>
      <w:r>
        <w:rPr>
          <w:rFonts w:hint="eastAsia" w:ascii="仿宋_GB2312" w:hAnsi="仿宋_GB2312" w:eastAsia="仿宋_GB2312" w:cs="仿宋_GB2312"/>
          <w:b/>
          <w:bCs/>
          <w:sz w:val="32"/>
          <w:szCs w:val="28"/>
          <w:highlight w:val="none"/>
        </w:rPr>
        <w:t>三、</w:t>
      </w:r>
      <w:bookmarkEnd w:id="39"/>
      <w:bookmarkEnd w:id="40"/>
      <w:r>
        <w:rPr>
          <w:rFonts w:hint="eastAsia" w:ascii="仿宋_GB2312" w:hAnsi="仿宋_GB2312" w:eastAsia="仿宋_GB2312" w:cs="仿宋_GB2312"/>
          <w:b/>
          <w:bCs/>
          <w:sz w:val="32"/>
          <w:szCs w:val="28"/>
          <w:highlight w:val="none"/>
          <w:lang w:eastAsia="zh-CN"/>
        </w:rPr>
        <w:t>法定代表人/企业负责人授权书</w:t>
      </w:r>
      <w:r>
        <w:rPr>
          <w:rFonts w:hint="eastAsia" w:ascii="仿宋_GB2312" w:hAnsi="仿宋_GB2312" w:eastAsia="仿宋_GB2312" w:cs="仿宋_GB2312"/>
          <w:b/>
          <w:bCs/>
          <w:sz w:val="32"/>
          <w:szCs w:val="28"/>
          <w:highlight w:val="none"/>
          <w:lang w:val="en-US" w:eastAsia="zh-CN"/>
        </w:rPr>
        <w:t>（加盖公章）</w:t>
      </w:r>
    </w:p>
    <w:p w14:paraId="158677C0">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格式自拟</w:t>
      </w:r>
    </w:p>
    <w:p w14:paraId="4C750AE4">
      <w:pPr>
        <w:rPr>
          <w:rFonts w:hint="eastAsia" w:ascii="仿宋_GB2312" w:hAnsi="仿宋_GB2312" w:eastAsia="仿宋_GB2312" w:cs="仿宋_GB2312"/>
          <w:b/>
          <w:bCs/>
          <w:highlight w:val="none"/>
        </w:rPr>
      </w:pPr>
      <w:r>
        <w:rPr>
          <w:rFonts w:hint="eastAsia" w:ascii="仿宋_GB2312" w:hAnsi="仿宋_GB2312" w:eastAsia="仿宋_GB2312" w:cs="仿宋_GB2312"/>
          <w:highlight w:val="none"/>
          <w:lang w:val="en-US" w:eastAsia="zh-CN"/>
        </w:rPr>
        <w:t>必须有时间</w:t>
      </w:r>
      <w:r>
        <w:rPr>
          <w:rFonts w:hint="eastAsia" w:ascii="仿宋_GB2312" w:hAnsi="仿宋_GB2312" w:eastAsia="仿宋_GB2312" w:cs="仿宋_GB2312"/>
          <w:b/>
          <w:bCs/>
          <w:highlight w:val="none"/>
        </w:rPr>
        <w:br w:type="page"/>
      </w:r>
    </w:p>
    <w:p w14:paraId="7A7CA384">
      <w:pPr>
        <w:outlineLvl w:val="9"/>
        <w:rPr>
          <w:rFonts w:hint="eastAsia" w:ascii="仿宋_GB2312" w:hAnsi="仿宋_GB2312" w:eastAsia="仿宋_GB2312" w:cs="仿宋_GB2312"/>
          <w:b/>
          <w:bCs/>
          <w:sz w:val="32"/>
          <w:szCs w:val="28"/>
          <w:highlight w:val="none"/>
        </w:rPr>
      </w:pPr>
      <w:r>
        <w:rPr>
          <w:rFonts w:hint="eastAsia" w:ascii="仿宋_GB2312" w:hAnsi="仿宋_GB2312" w:eastAsia="仿宋_GB2312" w:cs="仿宋_GB2312"/>
          <w:b/>
          <w:bCs/>
          <w:sz w:val="32"/>
          <w:szCs w:val="28"/>
          <w:highlight w:val="none"/>
        </w:rPr>
        <w:t>四、被授权人身份证</w:t>
      </w:r>
      <w:r>
        <w:rPr>
          <w:rFonts w:hint="eastAsia" w:ascii="仿宋_GB2312" w:hAnsi="仿宋_GB2312" w:eastAsia="仿宋_GB2312" w:cs="仿宋_GB2312"/>
          <w:b/>
          <w:bCs/>
          <w:sz w:val="32"/>
          <w:szCs w:val="28"/>
          <w:highlight w:val="none"/>
          <w:lang w:val="en-US" w:eastAsia="zh-CN"/>
        </w:rPr>
        <w:t>（加盖公章）</w:t>
      </w:r>
    </w:p>
    <w:p w14:paraId="22BD45F5">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格式自拟</w:t>
      </w:r>
    </w:p>
    <w:p w14:paraId="40ACFE75">
      <w:pPr>
        <w:rPr>
          <w:rFonts w:hint="default"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正反面</w:t>
      </w:r>
    </w:p>
    <w:p w14:paraId="13C75E87">
      <w:pPr>
        <w:rPr>
          <w:rFonts w:hint="eastAsia" w:ascii="仿宋_GB2312" w:hAnsi="仿宋_GB2312" w:eastAsia="仿宋_GB2312" w:cs="仿宋_GB2312"/>
          <w:b/>
          <w:bCs/>
          <w:sz w:val="32"/>
          <w:szCs w:val="28"/>
          <w:highlight w:val="none"/>
          <w:lang w:val="en-US" w:eastAsia="zh-CN"/>
        </w:rPr>
      </w:pPr>
      <w:r>
        <w:rPr>
          <w:rFonts w:hint="eastAsia" w:ascii="仿宋_GB2312" w:hAnsi="仿宋_GB2312" w:eastAsia="仿宋_GB2312" w:cs="仿宋_GB2312"/>
          <w:b/>
          <w:bCs/>
          <w:sz w:val="32"/>
          <w:szCs w:val="28"/>
          <w:highlight w:val="none"/>
          <w:lang w:val="en-US" w:eastAsia="zh-CN"/>
        </w:rPr>
        <w:br w:type="page"/>
      </w:r>
    </w:p>
    <w:p w14:paraId="0CAFF14C">
      <w:pPr>
        <w:outlineLvl w:val="9"/>
        <w:rPr>
          <w:rFonts w:hint="eastAsia" w:ascii="仿宋_GB2312" w:hAnsi="仿宋_GB2312" w:eastAsia="仿宋_GB2312" w:cs="仿宋_GB2312"/>
          <w:b/>
          <w:bCs/>
          <w:sz w:val="32"/>
          <w:szCs w:val="28"/>
          <w:highlight w:val="none"/>
          <w:lang w:eastAsia="zh-CN"/>
        </w:rPr>
      </w:pPr>
      <w:r>
        <w:rPr>
          <w:rFonts w:hint="eastAsia" w:ascii="仿宋_GB2312" w:hAnsi="仿宋_GB2312" w:eastAsia="仿宋_GB2312" w:cs="仿宋_GB2312"/>
          <w:b/>
          <w:bCs/>
          <w:sz w:val="32"/>
          <w:szCs w:val="28"/>
          <w:highlight w:val="none"/>
          <w:lang w:val="en-US" w:eastAsia="zh-CN"/>
        </w:rPr>
        <w:t>五</w:t>
      </w:r>
      <w:r>
        <w:rPr>
          <w:rFonts w:hint="eastAsia" w:ascii="仿宋_GB2312" w:hAnsi="仿宋_GB2312" w:eastAsia="仿宋_GB2312" w:cs="仿宋_GB2312"/>
          <w:b/>
          <w:bCs/>
          <w:sz w:val="32"/>
          <w:szCs w:val="28"/>
          <w:highlight w:val="none"/>
        </w:rPr>
        <w:t>、</w:t>
      </w:r>
      <w:r>
        <w:rPr>
          <w:rFonts w:hint="eastAsia" w:ascii="仿宋_GB2312" w:hAnsi="仿宋_GB2312" w:eastAsia="仿宋_GB2312" w:cs="仿宋_GB2312"/>
          <w:b/>
          <w:bCs/>
          <w:sz w:val="32"/>
          <w:szCs w:val="28"/>
          <w:highlight w:val="none"/>
          <w:lang w:val="en-US" w:eastAsia="zh-CN"/>
        </w:rPr>
        <w:t>承诺函（加盖公章）</w:t>
      </w:r>
    </w:p>
    <w:p w14:paraId="284EE5C7">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格式自拟</w:t>
      </w:r>
    </w:p>
    <w:p w14:paraId="2FE654B1">
      <w:pPr>
        <w:rPr>
          <w:rFonts w:hint="eastAsia" w:ascii="仿宋_GB2312" w:hAnsi="仿宋_GB2312" w:eastAsia="仿宋_GB2312" w:cs="仿宋_GB2312"/>
          <w:highlight w:val="none"/>
          <w:lang w:val="en-US" w:eastAsia="zh-CN"/>
        </w:rPr>
      </w:pPr>
    </w:p>
    <w:p w14:paraId="383C4DFA">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必须包含以下内容：</w:t>
      </w:r>
    </w:p>
    <w:p w14:paraId="5C78F2D7">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具有独立承担民事责任的能力；</w:t>
      </w:r>
    </w:p>
    <w:p w14:paraId="425D2CD7">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具有在中国境内开展相关业务的营业资格；</w:t>
      </w:r>
    </w:p>
    <w:p w14:paraId="06CD0C93">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遵守国家政策、法律、法规具有良好的商业信誉和诚实的商业道德；</w:t>
      </w:r>
    </w:p>
    <w:p w14:paraId="1DB18782">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提交的资料（包括复印件）真实有效；</w:t>
      </w:r>
    </w:p>
    <w:p w14:paraId="18D6B653">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承诺不向任何第三方提供相关信息，并遵守双方约定的相关保密要求；</w:t>
      </w:r>
    </w:p>
    <w:p>
      <w:pPr>
        <w:shd w:val="clear" w:color="auto" w:fill="D9D9D9"/>
      </w:pPr>
      <w:r>
        <w:rPr>
          <w:rFonts w:ascii="仿宋_GB2312" w:hAnsi="仿宋_GB2312"/>
          <w:color w:val="000000"/>
        </w:rPr>
        <w:t>应答：满足。系统承诺严格遵守双方约定的保密要求，不向任何第三方提供相关信息。我们将实施数据加密和访问控制措施，确保所有敏感信息的安全性和机密性，保障客户的合法权益。</w:t>
      </w:r>
    </w:p>
    <w:p w14:paraId="0A42EDF9">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响应人参加此采购活动三年内（2022年1月至今），在经营活动中没有重大违法记录的书面声明（格式自拟，加盖公章）；</w:t>
      </w:r>
    </w:p>
    <w:p>
      <w:pPr>
        <w:shd w:val="clear" w:color="auto" w:fill="D9D9D9"/>
      </w:pPr>
      <w:r>
        <w:rPr>
          <w:rFonts w:ascii="仿宋_GB2312" w:hAnsi="仿宋_GB2312"/>
          <w:color w:val="000000"/>
        </w:rPr>
        <w:t>应答：满足。我方在过去三年内（2022年1月至今）严格遵守相关法律法规，经营活动中未发生任何重大违法记录。我们将提供书面声明，并加盖公章，以确保合规性和诚信度。</w:t>
      </w:r>
    </w:p>
    <w:p w14:paraId="23F703EC">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响应人未被列入失信被执行人的证明材料。</w:t>
      </w:r>
    </w:p>
    <w:p>
      <w:pPr>
        <w:shd w:val="clear" w:color="auto" w:fill="D9D9D9"/>
      </w:pPr>
      <w:r>
        <w:rPr>
          <w:rFonts w:ascii="仿宋_GB2312" w:hAnsi="仿宋_GB2312"/>
          <w:color w:val="000000"/>
        </w:rPr>
        <w:t>应答：满足。系统支持提供响应人未被列入失信被执行人的证明材料，确保在投标过程中遵循诚信原则。我们将提供相关的法律文件和证明，确保符合招标要求，维护项目的合规性和透明度。</w:t>
      </w:r>
    </w:p>
    <w:p w14:paraId="4A038CF6">
      <w:pPr>
        <w:rPr>
          <w:rFonts w:hint="default" w:ascii="仿宋_GB2312" w:hAnsi="仿宋_GB2312" w:eastAsia="仿宋_GB2312" w:cs="仿宋_GB2312"/>
          <w:highlight w:val="none"/>
          <w:lang w:val="en-US" w:eastAsia="zh-CN"/>
        </w:rPr>
      </w:pPr>
    </w:p>
    <w:p w14:paraId="71A56ADF">
      <w:pPr>
        <w:rPr>
          <w:rFonts w:hint="eastAsia" w:ascii="仿宋_GB2312" w:hAnsi="仿宋_GB2312" w:eastAsia="仿宋_GB2312" w:cs="仿宋_GB2312"/>
          <w:b/>
          <w:bCs/>
          <w:sz w:val="32"/>
          <w:szCs w:val="28"/>
          <w:highlight w:val="none"/>
          <w:lang w:val="en-US" w:eastAsia="zh-CN"/>
        </w:rPr>
      </w:pPr>
      <w:r>
        <w:rPr>
          <w:rFonts w:hint="eastAsia" w:ascii="仿宋_GB2312" w:hAnsi="仿宋_GB2312" w:eastAsia="仿宋_GB2312" w:cs="仿宋_GB2312"/>
          <w:b/>
          <w:bCs/>
          <w:sz w:val="32"/>
          <w:szCs w:val="28"/>
          <w:highlight w:val="none"/>
          <w:lang w:val="en-US" w:eastAsia="zh-CN"/>
        </w:rPr>
        <w:br w:type="page"/>
      </w:r>
    </w:p>
    <w:p w14:paraId="0B79272F">
      <w:pPr>
        <w:outlineLvl w:val="9"/>
        <w:rPr>
          <w:rFonts w:hint="default" w:ascii="仿宋_GB2312" w:hAnsi="仿宋_GB2312" w:eastAsia="仿宋_GB2312" w:cs="仿宋_GB2312"/>
          <w:b/>
          <w:bCs/>
          <w:sz w:val="32"/>
          <w:szCs w:val="28"/>
          <w:highlight w:val="none"/>
          <w:lang w:val="en-US" w:eastAsia="zh-CN"/>
        </w:rPr>
      </w:pPr>
      <w:r>
        <w:rPr>
          <w:rFonts w:hint="eastAsia" w:ascii="仿宋_GB2312" w:hAnsi="仿宋_GB2312" w:eastAsia="仿宋_GB2312" w:cs="仿宋_GB2312"/>
          <w:b/>
          <w:bCs/>
          <w:sz w:val="32"/>
          <w:szCs w:val="28"/>
          <w:highlight w:val="none"/>
          <w:lang w:val="en-US" w:eastAsia="zh-CN"/>
        </w:rPr>
        <w:t>六</w:t>
      </w:r>
      <w:r>
        <w:rPr>
          <w:rFonts w:hint="eastAsia" w:ascii="仿宋_GB2312" w:hAnsi="仿宋_GB2312" w:eastAsia="仿宋_GB2312" w:cs="仿宋_GB2312"/>
          <w:b/>
          <w:bCs/>
          <w:sz w:val="32"/>
          <w:szCs w:val="28"/>
          <w:highlight w:val="none"/>
        </w:rPr>
        <w:t>、</w:t>
      </w:r>
      <w:r>
        <w:rPr>
          <w:rFonts w:hint="eastAsia" w:ascii="仿宋_GB2312" w:hAnsi="仿宋_GB2312" w:eastAsia="仿宋_GB2312" w:cs="仿宋_GB2312"/>
          <w:b/>
          <w:bCs/>
          <w:sz w:val="32"/>
          <w:szCs w:val="28"/>
          <w:highlight w:val="none"/>
          <w:lang w:val="en-US" w:eastAsia="zh-CN"/>
        </w:rPr>
        <w:t>营业执照复印件（加盖公章）</w:t>
      </w:r>
    </w:p>
    <w:p w14:paraId="6BC161A2">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格式自拟</w:t>
      </w:r>
    </w:p>
    <w:p w14:paraId="60AF0FB8">
      <w:pPr>
        <w:rPr>
          <w:rFonts w:hint="eastAsia" w:ascii="仿宋_GB2312" w:hAnsi="仿宋_GB2312" w:eastAsia="仿宋_GB2312" w:cs="仿宋_GB2312"/>
          <w:b/>
          <w:bCs/>
          <w:highlight w:val="none"/>
        </w:rPr>
      </w:pPr>
    </w:p>
    <w:p w14:paraId="378FFFF4">
      <w:pPr>
        <w:rPr>
          <w:rFonts w:hint="eastAsia" w:ascii="仿宋_GB2312" w:hAnsi="仿宋_GB2312" w:eastAsia="仿宋_GB2312" w:cs="仿宋_GB2312"/>
          <w:b/>
          <w:bCs/>
          <w:sz w:val="32"/>
          <w:szCs w:val="28"/>
          <w:highlight w:val="none"/>
          <w:lang w:val="en-US" w:eastAsia="zh-CN"/>
        </w:rPr>
      </w:pPr>
      <w:r>
        <w:rPr>
          <w:rFonts w:hint="eastAsia" w:ascii="仿宋_GB2312" w:hAnsi="仿宋_GB2312" w:eastAsia="仿宋_GB2312" w:cs="仿宋_GB2312"/>
          <w:b/>
          <w:bCs/>
          <w:sz w:val="32"/>
          <w:szCs w:val="28"/>
          <w:highlight w:val="none"/>
          <w:lang w:val="en-US" w:eastAsia="zh-CN"/>
        </w:rPr>
        <w:br w:type="page"/>
      </w:r>
    </w:p>
    <w:p w14:paraId="048B501F">
      <w:pPr>
        <w:outlineLvl w:val="9"/>
        <w:rPr>
          <w:rFonts w:hint="default" w:ascii="仿宋_GB2312" w:hAnsi="仿宋_GB2312" w:eastAsia="仿宋_GB2312" w:cs="仿宋_GB2312"/>
          <w:b/>
          <w:bCs/>
          <w:sz w:val="32"/>
          <w:szCs w:val="28"/>
          <w:highlight w:val="none"/>
          <w:lang w:val="en-US" w:eastAsia="zh-CN"/>
        </w:rPr>
      </w:pPr>
      <w:r>
        <w:rPr>
          <w:rFonts w:hint="eastAsia" w:ascii="仿宋_GB2312" w:hAnsi="仿宋_GB2312" w:eastAsia="仿宋_GB2312" w:cs="仿宋_GB2312"/>
          <w:b/>
          <w:bCs/>
          <w:sz w:val="32"/>
          <w:szCs w:val="28"/>
          <w:highlight w:val="none"/>
          <w:lang w:val="en-US" w:eastAsia="zh-CN"/>
        </w:rPr>
        <w:t>七</w:t>
      </w:r>
      <w:r>
        <w:rPr>
          <w:rFonts w:hint="eastAsia" w:ascii="仿宋_GB2312" w:hAnsi="仿宋_GB2312" w:eastAsia="仿宋_GB2312" w:cs="仿宋_GB2312"/>
          <w:b/>
          <w:bCs/>
          <w:sz w:val="32"/>
          <w:szCs w:val="28"/>
          <w:highlight w:val="none"/>
        </w:rPr>
        <w:t>、</w:t>
      </w:r>
      <w:r>
        <w:rPr>
          <w:rFonts w:hint="eastAsia" w:ascii="仿宋_GB2312" w:hAnsi="仿宋_GB2312" w:eastAsia="仿宋_GB2312" w:cs="仿宋_GB2312"/>
          <w:b/>
          <w:bCs/>
          <w:sz w:val="32"/>
          <w:szCs w:val="28"/>
          <w:highlight w:val="none"/>
          <w:lang w:val="en-US" w:eastAsia="zh-CN"/>
        </w:rPr>
        <w:t>基础电信业务经营许可证复印件（加盖公章）</w:t>
      </w:r>
    </w:p>
    <w:p w14:paraId="095F0E71">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格式自拟</w:t>
      </w:r>
    </w:p>
    <w:p w14:paraId="27A13E8B">
      <w:pPr>
        <w:rPr>
          <w:rFonts w:hint="eastAsia" w:ascii="仿宋_GB2312" w:hAnsi="仿宋_GB2312" w:eastAsia="仿宋_GB2312" w:cs="仿宋_GB2312"/>
          <w:b/>
          <w:bCs/>
          <w:highlight w:val="none"/>
        </w:rPr>
      </w:pPr>
    </w:p>
    <w:p w14:paraId="3BEC5633">
      <w:pPr>
        <w:rPr>
          <w:rFonts w:hint="eastAsia" w:ascii="仿宋_GB2312" w:hAnsi="仿宋_GB2312" w:eastAsia="仿宋_GB2312" w:cs="仿宋_GB2312"/>
          <w:b/>
          <w:bCs/>
          <w:sz w:val="32"/>
          <w:szCs w:val="28"/>
          <w:highlight w:val="none"/>
          <w:lang w:val="en-US" w:eastAsia="zh-CN"/>
        </w:rPr>
      </w:pPr>
      <w:r>
        <w:rPr>
          <w:rFonts w:hint="eastAsia" w:ascii="仿宋_GB2312" w:hAnsi="仿宋_GB2312" w:eastAsia="仿宋_GB2312" w:cs="仿宋_GB2312"/>
          <w:b/>
          <w:bCs/>
          <w:sz w:val="32"/>
          <w:szCs w:val="28"/>
          <w:highlight w:val="none"/>
          <w:lang w:val="en-US" w:eastAsia="zh-CN"/>
        </w:rPr>
        <w:br w:type="page"/>
      </w:r>
    </w:p>
    <w:p w14:paraId="739E5236">
      <w:pPr>
        <w:outlineLvl w:val="9"/>
        <w:rPr>
          <w:rFonts w:hint="eastAsia" w:ascii="仿宋_GB2312" w:hAnsi="仿宋_GB2312" w:eastAsia="仿宋_GB2312" w:cs="仿宋_GB2312"/>
          <w:b/>
          <w:bCs/>
          <w:sz w:val="32"/>
          <w:szCs w:val="28"/>
          <w:highlight w:val="none"/>
          <w:lang w:val="en-US" w:eastAsia="zh-CN"/>
        </w:rPr>
      </w:pPr>
      <w:r>
        <w:rPr>
          <w:rFonts w:hint="eastAsia" w:ascii="仿宋_GB2312" w:hAnsi="仿宋_GB2312" w:eastAsia="仿宋_GB2312" w:cs="仿宋_GB2312"/>
          <w:b/>
          <w:bCs/>
          <w:sz w:val="32"/>
          <w:szCs w:val="28"/>
          <w:highlight w:val="none"/>
          <w:lang w:val="en-US" w:eastAsia="zh-CN"/>
        </w:rPr>
        <w:t>八</w:t>
      </w:r>
      <w:r>
        <w:rPr>
          <w:rFonts w:hint="eastAsia" w:ascii="仿宋_GB2312" w:hAnsi="仿宋_GB2312" w:eastAsia="仿宋_GB2312" w:cs="仿宋_GB2312"/>
          <w:b/>
          <w:bCs/>
          <w:sz w:val="32"/>
          <w:szCs w:val="28"/>
          <w:highlight w:val="none"/>
        </w:rPr>
        <w:t>、资格</w:t>
      </w:r>
      <w:r>
        <w:rPr>
          <w:rFonts w:hint="eastAsia" w:ascii="仿宋_GB2312" w:hAnsi="仿宋_GB2312" w:eastAsia="仿宋_GB2312" w:cs="仿宋_GB2312"/>
          <w:b/>
          <w:bCs/>
          <w:sz w:val="32"/>
          <w:szCs w:val="28"/>
          <w:highlight w:val="none"/>
          <w:lang w:val="en-US" w:eastAsia="zh-CN"/>
        </w:rPr>
        <w:t>案例（加盖公章）</w:t>
      </w:r>
    </w:p>
    <w:p w14:paraId="6A0E9C87">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格式自拟</w:t>
      </w:r>
    </w:p>
    <w:p w14:paraId="1BA72E8F">
      <w:pPr>
        <w:rPr>
          <w:rFonts w:hint="eastAsia" w:ascii="仿宋_GB2312" w:hAnsi="仿宋_GB2312" w:eastAsia="仿宋_GB2312" w:cs="仿宋_GB2312"/>
          <w:b/>
          <w:bCs/>
          <w:highlight w:val="none"/>
        </w:rPr>
      </w:pPr>
    </w:p>
    <w:p w14:paraId="23AD3CC5">
      <w:pPr>
        <w:rPr>
          <w:rFonts w:hint="eastAsia" w:ascii="仿宋_GB2312" w:hAnsi="仿宋_GB2312" w:eastAsia="仿宋_GB2312" w:cs="仿宋_GB2312"/>
          <w:b/>
          <w:bCs/>
          <w:highlight w:val="none"/>
        </w:rPr>
      </w:pPr>
    </w:p>
    <w:p w14:paraId="4EB69F2C">
      <w:pPr>
        <w:rPr>
          <w:rFonts w:hint="eastAsia" w:ascii="仿宋_GB2312" w:hAnsi="仿宋_GB2312" w:eastAsia="仿宋_GB2312" w:cs="仿宋_GB2312"/>
          <w:b/>
          <w:bCs/>
          <w:sz w:val="32"/>
          <w:szCs w:val="28"/>
          <w:highlight w:val="none"/>
          <w:lang w:val="en-US" w:eastAsia="zh-CN"/>
        </w:rPr>
      </w:pPr>
      <w:r>
        <w:rPr>
          <w:rFonts w:hint="eastAsia" w:ascii="仿宋_GB2312" w:hAnsi="仿宋_GB2312" w:eastAsia="仿宋_GB2312" w:cs="仿宋_GB2312"/>
          <w:b/>
          <w:bCs/>
          <w:sz w:val="32"/>
          <w:szCs w:val="28"/>
          <w:highlight w:val="none"/>
          <w:lang w:val="en-US" w:eastAsia="zh-CN"/>
        </w:rPr>
        <w:br w:type="page"/>
      </w:r>
    </w:p>
    <w:p w14:paraId="5BC16325">
      <w:pPr>
        <w:outlineLvl w:val="9"/>
        <w:rPr>
          <w:rFonts w:hint="eastAsia" w:ascii="仿宋_GB2312" w:hAnsi="仿宋_GB2312" w:eastAsia="仿宋_GB2312" w:cs="仿宋_GB2312"/>
          <w:b/>
          <w:bCs/>
          <w:sz w:val="32"/>
          <w:szCs w:val="28"/>
          <w:highlight w:val="none"/>
          <w:lang w:val="en-US" w:eastAsia="zh-CN"/>
        </w:rPr>
      </w:pPr>
      <w:r>
        <w:rPr>
          <w:rFonts w:hint="eastAsia" w:ascii="仿宋_GB2312" w:hAnsi="仿宋_GB2312" w:eastAsia="仿宋_GB2312" w:cs="仿宋_GB2312"/>
          <w:b/>
          <w:bCs/>
          <w:sz w:val="32"/>
          <w:szCs w:val="28"/>
          <w:highlight w:val="none"/>
          <w:lang w:val="en-US" w:eastAsia="zh-CN"/>
        </w:rPr>
        <w:t>九</w:t>
      </w:r>
      <w:r>
        <w:rPr>
          <w:rFonts w:hint="eastAsia" w:ascii="仿宋_GB2312" w:hAnsi="仿宋_GB2312" w:eastAsia="仿宋_GB2312" w:cs="仿宋_GB2312"/>
          <w:b/>
          <w:bCs/>
          <w:sz w:val="32"/>
          <w:szCs w:val="28"/>
          <w:highlight w:val="none"/>
        </w:rPr>
        <w:t>、</w:t>
      </w:r>
      <w:r>
        <w:rPr>
          <w:rFonts w:hint="eastAsia" w:ascii="仿宋_GB2312" w:hAnsi="仿宋_GB2312" w:eastAsia="仿宋_GB2312" w:cs="仿宋_GB2312"/>
          <w:b/>
          <w:bCs/>
          <w:sz w:val="32"/>
          <w:szCs w:val="28"/>
          <w:highlight w:val="none"/>
          <w:lang w:val="en-US" w:eastAsia="zh-CN"/>
        </w:rPr>
        <w:t>技术和服务需求偏离表（加盖公章）</w:t>
      </w:r>
    </w:p>
    <w:p w14:paraId="4B10E111">
      <w:pPr>
        <w:rPr>
          <w:rFonts w:hint="eastAsia" w:ascii="仿宋_GB2312" w:hAnsi="仿宋_GB2312" w:eastAsia="仿宋_GB2312" w:cs="仿宋_GB2312"/>
          <w:b/>
          <w:bCs/>
          <w:highlight w:val="none"/>
        </w:rPr>
      </w:pPr>
    </w:p>
    <w:p w14:paraId="50D48FE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指标重要性分为“★”、“#”和一般无标示指标。“★”代表最关键指标，不满足该指标项将导致应答被拒绝；“#”代表重要指标，无标识则表示一般指标项。</w:t>
      </w:r>
    </w:p>
    <w:p>
      <w:pPr>
        <w:shd w:val="clear" w:color="auto" w:fill="D9D9D9"/>
      </w:pPr>
      <w:r>
        <w:rPr>
          <w:rFonts w:ascii="仿宋_GB2312" w:hAnsi="仿宋_GB2312"/>
          <w:color w:val="000000"/>
          <w:sz w:val="24"/>
        </w:rPr>
        <w:t>应答：满足。系统支持对指标重要性进行分类管理，能够清晰标识“★”、“#”和一般无标示指标。对于“★”级别指标，系统将设定严格的监控和审核机制，确保所有关键指标得到满足；对于“#”级别指标，系统将提供相应的跟踪和报告功能，以便及时调整和优化；一般指标则通过常规监控进行管理，确保整体指标体系的有效性和可操作性。</w:t>
      </w:r>
    </w:p>
    <w:p w14:paraId="5002ACD1">
      <w:pPr>
        <w:keepNext w:val="0"/>
        <w:keepLines w:val="0"/>
        <w:spacing w:line="360" w:lineRule="auto"/>
        <w:ind w:firstLine="482" w:firstLineChars="200"/>
        <w:rPr>
          <w:rFonts w:hint="default"/>
          <w:lang w:val="en-US" w:eastAsia="zh-CN"/>
        </w:rPr>
      </w:pPr>
      <w:r>
        <w:rPr>
          <w:rFonts w:hint="eastAsia" w:ascii="仿宋_GB2312" w:hAnsi="仿宋_GB2312" w:eastAsia="仿宋_GB2312" w:cs="仿宋_GB2312"/>
          <w:b/>
          <w:bCs/>
          <w:sz w:val="24"/>
          <w:szCs w:val="24"/>
          <w:highlight w:val="none"/>
          <w:lang w:val="en-US" w:eastAsia="zh-CN"/>
        </w:rPr>
        <w:t>技术需求偏离表：</w:t>
      </w:r>
    </w:p>
    <w:tbl>
      <w:tblPr>
        <w:tblStyle w:val="11"/>
        <w:tblW w:w="8330" w:type="dxa"/>
        <w:tblInd w:w="-10" w:type="dxa"/>
        <w:tblLayout w:type="fixed"/>
        <w:tblCellMar>
          <w:top w:w="0" w:type="dxa"/>
          <w:left w:w="0" w:type="dxa"/>
          <w:bottom w:w="0" w:type="dxa"/>
          <w:right w:w="0" w:type="dxa"/>
        </w:tblCellMar>
      </w:tblPr>
      <w:tblGrid>
        <w:gridCol w:w="714"/>
        <w:gridCol w:w="909"/>
        <w:gridCol w:w="1557"/>
        <w:gridCol w:w="3428"/>
        <w:gridCol w:w="1722"/>
      </w:tblGrid>
      <w:tr w14:paraId="59BCA315">
        <w:tblPrEx>
          <w:tblCellMar>
            <w:top w:w="0" w:type="dxa"/>
            <w:left w:w="0" w:type="dxa"/>
            <w:bottom w:w="0" w:type="dxa"/>
            <w:right w:w="0" w:type="dxa"/>
          </w:tblCellMar>
        </w:tblPrEx>
        <w:trPr>
          <w:trHeight w:val="20" w:hRule="atLeast"/>
          <w:tblHeader/>
        </w:trPr>
        <w:tc>
          <w:tcPr>
            <w:tcW w:w="71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55FEA7C">
            <w:pPr>
              <w:widowControl/>
              <w:jc w:val="center"/>
              <w:textAlignment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kern w:val="0"/>
                <w:sz w:val="24"/>
                <w:szCs w:val="24"/>
                <w:highlight w:val="none"/>
              </w:rPr>
              <w:t>序号</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663CDBD">
            <w:pPr>
              <w:widowControl/>
              <w:jc w:val="center"/>
              <w:textAlignment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kern w:val="0"/>
                <w:sz w:val="24"/>
                <w:szCs w:val="24"/>
                <w:highlight w:val="none"/>
              </w:rPr>
              <w:t>重要性</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FD6AEE">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sz w:val="24"/>
                <w:szCs w:val="24"/>
                <w:highlight w:val="none"/>
              </w:rPr>
              <w:t>内容</w:t>
            </w:r>
          </w:p>
        </w:tc>
        <w:tc>
          <w:tcPr>
            <w:tcW w:w="342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AB49ABF">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sz w:val="24"/>
                <w:szCs w:val="24"/>
                <w:highlight w:val="none"/>
              </w:rPr>
              <w:t>要求标准</w:t>
            </w:r>
          </w:p>
        </w:tc>
        <w:tc>
          <w:tcPr>
            <w:tcW w:w="1722" w:type="dxa"/>
            <w:tcBorders>
              <w:top w:val="single" w:color="000000" w:sz="4" w:space="0"/>
              <w:left w:val="single" w:color="000000" w:sz="4" w:space="0"/>
              <w:bottom w:val="single" w:color="000000" w:sz="4" w:space="0"/>
              <w:right w:val="single" w:color="000000" w:sz="4" w:space="0"/>
            </w:tcBorders>
          </w:tcPr>
          <w:p w14:paraId="1F8B1CB0">
            <w:pPr>
              <w:widowControl/>
              <w:jc w:val="center"/>
              <w:textAlignment w:val="center"/>
              <w:rPr>
                <w:rFonts w:hint="eastAsia" w:ascii="仿宋_GB2312" w:hAnsi="仿宋_GB2312" w:eastAsia="仿宋_GB2312" w:cs="仿宋_GB2312"/>
                <w:b/>
                <w:kern w:val="0"/>
                <w:sz w:val="24"/>
                <w:szCs w:val="24"/>
                <w:highlight w:val="none"/>
              </w:rPr>
            </w:pPr>
            <w:r>
              <w:rPr>
                <w:rFonts w:hint="eastAsia" w:ascii="仿宋_GB2312" w:hAnsi="仿宋_GB2312" w:eastAsia="仿宋_GB2312" w:cs="仿宋_GB2312"/>
                <w:b/>
                <w:bCs/>
                <w:sz w:val="24"/>
                <w:szCs w:val="24"/>
                <w:highlight w:val="none"/>
              </w:rPr>
              <w:t>偏离情况（正偏离、负偏离、无偏离、不涉及）</w:t>
            </w:r>
          </w:p>
        </w:tc>
      </w:tr>
      <w:tr w14:paraId="466D2473">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269FD8C6">
            <w:pPr>
              <w:widowControl/>
              <w:jc w:val="center"/>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kern w:val="0"/>
                <w:sz w:val="24"/>
                <w:szCs w:val="24"/>
                <w:highlight w:val="none"/>
              </w:rPr>
              <w:t>1</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916F00">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E3A905">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业务类型</w:t>
            </w:r>
          </w:p>
        </w:tc>
        <w:tc>
          <w:tcPr>
            <w:tcW w:w="3428" w:type="dxa"/>
            <w:tcBorders>
              <w:top w:val="single" w:color="000000" w:sz="4" w:space="0"/>
              <w:left w:val="single" w:color="000000" w:sz="4" w:space="0"/>
              <w:bottom w:val="single" w:color="000000" w:sz="4" w:space="0"/>
              <w:right w:val="single" w:color="000000" w:sz="4" w:space="0"/>
            </w:tcBorders>
            <w:vAlign w:val="center"/>
          </w:tcPr>
          <w:p w14:paraId="4D4E4971">
            <w:pPr>
              <w:widowControl/>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0CCC4303">
            <w:pPr>
              <w:widowControl/>
              <w:jc w:val="center"/>
              <w:textAlignment w:val="center"/>
              <w:rPr>
                <w:rFonts w:hint="eastAsia" w:ascii="仿宋_GB2312" w:hAnsi="仿宋_GB2312" w:eastAsia="仿宋_GB2312" w:cs="仿宋_GB2312"/>
                <w:sz w:val="24"/>
                <w:szCs w:val="24"/>
                <w:highlight w:val="none"/>
              </w:rPr>
            </w:pPr>
          </w:p>
        </w:tc>
      </w:tr>
      <w:tr w14:paraId="2A1FBB61">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4E83BFCC">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2</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09DF456">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1074099">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查询范围</w:t>
            </w:r>
          </w:p>
        </w:tc>
        <w:tc>
          <w:tcPr>
            <w:tcW w:w="3428" w:type="dxa"/>
            <w:tcBorders>
              <w:top w:val="single" w:color="000000" w:sz="4" w:space="0"/>
              <w:left w:val="single" w:color="000000" w:sz="4" w:space="0"/>
              <w:bottom w:val="single" w:color="000000" w:sz="4" w:space="0"/>
              <w:right w:val="single" w:color="000000" w:sz="4" w:space="0"/>
            </w:tcBorders>
            <w:vAlign w:val="center"/>
          </w:tcPr>
          <w:p w14:paraId="45256B79">
            <w:pPr>
              <w:widowControl/>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5FB6E0C3">
            <w:pPr>
              <w:widowControl/>
              <w:jc w:val="center"/>
              <w:textAlignment w:val="center"/>
              <w:rPr>
                <w:rFonts w:hint="eastAsia" w:ascii="仿宋_GB2312" w:hAnsi="仿宋_GB2312" w:eastAsia="仿宋_GB2312" w:cs="仿宋_GB2312"/>
                <w:sz w:val="24"/>
                <w:szCs w:val="24"/>
                <w:highlight w:val="none"/>
              </w:rPr>
            </w:pPr>
          </w:p>
        </w:tc>
      </w:tr>
      <w:tr w14:paraId="50153A9F">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1D9F65DB">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3</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1DDDDE7">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B88B103">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携号转网号码查询</w:t>
            </w:r>
          </w:p>
        </w:tc>
        <w:tc>
          <w:tcPr>
            <w:tcW w:w="3428" w:type="dxa"/>
            <w:tcBorders>
              <w:top w:val="single" w:color="000000" w:sz="4" w:space="0"/>
              <w:left w:val="single" w:color="000000" w:sz="4" w:space="0"/>
              <w:bottom w:val="single" w:color="000000" w:sz="4" w:space="0"/>
              <w:right w:val="single" w:color="000000" w:sz="4" w:space="0"/>
            </w:tcBorders>
            <w:vAlign w:val="center"/>
          </w:tcPr>
          <w:p w14:paraId="03FBB61E">
            <w:pPr>
              <w:widowControl/>
              <w:textAlignment w:val="center"/>
              <w:rPr>
                <w:rFonts w:hint="eastAsia" w:ascii="仿宋_GB2312" w:hAnsi="仿宋_GB2312" w:eastAsia="仿宋_GB2312" w:cs="仿宋_GB2312"/>
                <w:szCs w:val="24"/>
                <w:highlight w:val="none"/>
                <w:lang w:val="en-US" w:eastAsia="zh-CN"/>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7BB0DA2C">
            <w:pPr>
              <w:widowControl/>
              <w:jc w:val="center"/>
              <w:textAlignment w:val="center"/>
              <w:rPr>
                <w:rFonts w:hint="eastAsia" w:ascii="仿宋_GB2312" w:hAnsi="仿宋_GB2312" w:eastAsia="仿宋_GB2312" w:cs="仿宋_GB2312"/>
                <w:sz w:val="24"/>
                <w:szCs w:val="24"/>
                <w:highlight w:val="none"/>
              </w:rPr>
            </w:pPr>
          </w:p>
        </w:tc>
      </w:tr>
      <w:tr w14:paraId="3DD1483A">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4F7A31FF">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4</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80B86FE">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C6A3B9">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并发数</w:t>
            </w:r>
          </w:p>
        </w:tc>
        <w:tc>
          <w:tcPr>
            <w:tcW w:w="3428" w:type="dxa"/>
            <w:tcBorders>
              <w:top w:val="single" w:color="000000" w:sz="4" w:space="0"/>
              <w:left w:val="single" w:color="000000" w:sz="4" w:space="0"/>
              <w:bottom w:val="single" w:color="000000" w:sz="4" w:space="0"/>
              <w:right w:val="single" w:color="000000" w:sz="4" w:space="0"/>
            </w:tcBorders>
            <w:vAlign w:val="center"/>
          </w:tcPr>
          <w:p w14:paraId="3B9F8242">
            <w:pPr>
              <w:widowControl/>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0104E725">
            <w:pPr>
              <w:widowControl/>
              <w:jc w:val="center"/>
              <w:textAlignment w:val="center"/>
              <w:rPr>
                <w:rFonts w:hint="eastAsia" w:ascii="仿宋_GB2312" w:hAnsi="仿宋_GB2312" w:eastAsia="仿宋_GB2312" w:cs="仿宋_GB2312"/>
                <w:sz w:val="24"/>
                <w:szCs w:val="24"/>
                <w:highlight w:val="none"/>
              </w:rPr>
            </w:pPr>
          </w:p>
        </w:tc>
      </w:tr>
      <w:tr w14:paraId="46923487">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07484CD5">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5</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925232F">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F4B4FA">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可用率</w:t>
            </w:r>
          </w:p>
        </w:tc>
        <w:tc>
          <w:tcPr>
            <w:tcW w:w="3428" w:type="dxa"/>
            <w:tcBorders>
              <w:top w:val="single" w:color="000000" w:sz="4" w:space="0"/>
              <w:left w:val="single" w:color="000000" w:sz="4" w:space="0"/>
              <w:bottom w:val="single" w:color="000000" w:sz="4" w:space="0"/>
              <w:right w:val="single" w:color="000000" w:sz="4" w:space="0"/>
            </w:tcBorders>
            <w:vAlign w:val="center"/>
          </w:tcPr>
          <w:p w14:paraId="7D269FFB">
            <w:pPr>
              <w:widowControl/>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10605FA2">
            <w:pPr>
              <w:widowControl/>
              <w:jc w:val="center"/>
              <w:textAlignment w:val="center"/>
              <w:rPr>
                <w:rFonts w:hint="eastAsia" w:ascii="仿宋_GB2312" w:hAnsi="仿宋_GB2312" w:eastAsia="仿宋_GB2312" w:cs="仿宋_GB2312"/>
                <w:sz w:val="24"/>
                <w:szCs w:val="24"/>
                <w:highlight w:val="none"/>
              </w:rPr>
            </w:pPr>
          </w:p>
        </w:tc>
      </w:tr>
      <w:tr w14:paraId="370033B0">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36BF8EF8">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6</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6833C8">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D81C644">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时延</w:t>
            </w:r>
          </w:p>
        </w:tc>
        <w:tc>
          <w:tcPr>
            <w:tcW w:w="3428" w:type="dxa"/>
            <w:tcBorders>
              <w:top w:val="single" w:color="000000" w:sz="4" w:space="0"/>
              <w:left w:val="single" w:color="000000" w:sz="4" w:space="0"/>
              <w:bottom w:val="single" w:color="000000" w:sz="4" w:space="0"/>
              <w:right w:val="single" w:color="000000" w:sz="4" w:space="0"/>
            </w:tcBorders>
            <w:vAlign w:val="center"/>
          </w:tcPr>
          <w:p w14:paraId="27BE2F44">
            <w:pPr>
              <w:widowControl/>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0B87C863">
            <w:pPr>
              <w:widowControl/>
              <w:jc w:val="center"/>
              <w:textAlignment w:val="center"/>
              <w:rPr>
                <w:rFonts w:hint="eastAsia" w:ascii="仿宋_GB2312" w:hAnsi="仿宋_GB2312" w:eastAsia="仿宋_GB2312" w:cs="仿宋_GB2312"/>
                <w:sz w:val="24"/>
                <w:szCs w:val="24"/>
                <w:highlight w:val="none"/>
              </w:rPr>
            </w:pPr>
          </w:p>
        </w:tc>
      </w:tr>
      <w:tr w14:paraId="6586C5CF">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34EDBBE8">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7</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E542F5">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A33D95D">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接入方式</w:t>
            </w:r>
          </w:p>
        </w:tc>
        <w:tc>
          <w:tcPr>
            <w:tcW w:w="3428" w:type="dxa"/>
            <w:tcBorders>
              <w:top w:val="single" w:color="000000" w:sz="4" w:space="0"/>
              <w:left w:val="single" w:color="000000" w:sz="4" w:space="0"/>
              <w:bottom w:val="single" w:color="000000" w:sz="4" w:space="0"/>
              <w:right w:val="single" w:color="000000" w:sz="4" w:space="0"/>
            </w:tcBorders>
            <w:vAlign w:val="center"/>
          </w:tcPr>
          <w:p w14:paraId="37986271">
            <w:pPr>
              <w:widowControl/>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05B775BB">
            <w:pPr>
              <w:widowControl/>
              <w:jc w:val="center"/>
              <w:textAlignment w:val="center"/>
              <w:rPr>
                <w:rFonts w:hint="eastAsia" w:ascii="仿宋_GB2312" w:hAnsi="仿宋_GB2312" w:eastAsia="仿宋_GB2312" w:cs="仿宋_GB2312"/>
                <w:sz w:val="24"/>
                <w:szCs w:val="24"/>
                <w:highlight w:val="none"/>
              </w:rPr>
            </w:pPr>
          </w:p>
        </w:tc>
      </w:tr>
      <w:tr w14:paraId="1967A4B6">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145D09F0">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8</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8B6DF99">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B20F93">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路由冗余</w:t>
            </w:r>
          </w:p>
        </w:tc>
        <w:tc>
          <w:tcPr>
            <w:tcW w:w="3428" w:type="dxa"/>
            <w:tcBorders>
              <w:top w:val="single" w:color="000000" w:sz="4" w:space="0"/>
              <w:left w:val="single" w:color="000000" w:sz="4" w:space="0"/>
              <w:bottom w:val="single" w:color="000000" w:sz="4" w:space="0"/>
              <w:right w:val="single" w:color="000000" w:sz="4" w:space="0"/>
            </w:tcBorders>
            <w:vAlign w:val="center"/>
          </w:tcPr>
          <w:p w14:paraId="6099A5CC">
            <w:pPr>
              <w:widowControl/>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5A6AC1C3">
            <w:pPr>
              <w:widowControl/>
              <w:jc w:val="center"/>
              <w:textAlignment w:val="center"/>
              <w:rPr>
                <w:rFonts w:hint="eastAsia" w:ascii="仿宋_GB2312" w:hAnsi="仿宋_GB2312" w:eastAsia="仿宋_GB2312" w:cs="仿宋_GB2312"/>
                <w:sz w:val="24"/>
                <w:szCs w:val="24"/>
                <w:highlight w:val="none"/>
              </w:rPr>
            </w:pPr>
          </w:p>
        </w:tc>
      </w:tr>
      <w:tr w14:paraId="1323805D">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64E56475">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9</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D754F73">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23A591F">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可靠性</w:t>
            </w:r>
          </w:p>
        </w:tc>
        <w:tc>
          <w:tcPr>
            <w:tcW w:w="3428" w:type="dxa"/>
            <w:tcBorders>
              <w:top w:val="single" w:color="000000" w:sz="4" w:space="0"/>
              <w:left w:val="single" w:color="000000" w:sz="4" w:space="0"/>
              <w:bottom w:val="single" w:color="000000" w:sz="4" w:space="0"/>
              <w:right w:val="single" w:color="000000" w:sz="4" w:space="0"/>
            </w:tcBorders>
            <w:vAlign w:val="center"/>
          </w:tcPr>
          <w:p w14:paraId="21B744F4">
            <w:pPr>
              <w:widowControl/>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6E379FC3">
            <w:pPr>
              <w:widowControl/>
              <w:jc w:val="center"/>
              <w:textAlignment w:val="center"/>
              <w:rPr>
                <w:rFonts w:hint="eastAsia" w:ascii="仿宋_GB2312" w:hAnsi="仿宋_GB2312" w:eastAsia="仿宋_GB2312" w:cs="仿宋_GB2312"/>
                <w:sz w:val="24"/>
                <w:szCs w:val="24"/>
                <w:highlight w:val="none"/>
              </w:rPr>
            </w:pPr>
          </w:p>
        </w:tc>
      </w:tr>
      <w:tr w14:paraId="3D0798B3">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66B7E0BC">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10</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53F141E">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9F027F4">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查得率</w:t>
            </w:r>
          </w:p>
        </w:tc>
        <w:tc>
          <w:tcPr>
            <w:tcW w:w="3428" w:type="dxa"/>
            <w:tcBorders>
              <w:top w:val="single" w:color="000000" w:sz="4" w:space="0"/>
              <w:left w:val="single" w:color="000000" w:sz="4" w:space="0"/>
              <w:bottom w:val="single" w:color="000000" w:sz="4" w:space="0"/>
              <w:right w:val="single" w:color="000000" w:sz="4" w:space="0"/>
            </w:tcBorders>
            <w:vAlign w:val="center"/>
          </w:tcPr>
          <w:p w14:paraId="652E29AF">
            <w:pPr>
              <w:widowControl/>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55A0E84B">
            <w:pPr>
              <w:widowControl/>
              <w:jc w:val="center"/>
              <w:textAlignment w:val="center"/>
              <w:rPr>
                <w:rFonts w:hint="eastAsia" w:ascii="仿宋_GB2312" w:hAnsi="仿宋_GB2312" w:eastAsia="仿宋_GB2312" w:cs="仿宋_GB2312"/>
                <w:sz w:val="24"/>
                <w:szCs w:val="24"/>
                <w:highlight w:val="none"/>
              </w:rPr>
            </w:pPr>
          </w:p>
        </w:tc>
      </w:tr>
      <w:tr w14:paraId="6EE4E2B4">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68602296">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11</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520847A">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92A0770">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数据更新</w:t>
            </w:r>
          </w:p>
        </w:tc>
        <w:tc>
          <w:tcPr>
            <w:tcW w:w="3428" w:type="dxa"/>
            <w:tcBorders>
              <w:top w:val="single" w:color="000000" w:sz="4" w:space="0"/>
              <w:left w:val="single" w:color="000000" w:sz="4" w:space="0"/>
              <w:bottom w:val="single" w:color="000000" w:sz="4" w:space="0"/>
              <w:right w:val="single" w:color="000000" w:sz="4" w:space="0"/>
            </w:tcBorders>
            <w:vAlign w:val="center"/>
          </w:tcPr>
          <w:p w14:paraId="471E7D5C">
            <w:pPr>
              <w:widowControl/>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7A58D800">
            <w:pPr>
              <w:widowControl/>
              <w:jc w:val="center"/>
              <w:textAlignment w:val="center"/>
              <w:rPr>
                <w:rFonts w:hint="eastAsia" w:ascii="仿宋_GB2312" w:hAnsi="仿宋_GB2312" w:eastAsia="仿宋_GB2312" w:cs="仿宋_GB2312"/>
                <w:sz w:val="24"/>
                <w:szCs w:val="24"/>
                <w:highlight w:val="none"/>
              </w:rPr>
            </w:pPr>
          </w:p>
        </w:tc>
      </w:tr>
      <w:tr w14:paraId="1885CC84">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0C84C777">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12</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4E62BA7">
            <w:pPr>
              <w:jc w:val="center"/>
              <w:rPr>
                <w:rFonts w:hint="eastAsia" w:ascii="仿宋_GB2312" w:hAnsi="宋体" w:eastAsia="仿宋_GB2312" w:cs="仿宋_GB2312"/>
                <w:i w:val="0"/>
                <w:iCs w:val="0"/>
                <w:color w:val="000000"/>
                <w:kern w:val="2"/>
                <w:sz w:val="24"/>
                <w:szCs w:val="24"/>
                <w:u w:val="none"/>
                <w:lang w:val="en-US" w:eastAsia="zh-CN" w:bidi="ar-SA"/>
              </w:rPr>
            </w:pP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4969A99">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数据复核</w:t>
            </w:r>
          </w:p>
        </w:tc>
        <w:tc>
          <w:tcPr>
            <w:tcW w:w="3428" w:type="dxa"/>
            <w:tcBorders>
              <w:top w:val="single" w:color="000000" w:sz="4" w:space="0"/>
              <w:left w:val="single" w:color="000000" w:sz="4" w:space="0"/>
              <w:bottom w:val="single" w:color="000000" w:sz="4" w:space="0"/>
              <w:right w:val="single" w:color="000000" w:sz="4" w:space="0"/>
            </w:tcBorders>
            <w:vAlign w:val="center"/>
          </w:tcPr>
          <w:p w14:paraId="0B30F8EB">
            <w:pPr>
              <w:widowControl/>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4D122227">
            <w:pPr>
              <w:widowControl/>
              <w:jc w:val="center"/>
              <w:textAlignment w:val="center"/>
              <w:rPr>
                <w:rFonts w:hint="eastAsia" w:ascii="仿宋_GB2312" w:hAnsi="仿宋_GB2312" w:eastAsia="仿宋_GB2312" w:cs="仿宋_GB2312"/>
                <w:sz w:val="24"/>
                <w:szCs w:val="24"/>
                <w:highlight w:val="none"/>
              </w:rPr>
            </w:pPr>
          </w:p>
        </w:tc>
      </w:tr>
      <w:tr w14:paraId="25C25FCF">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7369337E">
            <w:pPr>
              <w:widowControl/>
              <w:jc w:val="center"/>
              <w:textAlignment w:val="center"/>
              <w:rPr>
                <w:rFonts w:hint="default" w:ascii="仿宋_GB2312" w:hAnsi="仿宋_GB2312" w:eastAsia="仿宋_GB2312" w:cs="仿宋_GB2312"/>
                <w:kern w:val="0"/>
                <w:sz w:val="24"/>
                <w:szCs w:val="24"/>
                <w:highlight w:val="none"/>
                <w:lang w:val="en-US" w:eastAsia="zh-CN"/>
              </w:rPr>
            </w:pPr>
            <w:r>
              <w:rPr>
                <w:rFonts w:hint="eastAsia" w:ascii="仿宋_GB2312" w:hAnsi="仿宋_GB2312" w:eastAsia="仿宋_GB2312" w:cs="仿宋_GB2312"/>
                <w:kern w:val="0"/>
                <w:sz w:val="24"/>
                <w:szCs w:val="24"/>
                <w:highlight w:val="none"/>
                <w:lang w:val="en-US" w:eastAsia="zh-CN"/>
              </w:rPr>
              <w:t>13</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9ED4B88">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14C2F3">
            <w:pPr>
              <w:keepNext w:val="0"/>
              <w:keepLines w:val="0"/>
              <w:widowControl/>
              <w:suppressLineNumbers w:val="0"/>
              <w:jc w:val="center"/>
              <w:textAlignment w:val="center"/>
              <w:rPr>
                <w:rFonts w:hint="default" w:ascii="仿宋_GB2312" w:hAnsi="宋体" w:eastAsia="仿宋_GB2312" w:cs="仿宋_GB2312"/>
                <w:i w:val="0"/>
                <w:iCs w:val="0"/>
                <w:color w:val="000000"/>
                <w:kern w:val="0"/>
                <w:sz w:val="24"/>
                <w:szCs w:val="24"/>
                <w:u w:val="none"/>
                <w:lang w:val="en-US" w:eastAsia="zh-CN" w:bidi="ar"/>
              </w:rPr>
            </w:pPr>
            <w:r>
              <w:rPr>
                <w:rFonts w:hint="default" w:ascii="仿宋_GB2312" w:hAnsi="宋体" w:eastAsia="仿宋_GB2312" w:cs="仿宋_GB2312"/>
                <w:i w:val="0"/>
                <w:iCs w:val="0"/>
                <w:color w:val="000000"/>
                <w:kern w:val="0"/>
                <w:sz w:val="24"/>
                <w:szCs w:val="24"/>
                <w:u w:val="none"/>
                <w:lang w:val="en-US" w:eastAsia="zh-CN" w:bidi="ar"/>
              </w:rPr>
              <w:t>服务保障</w:t>
            </w:r>
          </w:p>
        </w:tc>
        <w:tc>
          <w:tcPr>
            <w:tcW w:w="3428" w:type="dxa"/>
            <w:tcBorders>
              <w:top w:val="single" w:color="000000" w:sz="4" w:space="0"/>
              <w:left w:val="single" w:color="000000" w:sz="4" w:space="0"/>
              <w:bottom w:val="single" w:color="000000" w:sz="4" w:space="0"/>
              <w:right w:val="single" w:color="000000" w:sz="4" w:space="0"/>
            </w:tcBorders>
            <w:vAlign w:val="center"/>
          </w:tcPr>
          <w:p w14:paraId="6ADACB97">
            <w:pPr>
              <w:widowControl/>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0C3DD288">
            <w:pPr>
              <w:widowControl/>
              <w:jc w:val="center"/>
              <w:textAlignment w:val="center"/>
              <w:rPr>
                <w:rFonts w:hint="eastAsia" w:ascii="仿宋_GB2312" w:hAnsi="仿宋_GB2312" w:eastAsia="仿宋_GB2312" w:cs="仿宋_GB2312"/>
                <w:sz w:val="24"/>
                <w:szCs w:val="24"/>
                <w:highlight w:val="none"/>
              </w:rPr>
            </w:pPr>
          </w:p>
        </w:tc>
      </w:tr>
    </w:tbl>
    <w:p w14:paraId="1FFCBA87">
      <w:pPr>
        <w:rPr>
          <w:rFonts w:hint="eastAsia" w:ascii="仿宋_GB2312" w:hAnsi="仿宋_GB2312" w:eastAsia="仿宋_GB2312" w:cs="仿宋_GB2312"/>
          <w:b/>
          <w:bCs/>
          <w:highlight w:val="none"/>
        </w:rPr>
      </w:pPr>
    </w:p>
    <w:p w14:paraId="3967D7BE">
      <w:pPr>
        <w:rPr>
          <w:rFonts w:hint="eastAsia" w:ascii="仿宋_GB2312" w:hAnsi="仿宋_GB2312" w:eastAsia="仿宋_GB2312" w:cs="仿宋_GB2312"/>
          <w:b/>
          <w:bCs/>
          <w:highlight w:val="none"/>
          <w:lang w:val="en-US" w:eastAsia="zh-CN"/>
        </w:rPr>
      </w:pPr>
    </w:p>
    <w:p w14:paraId="29E6706D">
      <w:pPr>
        <w:rPr>
          <w:rFonts w:hint="eastAsia" w:ascii="仿宋_GB2312" w:hAnsi="仿宋_GB2312" w:eastAsia="仿宋_GB2312" w:cs="仿宋_GB2312"/>
          <w:b/>
          <w:bCs/>
          <w:highlight w:val="none"/>
          <w:lang w:val="en-US" w:eastAsia="zh-CN"/>
        </w:rPr>
      </w:pPr>
    </w:p>
    <w:p w14:paraId="6BD75013">
      <w:pPr>
        <w:rPr>
          <w:rFonts w:hint="eastAsia" w:ascii="仿宋_GB2312" w:hAnsi="仿宋_GB2312" w:eastAsia="仿宋_GB2312" w:cs="仿宋_GB2312"/>
          <w:b/>
          <w:bCs/>
          <w:highlight w:val="none"/>
          <w:lang w:val="en-US" w:eastAsia="zh-CN"/>
        </w:rPr>
      </w:pPr>
    </w:p>
    <w:p w14:paraId="35CE9FD8">
      <w:pPr>
        <w:rPr>
          <w:rFonts w:hint="eastAsia" w:ascii="仿宋_GB2312" w:hAnsi="仿宋_GB2312" w:eastAsia="仿宋_GB2312" w:cs="仿宋_GB2312"/>
          <w:b/>
          <w:bCs/>
          <w:highlight w:val="none"/>
          <w:lang w:val="en-US" w:eastAsia="zh-CN"/>
        </w:rPr>
      </w:pPr>
    </w:p>
    <w:p w14:paraId="7A803DF7">
      <w:pPr>
        <w:rPr>
          <w:rFonts w:hint="eastAsia" w:ascii="仿宋_GB2312" w:hAnsi="仿宋_GB2312" w:eastAsia="仿宋_GB2312" w:cs="仿宋_GB2312"/>
          <w:b/>
          <w:bCs/>
          <w:highlight w:val="none"/>
          <w:lang w:val="en-US" w:eastAsia="zh-CN"/>
        </w:rPr>
      </w:pPr>
      <w:r>
        <w:rPr>
          <w:rFonts w:hint="eastAsia" w:ascii="仿宋_GB2312" w:hAnsi="仿宋_GB2312" w:eastAsia="仿宋_GB2312" w:cs="仿宋_GB2312"/>
          <w:b/>
          <w:bCs/>
          <w:highlight w:val="none"/>
          <w:lang w:val="en-US" w:eastAsia="zh-CN"/>
        </w:rPr>
        <w:t>服务需求偏离表：</w:t>
      </w:r>
    </w:p>
    <w:tbl>
      <w:tblPr>
        <w:tblStyle w:val="11"/>
        <w:tblW w:w="4859" w:type="pct"/>
        <w:tblInd w:w="1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66"/>
        <w:gridCol w:w="1851"/>
        <w:gridCol w:w="3100"/>
        <w:gridCol w:w="1666"/>
      </w:tblGrid>
      <w:tr w14:paraId="78B5B3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7" w:hRule="atLeast"/>
        </w:trPr>
        <w:tc>
          <w:tcPr>
            <w:tcW w:w="511" w:type="pct"/>
            <w:vAlign w:val="center"/>
          </w:tcPr>
          <w:p w14:paraId="488AD608">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sz w:val="24"/>
                <w:szCs w:val="24"/>
                <w:highlight w:val="none"/>
              </w:rPr>
              <w:t>序号</w:t>
            </w:r>
          </w:p>
        </w:tc>
        <w:tc>
          <w:tcPr>
            <w:tcW w:w="519" w:type="pct"/>
            <w:vAlign w:val="center"/>
          </w:tcPr>
          <w:p w14:paraId="672736DD">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sz w:val="24"/>
                <w:szCs w:val="24"/>
                <w:highlight w:val="none"/>
              </w:rPr>
              <w:t>重要性</w:t>
            </w:r>
          </w:p>
        </w:tc>
        <w:tc>
          <w:tcPr>
            <w:tcW w:w="1110" w:type="pct"/>
            <w:vAlign w:val="center"/>
          </w:tcPr>
          <w:p w14:paraId="613BB19C">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sz w:val="24"/>
                <w:szCs w:val="24"/>
                <w:highlight w:val="none"/>
              </w:rPr>
              <w:t>内容</w:t>
            </w:r>
          </w:p>
        </w:tc>
        <w:tc>
          <w:tcPr>
            <w:tcW w:w="1859" w:type="pct"/>
            <w:vAlign w:val="center"/>
          </w:tcPr>
          <w:p w14:paraId="4A673110">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sz w:val="24"/>
                <w:szCs w:val="24"/>
                <w:highlight w:val="none"/>
              </w:rPr>
              <w:t>要求标准</w:t>
            </w:r>
          </w:p>
        </w:tc>
        <w:tc>
          <w:tcPr>
            <w:tcW w:w="999" w:type="pct"/>
            <w:vAlign w:val="center"/>
          </w:tcPr>
          <w:p w14:paraId="140F3B71">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bCs/>
                <w:sz w:val="24"/>
                <w:szCs w:val="24"/>
                <w:highlight w:val="none"/>
              </w:rPr>
              <w:t>偏离情况（正偏离、负偏离、无偏离、不涉及）</w:t>
            </w:r>
          </w:p>
        </w:tc>
      </w:tr>
      <w:tr w14:paraId="48EB24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0511510E">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1</w:t>
            </w:r>
          </w:p>
        </w:tc>
        <w:tc>
          <w:tcPr>
            <w:tcW w:w="519" w:type="pct"/>
            <w:vAlign w:val="center"/>
          </w:tcPr>
          <w:p w14:paraId="42459423">
            <w:pPr>
              <w:jc w:val="center"/>
              <w:rPr>
                <w:rFonts w:hint="eastAsia" w:ascii="仿宋" w:hAnsi="仿宋" w:eastAsia="仿宋" w:cs="Times New Roman"/>
                <w:kern w:val="2"/>
                <w:sz w:val="28"/>
                <w:szCs w:val="28"/>
                <w:lang w:val="en-US" w:eastAsia="zh-CN" w:bidi="ar-SA"/>
              </w:rPr>
            </w:pPr>
            <w:r>
              <w:rPr>
                <w:rFonts w:hint="eastAsia" w:ascii="仿宋" w:hAnsi="仿宋" w:eastAsia="仿宋" w:cs="宋体"/>
                <w:kern w:val="0"/>
                <w:sz w:val="28"/>
                <w:szCs w:val="28"/>
              </w:rPr>
              <w:t>★</w:t>
            </w:r>
          </w:p>
        </w:tc>
        <w:tc>
          <w:tcPr>
            <w:tcW w:w="1110" w:type="pct"/>
            <w:vAlign w:val="center"/>
          </w:tcPr>
          <w:p w14:paraId="11CECCCE">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技术要求</w:t>
            </w:r>
          </w:p>
        </w:tc>
        <w:tc>
          <w:tcPr>
            <w:tcW w:w="1859" w:type="pct"/>
            <w:vAlign w:val="center"/>
          </w:tcPr>
          <w:p w14:paraId="15BC1266">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w:t>
            </w:r>
            <w:r>
              <w:rPr>
                <w:rFonts w:hint="eastAsia" w:ascii="仿宋_GB2312" w:hAnsi="仿宋_GB2312" w:eastAsia="仿宋_GB2312" w:cs="仿宋_GB2312"/>
                <w:sz w:val="24"/>
                <w:szCs w:val="24"/>
                <w:lang w:val="en-US" w:eastAsia="zh-CN"/>
              </w:rPr>
              <w:t>第三章</w:t>
            </w:r>
            <w:r>
              <w:rPr>
                <w:rFonts w:hint="eastAsia" w:ascii="仿宋_GB2312" w:hAnsi="仿宋_GB2312" w:eastAsia="仿宋_GB2312" w:cs="仿宋_GB2312"/>
                <w:sz w:val="24"/>
                <w:szCs w:val="24"/>
              </w:rPr>
              <w:t>服务要求详情“1.1 技术总体要求”章节</w:t>
            </w:r>
          </w:p>
        </w:tc>
        <w:tc>
          <w:tcPr>
            <w:tcW w:w="999" w:type="pct"/>
            <w:vAlign w:val="center"/>
          </w:tcPr>
          <w:p w14:paraId="69365185">
            <w:pPr>
              <w:jc w:val="center"/>
              <w:rPr>
                <w:rFonts w:hint="eastAsia" w:ascii="仿宋_GB2312" w:hAnsi="仿宋_GB2312" w:eastAsia="仿宋_GB2312" w:cs="仿宋_GB2312"/>
                <w:sz w:val="24"/>
                <w:szCs w:val="24"/>
                <w:highlight w:val="none"/>
              </w:rPr>
            </w:pPr>
          </w:p>
        </w:tc>
      </w:tr>
      <w:tr w14:paraId="5BE989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4FAAAB8A">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2</w:t>
            </w:r>
          </w:p>
        </w:tc>
        <w:tc>
          <w:tcPr>
            <w:tcW w:w="519" w:type="pct"/>
            <w:vAlign w:val="center"/>
          </w:tcPr>
          <w:p w14:paraId="27B4104F">
            <w:pPr>
              <w:jc w:val="center"/>
              <w:rPr>
                <w:rFonts w:hint="eastAsia" w:ascii="仿宋" w:hAnsi="仿宋" w:eastAsia="仿宋" w:cs="宋体"/>
                <w:kern w:val="0"/>
                <w:sz w:val="28"/>
                <w:szCs w:val="28"/>
                <w:lang w:val="en-US" w:eastAsia="zh-CN" w:bidi="ar-SA"/>
              </w:rPr>
            </w:pPr>
            <w:r>
              <w:rPr>
                <w:rFonts w:hint="eastAsia" w:ascii="仿宋" w:hAnsi="仿宋" w:eastAsia="仿宋" w:cs="宋体"/>
                <w:kern w:val="0"/>
                <w:sz w:val="28"/>
                <w:szCs w:val="28"/>
              </w:rPr>
              <w:t>★</w:t>
            </w:r>
          </w:p>
        </w:tc>
        <w:tc>
          <w:tcPr>
            <w:tcW w:w="1110" w:type="pct"/>
            <w:vAlign w:val="center"/>
          </w:tcPr>
          <w:p w14:paraId="42693F69">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标准要求</w:t>
            </w:r>
          </w:p>
        </w:tc>
        <w:tc>
          <w:tcPr>
            <w:tcW w:w="1859" w:type="pct"/>
            <w:vAlign w:val="center"/>
          </w:tcPr>
          <w:p w14:paraId="59AC7E06">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w:t>
            </w:r>
            <w:r>
              <w:rPr>
                <w:rFonts w:hint="eastAsia" w:ascii="仿宋_GB2312" w:hAnsi="仿宋_GB2312" w:eastAsia="仿宋_GB2312" w:cs="仿宋_GB2312"/>
                <w:sz w:val="24"/>
                <w:szCs w:val="24"/>
                <w:lang w:val="en-US" w:eastAsia="zh-CN"/>
              </w:rPr>
              <w:t>第三章</w:t>
            </w:r>
            <w:r>
              <w:rPr>
                <w:rFonts w:hint="eastAsia" w:ascii="仿宋_GB2312" w:hAnsi="仿宋_GB2312" w:eastAsia="仿宋_GB2312" w:cs="仿宋_GB2312"/>
                <w:sz w:val="24"/>
                <w:szCs w:val="24"/>
              </w:rPr>
              <w:t>服务要求详情“1.</w:t>
            </w: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rPr>
              <w:t xml:space="preserve"> </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标准要求”章节</w:t>
            </w:r>
          </w:p>
        </w:tc>
        <w:tc>
          <w:tcPr>
            <w:tcW w:w="999" w:type="pct"/>
            <w:vAlign w:val="center"/>
          </w:tcPr>
          <w:p w14:paraId="6E9D3926">
            <w:pPr>
              <w:jc w:val="center"/>
              <w:rPr>
                <w:rFonts w:hint="eastAsia" w:ascii="仿宋_GB2312" w:hAnsi="仿宋_GB2312" w:eastAsia="仿宋_GB2312" w:cs="仿宋_GB2312"/>
                <w:sz w:val="24"/>
                <w:szCs w:val="24"/>
                <w:highlight w:val="none"/>
              </w:rPr>
            </w:pPr>
          </w:p>
        </w:tc>
      </w:tr>
      <w:tr w14:paraId="5D171F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2B9688BF">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3</w:t>
            </w:r>
          </w:p>
        </w:tc>
        <w:tc>
          <w:tcPr>
            <w:tcW w:w="519" w:type="pct"/>
            <w:vAlign w:val="center"/>
          </w:tcPr>
          <w:p w14:paraId="6FBEDABE">
            <w:pPr>
              <w:jc w:val="center"/>
              <w:rPr>
                <w:rFonts w:hint="eastAsia" w:ascii="仿宋" w:hAnsi="仿宋" w:eastAsia="仿宋" w:cs="宋体"/>
                <w:kern w:val="0"/>
                <w:sz w:val="28"/>
                <w:szCs w:val="28"/>
                <w:lang w:val="en-US" w:eastAsia="zh-CN" w:bidi="ar-SA"/>
              </w:rPr>
            </w:pPr>
            <w:r>
              <w:rPr>
                <w:rFonts w:hint="eastAsia" w:ascii="仿宋" w:hAnsi="仿宋" w:eastAsia="仿宋" w:cs="宋体"/>
                <w:kern w:val="0"/>
                <w:sz w:val="28"/>
                <w:szCs w:val="28"/>
              </w:rPr>
              <w:t>★</w:t>
            </w:r>
          </w:p>
        </w:tc>
        <w:tc>
          <w:tcPr>
            <w:tcW w:w="1110" w:type="pct"/>
            <w:vAlign w:val="center"/>
          </w:tcPr>
          <w:p w14:paraId="365E4576">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质量保证要求</w:t>
            </w:r>
          </w:p>
        </w:tc>
        <w:tc>
          <w:tcPr>
            <w:tcW w:w="1859" w:type="pct"/>
            <w:vAlign w:val="center"/>
          </w:tcPr>
          <w:p w14:paraId="003C8EC5">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w:t>
            </w:r>
            <w:r>
              <w:rPr>
                <w:rFonts w:hint="eastAsia" w:ascii="仿宋_GB2312" w:hAnsi="仿宋_GB2312" w:eastAsia="仿宋_GB2312" w:cs="仿宋_GB2312"/>
                <w:sz w:val="24"/>
                <w:szCs w:val="24"/>
                <w:lang w:val="en-US" w:eastAsia="zh-CN"/>
              </w:rPr>
              <w:t>第三章</w:t>
            </w:r>
            <w:r>
              <w:rPr>
                <w:rFonts w:hint="eastAsia" w:ascii="仿宋_GB2312" w:hAnsi="仿宋_GB2312" w:eastAsia="仿宋_GB2312" w:cs="仿宋_GB2312"/>
                <w:sz w:val="24"/>
                <w:szCs w:val="24"/>
              </w:rPr>
              <w:t>服务要求详情“1.</w:t>
            </w:r>
            <w:r>
              <w:rPr>
                <w:rFonts w:hint="eastAsia" w:ascii="仿宋_GB2312" w:hAnsi="仿宋_GB2312" w:eastAsia="仿宋_GB2312" w:cs="仿宋_GB2312"/>
                <w:sz w:val="24"/>
                <w:szCs w:val="24"/>
                <w:lang w:val="en-US" w:eastAsia="zh-CN"/>
              </w:rPr>
              <w:t>3服务</w:t>
            </w:r>
            <w:r>
              <w:rPr>
                <w:rFonts w:hint="eastAsia" w:ascii="仿宋_GB2312" w:hAnsi="仿宋_GB2312" w:eastAsia="仿宋_GB2312" w:cs="仿宋_GB2312"/>
                <w:sz w:val="24"/>
                <w:szCs w:val="24"/>
              </w:rPr>
              <w:t>质量保证要求”章节</w:t>
            </w:r>
          </w:p>
        </w:tc>
        <w:tc>
          <w:tcPr>
            <w:tcW w:w="999" w:type="pct"/>
            <w:vAlign w:val="center"/>
          </w:tcPr>
          <w:p w14:paraId="18157DE3">
            <w:pPr>
              <w:jc w:val="center"/>
              <w:rPr>
                <w:rFonts w:hint="eastAsia" w:ascii="仿宋_GB2312" w:hAnsi="仿宋_GB2312" w:eastAsia="仿宋_GB2312" w:cs="仿宋_GB2312"/>
                <w:sz w:val="24"/>
                <w:szCs w:val="24"/>
                <w:highlight w:val="none"/>
              </w:rPr>
            </w:pPr>
          </w:p>
        </w:tc>
      </w:tr>
      <w:tr w14:paraId="4A4C89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00214B0B">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4</w:t>
            </w:r>
          </w:p>
        </w:tc>
        <w:tc>
          <w:tcPr>
            <w:tcW w:w="519" w:type="pct"/>
            <w:vAlign w:val="center"/>
          </w:tcPr>
          <w:p w14:paraId="4D55A712">
            <w:pPr>
              <w:jc w:val="center"/>
              <w:rPr>
                <w:rFonts w:hint="eastAsia" w:ascii="仿宋" w:hAnsi="仿宋" w:eastAsia="仿宋" w:cs="宋体"/>
                <w:kern w:val="0"/>
                <w:sz w:val="28"/>
                <w:szCs w:val="28"/>
                <w:lang w:val="en-US" w:eastAsia="zh-CN" w:bidi="ar-SA"/>
              </w:rPr>
            </w:pPr>
            <w:r>
              <w:rPr>
                <w:rFonts w:hint="eastAsia" w:ascii="仿宋" w:hAnsi="仿宋" w:eastAsia="仿宋" w:cs="宋体"/>
                <w:kern w:val="0"/>
                <w:sz w:val="28"/>
                <w:szCs w:val="28"/>
              </w:rPr>
              <w:t>★</w:t>
            </w:r>
          </w:p>
        </w:tc>
        <w:tc>
          <w:tcPr>
            <w:tcW w:w="1110" w:type="pct"/>
            <w:vAlign w:val="center"/>
          </w:tcPr>
          <w:p w14:paraId="319802B8">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lang w:val="en-US" w:eastAsia="zh-CN"/>
              </w:rPr>
              <w:t>服务开通要求</w:t>
            </w:r>
          </w:p>
        </w:tc>
        <w:tc>
          <w:tcPr>
            <w:tcW w:w="1859" w:type="pct"/>
            <w:vAlign w:val="center"/>
          </w:tcPr>
          <w:p w14:paraId="2068A003">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w:t>
            </w:r>
            <w:r>
              <w:rPr>
                <w:rFonts w:hint="eastAsia" w:ascii="仿宋_GB2312" w:hAnsi="仿宋_GB2312" w:eastAsia="仿宋_GB2312" w:cs="仿宋_GB2312"/>
                <w:sz w:val="24"/>
                <w:szCs w:val="24"/>
                <w:lang w:val="en-US" w:eastAsia="zh-CN"/>
              </w:rPr>
              <w:t>第三章</w:t>
            </w:r>
            <w:r>
              <w:rPr>
                <w:rFonts w:hint="eastAsia" w:ascii="仿宋_GB2312" w:hAnsi="仿宋_GB2312" w:eastAsia="仿宋_GB2312" w:cs="仿宋_GB2312"/>
                <w:sz w:val="24"/>
                <w:szCs w:val="24"/>
              </w:rPr>
              <w:t>服务要求详情“</w:t>
            </w:r>
            <w:r>
              <w:rPr>
                <w:rFonts w:hint="eastAsia" w:ascii="仿宋_GB2312" w:hAnsi="仿宋_GB2312" w:eastAsia="仿宋_GB2312" w:cs="仿宋_GB2312"/>
                <w:sz w:val="24"/>
                <w:szCs w:val="24"/>
                <w:lang w:val="en-US" w:eastAsia="zh-CN"/>
              </w:rPr>
              <w:t>2服务开通要求</w:t>
            </w:r>
            <w:r>
              <w:rPr>
                <w:rFonts w:hint="eastAsia" w:ascii="仿宋_GB2312" w:hAnsi="仿宋_GB2312" w:eastAsia="仿宋_GB2312" w:cs="仿宋_GB2312"/>
                <w:sz w:val="24"/>
                <w:szCs w:val="24"/>
              </w:rPr>
              <w:t>”章节</w:t>
            </w:r>
          </w:p>
        </w:tc>
        <w:tc>
          <w:tcPr>
            <w:tcW w:w="999" w:type="pct"/>
            <w:vAlign w:val="center"/>
          </w:tcPr>
          <w:p w14:paraId="601B9165">
            <w:pPr>
              <w:jc w:val="center"/>
              <w:rPr>
                <w:rFonts w:hint="eastAsia" w:ascii="仿宋_GB2312" w:hAnsi="仿宋_GB2312" w:eastAsia="仿宋_GB2312" w:cs="仿宋_GB2312"/>
                <w:sz w:val="24"/>
                <w:szCs w:val="24"/>
                <w:highlight w:val="none"/>
              </w:rPr>
            </w:pPr>
          </w:p>
        </w:tc>
      </w:tr>
      <w:tr w14:paraId="54E209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2AA18415">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5</w:t>
            </w:r>
          </w:p>
        </w:tc>
        <w:tc>
          <w:tcPr>
            <w:tcW w:w="519" w:type="pct"/>
            <w:vAlign w:val="center"/>
          </w:tcPr>
          <w:p w14:paraId="3E8DDF09">
            <w:pPr>
              <w:jc w:val="center"/>
              <w:rPr>
                <w:rFonts w:hint="eastAsia" w:ascii="仿宋_GB2312" w:hAnsi="仿宋_GB2312" w:eastAsia="仿宋_GB2312" w:cs="仿宋_GB2312"/>
                <w:kern w:val="0"/>
                <w:sz w:val="24"/>
                <w:szCs w:val="24"/>
                <w:lang w:val="en-US" w:eastAsia="zh-CN" w:bidi="ar-SA"/>
              </w:rPr>
            </w:pPr>
            <w:r>
              <w:rPr>
                <w:rFonts w:hint="eastAsia" w:ascii="仿宋_GB2312" w:hAnsi="仿宋_GB2312" w:eastAsia="仿宋_GB2312" w:cs="仿宋_GB2312"/>
                <w:kern w:val="0"/>
                <w:sz w:val="24"/>
                <w:szCs w:val="24"/>
              </w:rPr>
              <w:t>★</w:t>
            </w:r>
          </w:p>
        </w:tc>
        <w:tc>
          <w:tcPr>
            <w:tcW w:w="1110" w:type="pct"/>
            <w:vAlign w:val="center"/>
          </w:tcPr>
          <w:p w14:paraId="49BDE655">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lang w:val="en-US" w:eastAsia="zh-CN"/>
              </w:rPr>
              <w:t>服务实施要求</w:t>
            </w:r>
          </w:p>
        </w:tc>
        <w:tc>
          <w:tcPr>
            <w:tcW w:w="1859" w:type="pct"/>
            <w:vAlign w:val="center"/>
          </w:tcPr>
          <w:p w14:paraId="2BE86B03">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w:t>
            </w:r>
            <w:r>
              <w:rPr>
                <w:rFonts w:hint="eastAsia" w:ascii="仿宋_GB2312" w:hAnsi="仿宋_GB2312" w:eastAsia="仿宋_GB2312" w:cs="仿宋_GB2312"/>
                <w:sz w:val="24"/>
                <w:szCs w:val="24"/>
                <w:lang w:val="en-US" w:eastAsia="zh-CN"/>
              </w:rPr>
              <w:t>第三章</w:t>
            </w:r>
            <w:r>
              <w:rPr>
                <w:rFonts w:hint="eastAsia" w:ascii="仿宋_GB2312" w:hAnsi="仿宋_GB2312" w:eastAsia="仿宋_GB2312" w:cs="仿宋_GB2312"/>
                <w:sz w:val="24"/>
                <w:szCs w:val="24"/>
              </w:rPr>
              <w:t>服务要求详情“</w:t>
            </w:r>
            <w:r>
              <w:rPr>
                <w:rFonts w:hint="eastAsia" w:ascii="仿宋_GB2312" w:hAnsi="仿宋_GB2312" w:eastAsia="仿宋_GB2312" w:cs="仿宋_GB2312"/>
                <w:sz w:val="24"/>
                <w:szCs w:val="24"/>
                <w:lang w:val="en-US" w:eastAsia="zh-CN"/>
              </w:rPr>
              <w:t>3.1服务实施</w:t>
            </w:r>
            <w:r>
              <w:rPr>
                <w:rFonts w:hint="eastAsia" w:ascii="仿宋_GB2312" w:hAnsi="仿宋_GB2312" w:eastAsia="仿宋_GB2312" w:cs="仿宋_GB2312"/>
                <w:sz w:val="24"/>
                <w:szCs w:val="24"/>
              </w:rPr>
              <w:t>要求”章节</w:t>
            </w:r>
          </w:p>
        </w:tc>
        <w:tc>
          <w:tcPr>
            <w:tcW w:w="999" w:type="pct"/>
            <w:vAlign w:val="center"/>
          </w:tcPr>
          <w:p w14:paraId="0D6CCBE4">
            <w:pPr>
              <w:jc w:val="center"/>
              <w:rPr>
                <w:rFonts w:hint="eastAsia" w:ascii="仿宋_GB2312" w:hAnsi="仿宋_GB2312" w:eastAsia="仿宋_GB2312" w:cs="仿宋_GB2312"/>
                <w:sz w:val="24"/>
                <w:szCs w:val="24"/>
                <w:highlight w:val="none"/>
              </w:rPr>
            </w:pPr>
          </w:p>
        </w:tc>
      </w:tr>
      <w:tr w14:paraId="6CD243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5267086D">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6</w:t>
            </w:r>
          </w:p>
        </w:tc>
        <w:tc>
          <w:tcPr>
            <w:tcW w:w="519" w:type="pct"/>
            <w:vAlign w:val="center"/>
          </w:tcPr>
          <w:p w14:paraId="490C7F90">
            <w:pPr>
              <w:jc w:val="center"/>
              <w:rPr>
                <w:rFonts w:hint="eastAsia" w:ascii="仿宋_GB2312" w:hAnsi="仿宋_GB2312" w:eastAsia="仿宋_GB2312" w:cs="仿宋_GB2312"/>
                <w:kern w:val="0"/>
                <w:sz w:val="24"/>
                <w:szCs w:val="24"/>
                <w:lang w:val="en-US" w:eastAsia="zh-CN" w:bidi="ar-SA"/>
              </w:rPr>
            </w:pPr>
            <w:r>
              <w:rPr>
                <w:rFonts w:hint="eastAsia" w:ascii="仿宋_GB2312" w:hAnsi="仿宋_GB2312" w:eastAsia="仿宋_GB2312" w:cs="仿宋_GB2312"/>
                <w:kern w:val="0"/>
                <w:sz w:val="24"/>
                <w:szCs w:val="24"/>
              </w:rPr>
              <w:t>★</w:t>
            </w:r>
          </w:p>
        </w:tc>
        <w:tc>
          <w:tcPr>
            <w:tcW w:w="1110" w:type="pct"/>
            <w:vAlign w:val="center"/>
          </w:tcPr>
          <w:p w14:paraId="5719556B">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lang w:val="en-US" w:eastAsia="zh-CN"/>
              </w:rPr>
              <w:t>服务验收要求</w:t>
            </w:r>
          </w:p>
        </w:tc>
        <w:tc>
          <w:tcPr>
            <w:tcW w:w="1859" w:type="pct"/>
            <w:vAlign w:val="center"/>
          </w:tcPr>
          <w:p w14:paraId="3FDC43D9">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w:t>
            </w:r>
            <w:r>
              <w:rPr>
                <w:rFonts w:hint="eastAsia" w:ascii="仿宋_GB2312" w:hAnsi="仿宋_GB2312" w:eastAsia="仿宋_GB2312" w:cs="仿宋_GB2312"/>
                <w:sz w:val="24"/>
                <w:szCs w:val="24"/>
                <w:lang w:val="en-US" w:eastAsia="zh-CN"/>
              </w:rPr>
              <w:t>第三章</w:t>
            </w:r>
            <w:r>
              <w:rPr>
                <w:rFonts w:hint="eastAsia" w:ascii="仿宋_GB2312" w:hAnsi="仿宋_GB2312" w:eastAsia="仿宋_GB2312" w:cs="仿宋_GB2312"/>
                <w:sz w:val="24"/>
                <w:szCs w:val="24"/>
              </w:rPr>
              <w:t>服务要求详情“</w:t>
            </w:r>
            <w:r>
              <w:rPr>
                <w:rFonts w:hint="eastAsia" w:ascii="仿宋_GB2312" w:hAnsi="仿宋_GB2312" w:eastAsia="仿宋_GB2312" w:cs="仿宋_GB2312"/>
                <w:sz w:val="24"/>
                <w:szCs w:val="24"/>
                <w:lang w:val="en-US" w:eastAsia="zh-CN"/>
              </w:rPr>
              <w:t>3.2服务验收</w:t>
            </w:r>
            <w:r>
              <w:rPr>
                <w:rFonts w:hint="eastAsia" w:ascii="仿宋_GB2312" w:hAnsi="仿宋_GB2312" w:eastAsia="仿宋_GB2312" w:cs="仿宋_GB2312"/>
                <w:sz w:val="24"/>
                <w:szCs w:val="24"/>
              </w:rPr>
              <w:t>要求”章节</w:t>
            </w:r>
          </w:p>
        </w:tc>
        <w:tc>
          <w:tcPr>
            <w:tcW w:w="999" w:type="pct"/>
            <w:vAlign w:val="center"/>
          </w:tcPr>
          <w:p w14:paraId="32037CC1">
            <w:pPr>
              <w:jc w:val="center"/>
              <w:rPr>
                <w:rFonts w:hint="eastAsia" w:ascii="仿宋_GB2312" w:hAnsi="仿宋_GB2312" w:eastAsia="仿宋_GB2312" w:cs="仿宋_GB2312"/>
                <w:sz w:val="24"/>
                <w:szCs w:val="24"/>
                <w:highlight w:val="none"/>
              </w:rPr>
            </w:pPr>
          </w:p>
        </w:tc>
      </w:tr>
      <w:tr w14:paraId="498889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1052E64C">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7</w:t>
            </w:r>
          </w:p>
        </w:tc>
        <w:tc>
          <w:tcPr>
            <w:tcW w:w="519" w:type="pct"/>
            <w:vAlign w:val="center"/>
          </w:tcPr>
          <w:p w14:paraId="50C48D1E">
            <w:pPr>
              <w:jc w:val="center"/>
              <w:rPr>
                <w:rFonts w:hint="eastAsia" w:ascii="仿宋" w:hAnsi="仿宋" w:eastAsia="仿宋" w:cs="宋体"/>
                <w:kern w:val="0"/>
                <w:sz w:val="28"/>
                <w:szCs w:val="28"/>
                <w:lang w:val="en-US" w:eastAsia="zh-CN" w:bidi="ar-SA"/>
              </w:rPr>
            </w:pPr>
            <w:r>
              <w:rPr>
                <w:rFonts w:hint="eastAsia" w:ascii="仿宋" w:hAnsi="仿宋" w:eastAsia="仿宋" w:cs="宋体"/>
                <w:kern w:val="0"/>
                <w:sz w:val="28"/>
                <w:szCs w:val="28"/>
              </w:rPr>
              <w:t>★</w:t>
            </w:r>
          </w:p>
        </w:tc>
        <w:tc>
          <w:tcPr>
            <w:tcW w:w="1110" w:type="pct"/>
            <w:vAlign w:val="center"/>
          </w:tcPr>
          <w:p w14:paraId="0D50833E">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技术支持与售后服务要求</w:t>
            </w:r>
          </w:p>
        </w:tc>
        <w:tc>
          <w:tcPr>
            <w:tcW w:w="1859" w:type="pct"/>
            <w:vAlign w:val="center"/>
          </w:tcPr>
          <w:p w14:paraId="36F846B0">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w:t>
            </w:r>
            <w:r>
              <w:rPr>
                <w:rFonts w:hint="eastAsia" w:ascii="仿宋_GB2312" w:hAnsi="仿宋_GB2312" w:eastAsia="仿宋_GB2312" w:cs="仿宋_GB2312"/>
                <w:sz w:val="24"/>
                <w:szCs w:val="24"/>
                <w:lang w:val="en-US" w:eastAsia="zh-CN"/>
              </w:rPr>
              <w:t>第三章</w:t>
            </w:r>
            <w:r>
              <w:rPr>
                <w:rFonts w:hint="eastAsia" w:ascii="仿宋_GB2312" w:hAnsi="仿宋_GB2312" w:eastAsia="仿宋_GB2312" w:cs="仿宋_GB2312"/>
                <w:sz w:val="24"/>
                <w:szCs w:val="24"/>
              </w:rPr>
              <w:t>服务要求详情“4.1技术支持与售后服务”章节</w:t>
            </w:r>
          </w:p>
        </w:tc>
        <w:tc>
          <w:tcPr>
            <w:tcW w:w="999" w:type="pct"/>
            <w:vAlign w:val="center"/>
          </w:tcPr>
          <w:p w14:paraId="71191F7B">
            <w:pPr>
              <w:jc w:val="center"/>
              <w:rPr>
                <w:rFonts w:hint="eastAsia" w:ascii="仿宋_GB2312" w:hAnsi="仿宋_GB2312" w:eastAsia="仿宋_GB2312" w:cs="仿宋_GB2312"/>
                <w:sz w:val="24"/>
                <w:szCs w:val="24"/>
                <w:highlight w:val="none"/>
              </w:rPr>
            </w:pPr>
          </w:p>
        </w:tc>
      </w:tr>
      <w:tr w14:paraId="68F042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2BCEB9F1">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8</w:t>
            </w:r>
          </w:p>
        </w:tc>
        <w:tc>
          <w:tcPr>
            <w:tcW w:w="519" w:type="pct"/>
            <w:vAlign w:val="center"/>
          </w:tcPr>
          <w:p w14:paraId="458F328F">
            <w:pPr>
              <w:jc w:val="center"/>
              <w:rPr>
                <w:rFonts w:hint="eastAsia" w:ascii="仿宋" w:hAnsi="仿宋" w:eastAsia="仿宋" w:cs="宋体"/>
                <w:kern w:val="2"/>
                <w:sz w:val="28"/>
                <w:szCs w:val="28"/>
                <w:lang w:val="en-US" w:eastAsia="zh-CN" w:bidi="ar-SA"/>
              </w:rPr>
            </w:pPr>
            <w:r>
              <w:rPr>
                <w:rFonts w:hint="eastAsia" w:ascii="仿宋" w:hAnsi="仿宋" w:eastAsia="仿宋" w:cs="宋体"/>
                <w:kern w:val="0"/>
                <w:sz w:val="28"/>
                <w:szCs w:val="28"/>
              </w:rPr>
              <w:t>★</w:t>
            </w:r>
          </w:p>
        </w:tc>
        <w:tc>
          <w:tcPr>
            <w:tcW w:w="1110" w:type="pct"/>
            <w:vAlign w:val="center"/>
          </w:tcPr>
          <w:p w14:paraId="53B3147A">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支持与服务要求</w:t>
            </w:r>
          </w:p>
        </w:tc>
        <w:tc>
          <w:tcPr>
            <w:tcW w:w="1859" w:type="pct"/>
            <w:vAlign w:val="center"/>
          </w:tcPr>
          <w:p w14:paraId="499FF13A">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w:t>
            </w:r>
            <w:r>
              <w:rPr>
                <w:rFonts w:hint="eastAsia" w:ascii="仿宋_GB2312" w:hAnsi="仿宋_GB2312" w:eastAsia="仿宋_GB2312" w:cs="仿宋_GB2312"/>
                <w:sz w:val="24"/>
                <w:szCs w:val="24"/>
                <w:lang w:val="en-US" w:eastAsia="zh-CN"/>
              </w:rPr>
              <w:t>第三章</w:t>
            </w:r>
            <w:r>
              <w:rPr>
                <w:rFonts w:hint="eastAsia" w:ascii="仿宋_GB2312" w:hAnsi="仿宋_GB2312" w:eastAsia="仿宋_GB2312" w:cs="仿宋_GB2312"/>
                <w:sz w:val="24"/>
                <w:szCs w:val="24"/>
              </w:rPr>
              <w:t>服务要求详情“4.2支持与服务要求说明”章节</w:t>
            </w:r>
          </w:p>
        </w:tc>
        <w:tc>
          <w:tcPr>
            <w:tcW w:w="999" w:type="pct"/>
            <w:vAlign w:val="center"/>
          </w:tcPr>
          <w:p w14:paraId="7A2FE89B">
            <w:pPr>
              <w:jc w:val="center"/>
              <w:rPr>
                <w:rFonts w:hint="eastAsia" w:ascii="仿宋_GB2312" w:hAnsi="仿宋_GB2312" w:eastAsia="仿宋_GB2312" w:cs="仿宋_GB2312"/>
                <w:sz w:val="24"/>
                <w:szCs w:val="24"/>
                <w:highlight w:val="none"/>
              </w:rPr>
            </w:pPr>
          </w:p>
        </w:tc>
      </w:tr>
      <w:tr w14:paraId="46F0C6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6BEC835E">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9</w:t>
            </w:r>
          </w:p>
        </w:tc>
        <w:tc>
          <w:tcPr>
            <w:tcW w:w="519" w:type="pct"/>
            <w:vAlign w:val="center"/>
          </w:tcPr>
          <w:p w14:paraId="195B34C9">
            <w:pPr>
              <w:jc w:val="center"/>
              <w:rPr>
                <w:rFonts w:hint="eastAsia" w:ascii="仿宋" w:hAnsi="仿宋" w:eastAsia="仿宋" w:cs="宋体"/>
                <w:kern w:val="0"/>
                <w:sz w:val="28"/>
                <w:szCs w:val="28"/>
                <w:lang w:val="en-US" w:eastAsia="zh-CN" w:bidi="ar-SA"/>
              </w:rPr>
            </w:pPr>
            <w:r>
              <w:rPr>
                <w:rFonts w:hint="eastAsia" w:ascii="仿宋" w:hAnsi="仿宋" w:eastAsia="仿宋" w:cs="宋体"/>
                <w:sz w:val="28"/>
                <w:szCs w:val="28"/>
              </w:rPr>
              <w:t>#</w:t>
            </w:r>
          </w:p>
        </w:tc>
        <w:tc>
          <w:tcPr>
            <w:tcW w:w="1110" w:type="pct"/>
            <w:vAlign w:val="center"/>
          </w:tcPr>
          <w:p w14:paraId="1C90677D">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重要时期保障服务</w:t>
            </w:r>
          </w:p>
        </w:tc>
        <w:tc>
          <w:tcPr>
            <w:tcW w:w="1859" w:type="pct"/>
            <w:vAlign w:val="center"/>
          </w:tcPr>
          <w:p w14:paraId="5E91B88F">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w:t>
            </w:r>
            <w:r>
              <w:rPr>
                <w:rFonts w:hint="eastAsia" w:ascii="仿宋_GB2312" w:hAnsi="仿宋_GB2312" w:eastAsia="仿宋_GB2312" w:cs="仿宋_GB2312"/>
                <w:sz w:val="24"/>
                <w:szCs w:val="24"/>
                <w:lang w:val="en-US" w:eastAsia="zh-CN"/>
              </w:rPr>
              <w:t>第三章</w:t>
            </w:r>
            <w:r>
              <w:rPr>
                <w:rFonts w:hint="eastAsia" w:ascii="仿宋_GB2312" w:hAnsi="仿宋_GB2312" w:eastAsia="仿宋_GB2312" w:cs="仿宋_GB2312"/>
                <w:sz w:val="24"/>
                <w:szCs w:val="24"/>
              </w:rPr>
              <w:t>服务要求详情“4.3重要通讯保障服务”章节</w:t>
            </w:r>
          </w:p>
        </w:tc>
        <w:tc>
          <w:tcPr>
            <w:tcW w:w="999" w:type="pct"/>
            <w:vAlign w:val="center"/>
          </w:tcPr>
          <w:p w14:paraId="309FB808">
            <w:pPr>
              <w:jc w:val="center"/>
              <w:rPr>
                <w:rFonts w:hint="eastAsia" w:ascii="仿宋_GB2312" w:hAnsi="仿宋_GB2312" w:eastAsia="仿宋_GB2312" w:cs="仿宋_GB2312"/>
                <w:sz w:val="24"/>
                <w:szCs w:val="24"/>
                <w:highlight w:val="none"/>
              </w:rPr>
            </w:pPr>
          </w:p>
        </w:tc>
      </w:tr>
      <w:tr w14:paraId="5BBA61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34E8772D">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10</w:t>
            </w:r>
          </w:p>
        </w:tc>
        <w:tc>
          <w:tcPr>
            <w:tcW w:w="519" w:type="pct"/>
            <w:vAlign w:val="center"/>
          </w:tcPr>
          <w:p w14:paraId="74DDB624">
            <w:pPr>
              <w:jc w:val="center"/>
              <w:rPr>
                <w:rFonts w:hint="eastAsia" w:ascii="仿宋" w:hAnsi="仿宋" w:eastAsia="仿宋" w:cs="宋体"/>
                <w:kern w:val="2"/>
                <w:sz w:val="28"/>
                <w:szCs w:val="28"/>
                <w:lang w:val="en-US" w:eastAsia="zh-CN" w:bidi="ar-SA"/>
              </w:rPr>
            </w:pPr>
            <w:r>
              <w:rPr>
                <w:rFonts w:hint="eastAsia" w:ascii="仿宋" w:hAnsi="仿宋" w:eastAsia="仿宋" w:cs="宋体"/>
                <w:sz w:val="28"/>
                <w:szCs w:val="28"/>
              </w:rPr>
              <w:t>#</w:t>
            </w:r>
          </w:p>
        </w:tc>
        <w:tc>
          <w:tcPr>
            <w:tcW w:w="1110" w:type="pct"/>
            <w:vAlign w:val="center"/>
          </w:tcPr>
          <w:p w14:paraId="1DD2AA07">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lang w:val="en-US" w:eastAsia="zh-CN"/>
              </w:rPr>
              <w:t>服务罚则</w:t>
            </w:r>
          </w:p>
        </w:tc>
        <w:tc>
          <w:tcPr>
            <w:tcW w:w="1859" w:type="pct"/>
            <w:vAlign w:val="center"/>
          </w:tcPr>
          <w:p w14:paraId="25276524">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lang w:val="en-US" w:eastAsia="zh-CN"/>
              </w:rPr>
              <w:t>详见第三章</w:t>
            </w:r>
            <w:r>
              <w:rPr>
                <w:rFonts w:hint="eastAsia" w:ascii="仿宋_GB2312" w:hAnsi="仿宋_GB2312" w:eastAsia="仿宋_GB2312" w:cs="仿宋_GB2312"/>
                <w:sz w:val="24"/>
                <w:szCs w:val="24"/>
              </w:rPr>
              <w:t>服务要求详情</w:t>
            </w:r>
            <w:r>
              <w:rPr>
                <w:rFonts w:hint="eastAsia" w:ascii="仿宋_GB2312" w:hAnsi="仿宋_GB2312" w:eastAsia="仿宋_GB2312" w:cs="仿宋_GB2312"/>
                <w:sz w:val="24"/>
                <w:szCs w:val="24"/>
                <w:lang w:val="en-US" w:eastAsia="zh-CN"/>
              </w:rPr>
              <w:t>“4.4 服务罚则”</w:t>
            </w:r>
          </w:p>
        </w:tc>
        <w:tc>
          <w:tcPr>
            <w:tcW w:w="999" w:type="pct"/>
            <w:vAlign w:val="center"/>
          </w:tcPr>
          <w:p w14:paraId="7BAB2ECC">
            <w:pPr>
              <w:jc w:val="center"/>
              <w:rPr>
                <w:rFonts w:hint="eastAsia" w:ascii="仿宋_GB2312" w:hAnsi="仿宋_GB2312" w:eastAsia="仿宋_GB2312" w:cs="仿宋_GB2312"/>
                <w:sz w:val="24"/>
                <w:szCs w:val="24"/>
                <w:highlight w:val="none"/>
              </w:rPr>
            </w:pPr>
          </w:p>
        </w:tc>
      </w:tr>
      <w:tr w14:paraId="751F9E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45E9DD74">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11</w:t>
            </w:r>
          </w:p>
        </w:tc>
        <w:tc>
          <w:tcPr>
            <w:tcW w:w="519" w:type="pct"/>
            <w:vAlign w:val="center"/>
          </w:tcPr>
          <w:p w14:paraId="6CF8F44D">
            <w:pPr>
              <w:jc w:val="center"/>
              <w:rPr>
                <w:rFonts w:hint="eastAsia" w:ascii="仿宋" w:hAnsi="仿宋" w:eastAsia="仿宋" w:cs="宋体"/>
                <w:kern w:val="2"/>
                <w:sz w:val="28"/>
                <w:szCs w:val="28"/>
                <w:lang w:val="en-US" w:eastAsia="zh-CN" w:bidi="ar-SA"/>
              </w:rPr>
            </w:pPr>
          </w:p>
        </w:tc>
        <w:tc>
          <w:tcPr>
            <w:tcW w:w="1110" w:type="pct"/>
            <w:vAlign w:val="center"/>
          </w:tcPr>
          <w:p w14:paraId="76719C1C">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lang w:val="en-US" w:eastAsia="zh-CN"/>
              </w:rPr>
              <w:t>安全服务</w:t>
            </w:r>
          </w:p>
        </w:tc>
        <w:tc>
          <w:tcPr>
            <w:tcW w:w="1859" w:type="pct"/>
            <w:vAlign w:val="center"/>
          </w:tcPr>
          <w:p w14:paraId="30D4A927">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lang w:val="en-US" w:eastAsia="zh-CN"/>
              </w:rPr>
              <w:t>详见第三章</w:t>
            </w:r>
            <w:r>
              <w:rPr>
                <w:rFonts w:hint="eastAsia" w:ascii="仿宋_GB2312" w:hAnsi="仿宋_GB2312" w:eastAsia="仿宋_GB2312" w:cs="仿宋_GB2312"/>
                <w:sz w:val="24"/>
                <w:szCs w:val="24"/>
              </w:rPr>
              <w:t>服务要求详情</w:t>
            </w:r>
            <w:r>
              <w:rPr>
                <w:rFonts w:hint="eastAsia" w:ascii="仿宋_GB2312" w:hAnsi="仿宋_GB2312" w:eastAsia="仿宋_GB2312" w:cs="仿宋_GB2312"/>
                <w:sz w:val="24"/>
                <w:szCs w:val="24"/>
                <w:lang w:val="en-US" w:eastAsia="zh-CN"/>
              </w:rPr>
              <w:t>“4.5 安全服务”</w:t>
            </w:r>
          </w:p>
        </w:tc>
        <w:tc>
          <w:tcPr>
            <w:tcW w:w="999" w:type="pct"/>
            <w:vAlign w:val="center"/>
          </w:tcPr>
          <w:p w14:paraId="53FB6517">
            <w:pPr>
              <w:jc w:val="center"/>
              <w:rPr>
                <w:rFonts w:hint="eastAsia" w:ascii="仿宋_GB2312" w:hAnsi="仿宋_GB2312" w:eastAsia="仿宋_GB2312" w:cs="仿宋_GB2312"/>
                <w:sz w:val="24"/>
                <w:szCs w:val="24"/>
                <w:highlight w:val="none"/>
              </w:rPr>
            </w:pPr>
          </w:p>
        </w:tc>
      </w:tr>
      <w:tr w14:paraId="74D0B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26D86964">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12</w:t>
            </w:r>
          </w:p>
        </w:tc>
        <w:tc>
          <w:tcPr>
            <w:tcW w:w="519" w:type="pct"/>
            <w:vAlign w:val="center"/>
          </w:tcPr>
          <w:p w14:paraId="19252717">
            <w:pPr>
              <w:jc w:val="center"/>
              <w:rPr>
                <w:rFonts w:hint="eastAsia" w:ascii="仿宋" w:hAnsi="仿宋" w:eastAsia="仿宋" w:cs="宋体"/>
                <w:kern w:val="0"/>
                <w:sz w:val="28"/>
                <w:szCs w:val="28"/>
                <w:lang w:val="en-US" w:eastAsia="zh-CN" w:bidi="ar-SA"/>
              </w:rPr>
            </w:pPr>
            <w:r>
              <w:rPr>
                <w:rFonts w:hint="eastAsia" w:ascii="仿宋" w:hAnsi="仿宋" w:eastAsia="仿宋" w:cs="宋体"/>
                <w:kern w:val="0"/>
                <w:sz w:val="28"/>
                <w:szCs w:val="28"/>
              </w:rPr>
              <w:t>★</w:t>
            </w:r>
          </w:p>
        </w:tc>
        <w:tc>
          <w:tcPr>
            <w:tcW w:w="1110" w:type="pct"/>
            <w:vAlign w:val="center"/>
          </w:tcPr>
          <w:p w14:paraId="69019A53">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保密要求</w:t>
            </w:r>
          </w:p>
        </w:tc>
        <w:tc>
          <w:tcPr>
            <w:tcW w:w="1859" w:type="pct"/>
            <w:vAlign w:val="center"/>
          </w:tcPr>
          <w:p w14:paraId="7CF2E70D">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w:t>
            </w:r>
            <w:r>
              <w:rPr>
                <w:rFonts w:hint="eastAsia" w:ascii="仿宋_GB2312" w:hAnsi="仿宋_GB2312" w:eastAsia="仿宋_GB2312" w:cs="仿宋_GB2312"/>
                <w:sz w:val="24"/>
                <w:szCs w:val="24"/>
                <w:lang w:val="en-US" w:eastAsia="zh-CN"/>
              </w:rPr>
              <w:t>第三章</w:t>
            </w:r>
            <w:r>
              <w:rPr>
                <w:rFonts w:hint="eastAsia" w:ascii="仿宋_GB2312" w:hAnsi="仿宋_GB2312" w:eastAsia="仿宋_GB2312" w:cs="仿宋_GB2312"/>
                <w:sz w:val="24"/>
                <w:szCs w:val="24"/>
              </w:rPr>
              <w:t>服务要求详情“5 保密要求”章节</w:t>
            </w:r>
          </w:p>
        </w:tc>
        <w:tc>
          <w:tcPr>
            <w:tcW w:w="999" w:type="pct"/>
            <w:vAlign w:val="center"/>
          </w:tcPr>
          <w:p w14:paraId="40114ED1">
            <w:pPr>
              <w:jc w:val="center"/>
              <w:rPr>
                <w:rFonts w:hint="eastAsia" w:ascii="仿宋_GB2312" w:hAnsi="仿宋_GB2312" w:eastAsia="仿宋_GB2312" w:cs="仿宋_GB2312"/>
                <w:sz w:val="24"/>
                <w:szCs w:val="24"/>
                <w:highlight w:val="none"/>
              </w:rPr>
            </w:pPr>
          </w:p>
        </w:tc>
      </w:tr>
      <w:tr w14:paraId="561702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3A76EBDB">
            <w:pPr>
              <w:widowControl/>
              <w:jc w:val="center"/>
              <w:textAlignment w:val="center"/>
              <w:rPr>
                <w:rFonts w:hint="default" w:ascii="仿宋_GB2312" w:hAnsi="仿宋_GB2312" w:eastAsia="仿宋_GB2312" w:cs="仿宋_GB2312"/>
                <w:kern w:val="0"/>
                <w:sz w:val="24"/>
                <w:szCs w:val="24"/>
                <w:highlight w:val="none"/>
                <w:lang w:val="en-US" w:eastAsia="zh-CN"/>
              </w:rPr>
            </w:pPr>
            <w:r>
              <w:rPr>
                <w:rFonts w:hint="eastAsia" w:ascii="仿宋_GB2312" w:hAnsi="仿宋_GB2312" w:eastAsia="仿宋_GB2312" w:cs="仿宋_GB2312"/>
                <w:kern w:val="0"/>
                <w:sz w:val="24"/>
                <w:szCs w:val="24"/>
                <w:highlight w:val="none"/>
                <w:lang w:val="en-US" w:eastAsia="zh-CN"/>
              </w:rPr>
              <w:t>13</w:t>
            </w:r>
          </w:p>
        </w:tc>
        <w:tc>
          <w:tcPr>
            <w:tcW w:w="519" w:type="pct"/>
            <w:vAlign w:val="center"/>
          </w:tcPr>
          <w:p w14:paraId="36E544F4">
            <w:pPr>
              <w:jc w:val="center"/>
              <w:rPr>
                <w:rFonts w:hint="eastAsia" w:ascii="仿宋_GB2312" w:hAnsi="仿宋_GB2312" w:eastAsia="仿宋_GB2312" w:cs="仿宋_GB2312"/>
                <w:kern w:val="0"/>
                <w:sz w:val="24"/>
                <w:szCs w:val="24"/>
                <w:lang w:val="en-US" w:eastAsia="zh-CN" w:bidi="ar-SA"/>
              </w:rPr>
            </w:pPr>
            <w:r>
              <w:rPr>
                <w:rFonts w:hint="eastAsia" w:ascii="仿宋" w:hAnsi="仿宋" w:eastAsia="仿宋" w:cs="宋体"/>
                <w:kern w:val="0"/>
                <w:sz w:val="28"/>
                <w:szCs w:val="28"/>
              </w:rPr>
              <w:t>★</w:t>
            </w:r>
          </w:p>
        </w:tc>
        <w:tc>
          <w:tcPr>
            <w:tcW w:w="1110" w:type="pct"/>
            <w:vAlign w:val="center"/>
          </w:tcPr>
          <w:p w14:paraId="0D4D4A0D">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lang w:val="en-US" w:eastAsia="zh-CN"/>
              </w:rPr>
              <w:t>付款方式</w:t>
            </w:r>
          </w:p>
        </w:tc>
        <w:tc>
          <w:tcPr>
            <w:tcW w:w="1859" w:type="pct"/>
            <w:vAlign w:val="center"/>
          </w:tcPr>
          <w:p w14:paraId="1F12CA0E">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w:t>
            </w:r>
            <w:r>
              <w:rPr>
                <w:rFonts w:hint="eastAsia" w:ascii="仿宋_GB2312" w:hAnsi="仿宋_GB2312" w:eastAsia="仿宋_GB2312" w:cs="仿宋_GB2312"/>
                <w:sz w:val="24"/>
                <w:szCs w:val="24"/>
                <w:lang w:val="en-US" w:eastAsia="zh-CN"/>
              </w:rPr>
              <w:t>第三章</w:t>
            </w:r>
            <w:r>
              <w:rPr>
                <w:rFonts w:hint="eastAsia" w:ascii="仿宋_GB2312" w:hAnsi="仿宋_GB2312" w:eastAsia="仿宋_GB2312" w:cs="仿宋_GB2312"/>
                <w:sz w:val="24"/>
                <w:szCs w:val="24"/>
              </w:rPr>
              <w:t>服务要求详情“</w:t>
            </w:r>
            <w:r>
              <w:rPr>
                <w:rFonts w:hint="eastAsia" w:ascii="仿宋_GB2312" w:hAnsi="仿宋_GB2312" w:eastAsia="仿宋_GB2312" w:cs="仿宋_GB2312"/>
                <w:sz w:val="24"/>
                <w:szCs w:val="24"/>
                <w:lang w:val="en-US" w:eastAsia="zh-CN"/>
              </w:rPr>
              <w:t>6</w:t>
            </w:r>
            <w:r>
              <w:rPr>
                <w:rFonts w:hint="eastAsia" w:ascii="仿宋_GB2312" w:hAnsi="仿宋_GB2312" w:eastAsia="仿宋_GB2312" w:cs="仿宋_GB2312"/>
                <w:sz w:val="24"/>
                <w:szCs w:val="24"/>
              </w:rPr>
              <w:t xml:space="preserve"> </w:t>
            </w:r>
            <w:r>
              <w:rPr>
                <w:rFonts w:hint="eastAsia" w:ascii="仿宋_GB2312" w:hAnsi="仿宋_GB2312" w:eastAsia="仿宋_GB2312" w:cs="仿宋_GB2312"/>
                <w:sz w:val="24"/>
                <w:szCs w:val="24"/>
                <w:lang w:val="en-US" w:eastAsia="zh-CN"/>
              </w:rPr>
              <w:t>付款方式</w:t>
            </w:r>
            <w:r>
              <w:rPr>
                <w:rFonts w:hint="eastAsia" w:ascii="仿宋_GB2312" w:hAnsi="仿宋_GB2312" w:eastAsia="仿宋_GB2312" w:cs="仿宋_GB2312"/>
                <w:sz w:val="24"/>
                <w:szCs w:val="24"/>
              </w:rPr>
              <w:t>”章节</w:t>
            </w:r>
          </w:p>
        </w:tc>
        <w:tc>
          <w:tcPr>
            <w:tcW w:w="999" w:type="pct"/>
            <w:vAlign w:val="center"/>
          </w:tcPr>
          <w:p w14:paraId="0B07A964">
            <w:pPr>
              <w:jc w:val="center"/>
              <w:rPr>
                <w:rFonts w:hint="eastAsia" w:ascii="仿宋_GB2312" w:hAnsi="仿宋_GB2312" w:eastAsia="仿宋_GB2312" w:cs="仿宋_GB2312"/>
                <w:kern w:val="2"/>
                <w:sz w:val="24"/>
                <w:szCs w:val="24"/>
                <w:lang w:val="en-US" w:eastAsia="zh-CN" w:bidi="ar-SA"/>
              </w:rPr>
            </w:pPr>
          </w:p>
        </w:tc>
      </w:tr>
    </w:tbl>
    <w:p w14:paraId="4738C852">
      <w:pPr>
        <w:rPr>
          <w:rFonts w:hint="default" w:ascii="仿宋_GB2312" w:hAnsi="仿宋_GB2312" w:eastAsia="仿宋_GB2312" w:cs="仿宋_GB2312"/>
          <w:b/>
          <w:bCs/>
          <w:highlight w:val="none"/>
          <w:lang w:val="en-US" w:eastAsia="zh-CN"/>
        </w:rPr>
      </w:pPr>
    </w:p>
    <w:p w14:paraId="79444FAC">
      <w:pPr>
        <w:rPr>
          <w:rFonts w:hint="eastAsia" w:ascii="仿宋_GB2312" w:hAnsi="仿宋_GB2312" w:eastAsia="仿宋_GB2312" w:cs="仿宋_GB2312"/>
          <w:b/>
          <w:bCs/>
          <w:highlight w:val="none"/>
        </w:rPr>
      </w:pPr>
    </w:p>
    <w:p w14:paraId="332D738E">
      <w:pPr>
        <w:rPr>
          <w:rFonts w:hint="default" w:ascii="仿宋_GB2312" w:hAnsi="仿宋_GB2312" w:eastAsia="仿宋_GB2312" w:cs="仿宋_GB2312"/>
          <w:b/>
          <w:bCs/>
          <w:sz w:val="32"/>
          <w:szCs w:val="28"/>
          <w:highlight w:val="none"/>
          <w:lang w:val="en-US"/>
        </w:rPr>
      </w:pPr>
      <w:bookmarkStart w:id="41" w:name="_Toc104912498"/>
      <w:r>
        <w:rPr>
          <w:rFonts w:hint="default" w:ascii="仿宋_GB2312" w:hAnsi="仿宋_GB2312" w:eastAsia="仿宋_GB2312" w:cs="仿宋_GB2312"/>
          <w:b/>
          <w:bCs/>
          <w:sz w:val="32"/>
          <w:szCs w:val="28"/>
          <w:highlight w:val="none"/>
          <w:lang w:val="en-US"/>
        </w:rPr>
        <w:br w:type="page"/>
      </w:r>
    </w:p>
    <w:p w14:paraId="696C1083">
      <w:pPr>
        <w:outlineLvl w:val="9"/>
        <w:rPr>
          <w:rFonts w:hint="eastAsia" w:ascii="仿宋_GB2312" w:hAnsi="仿宋_GB2312" w:eastAsia="仿宋_GB2312" w:cs="仿宋_GB2312"/>
          <w:b/>
          <w:bCs/>
          <w:sz w:val="32"/>
          <w:szCs w:val="28"/>
          <w:highlight w:val="none"/>
        </w:rPr>
      </w:pPr>
      <w:r>
        <w:rPr>
          <w:rFonts w:hint="eastAsia" w:ascii="仿宋_GB2312" w:hAnsi="仿宋_GB2312" w:eastAsia="仿宋_GB2312" w:cs="仿宋_GB2312"/>
          <w:b/>
          <w:bCs/>
          <w:sz w:val="32"/>
          <w:szCs w:val="28"/>
          <w:highlight w:val="none"/>
          <w:lang w:val="en-US" w:eastAsia="zh-CN"/>
        </w:rPr>
        <w:t>十</w:t>
      </w:r>
      <w:r>
        <w:rPr>
          <w:rFonts w:hint="eastAsia" w:ascii="仿宋_GB2312" w:hAnsi="仿宋_GB2312" w:eastAsia="仿宋_GB2312" w:cs="仿宋_GB2312"/>
          <w:b/>
          <w:bCs/>
          <w:sz w:val="32"/>
          <w:szCs w:val="28"/>
          <w:highlight w:val="none"/>
        </w:rPr>
        <w:t>、采购需求提及或响应人认为需要提供的其他证明材料</w:t>
      </w:r>
      <w:r>
        <w:rPr>
          <w:rFonts w:hint="eastAsia" w:ascii="仿宋_GB2312" w:hAnsi="仿宋_GB2312" w:eastAsia="仿宋_GB2312" w:cs="仿宋_GB2312"/>
          <w:b/>
          <w:bCs/>
          <w:sz w:val="32"/>
          <w:szCs w:val="28"/>
          <w:highlight w:val="none"/>
          <w:lang w:eastAsia="zh-CN"/>
        </w:rPr>
        <w:t>（</w:t>
      </w:r>
      <w:r>
        <w:rPr>
          <w:rFonts w:hint="eastAsia" w:ascii="仿宋_GB2312" w:hAnsi="仿宋_GB2312" w:eastAsia="仿宋_GB2312" w:cs="仿宋_GB2312"/>
          <w:b/>
          <w:bCs/>
          <w:sz w:val="32"/>
          <w:szCs w:val="28"/>
          <w:highlight w:val="none"/>
          <w:lang w:val="en-US" w:eastAsia="zh-CN"/>
        </w:rPr>
        <w:t>加盖公章</w:t>
      </w:r>
      <w:r>
        <w:rPr>
          <w:rFonts w:hint="eastAsia" w:ascii="仿宋_GB2312" w:hAnsi="仿宋_GB2312" w:eastAsia="仿宋_GB2312" w:cs="仿宋_GB2312"/>
          <w:b/>
          <w:bCs/>
          <w:sz w:val="32"/>
          <w:szCs w:val="28"/>
          <w:highlight w:val="none"/>
          <w:lang w:eastAsia="zh-CN"/>
        </w:rPr>
        <w:t>）</w:t>
      </w:r>
      <w:bookmarkEnd w:id="41"/>
    </w:p>
    <w:p w14:paraId="0F433DB0">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格式自拟</w:t>
      </w:r>
    </w:p>
    <w:p w14:paraId="629BD129">
      <w:pPr>
        <w:rPr>
          <w:rFonts w:hint="default" w:ascii="仿宋_GB2312" w:hAnsi="仿宋_GB2312" w:eastAsia="仿宋_GB2312" w:cs="仿宋_GB2312"/>
          <w:highlight w:val="none"/>
          <w:lang w:val="en-US" w:eastAsia="zh-CN"/>
        </w:rPr>
      </w:pPr>
    </w:p>
    <w:p w14:paraId="13A16F51">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rPr>
        <w:t>详见</w:t>
      </w:r>
      <w:r>
        <w:rPr>
          <w:rFonts w:hint="eastAsia" w:ascii="仿宋_GB2312" w:hAnsi="仿宋_GB2312" w:eastAsia="仿宋_GB2312" w:cs="仿宋_GB2312"/>
          <w:highlight w:val="none"/>
          <w:lang w:val="en-US" w:eastAsia="zh-CN"/>
        </w:rPr>
        <w:t>全文,不限于下列信息：</w:t>
      </w:r>
    </w:p>
    <w:p w14:paraId="49A5994C">
      <w:pPr>
        <w:numPr>
          <w:ilvl w:val="0"/>
          <w:numId w:val="4"/>
        </w:numPr>
        <w:outlineLvl w:val="9"/>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双活部署方案，包括基础设施双活、应用双活等。</w:t>
      </w:r>
    </w:p>
    <w:p>
      <w:pPr>
        <w:shd w:val="clear" w:color="auto" w:fill="D9D9D9"/>
      </w:pPr>
      <w:r>
        <w:rPr>
          <w:rFonts w:ascii="仿宋_GB2312" w:hAnsi="仿宋_GB2312"/>
          <w:color w:val="000000"/>
        </w:rPr>
        <w:t>应答：满足。系统支持双活部署方案，涵盖基础设施双活和应用双活。基础设施方面，采用冗余网络、负载均衡和数据同步技术，确保高可用性和故障切换能力。应用层面，支持多活架构设计，实现应用实例的实时备份与负载均衡，确保业务连续性和数据一致性。</w:t>
      </w:r>
    </w:p>
    <w:p w14:paraId="735680B0">
      <w:pPr>
        <w:numPr>
          <w:ilvl w:val="0"/>
          <w:numId w:val="0"/>
        </w:numPr>
        <w:rPr>
          <w:rFonts w:hint="default"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（2）售后服务方案，包括</w:t>
      </w:r>
      <w:r>
        <w:rPr>
          <w:rFonts w:hint="eastAsia" w:ascii="仿宋_GB2312" w:hAnsi="仿宋_GB2312" w:eastAsia="仿宋_GB2312" w:cs="仿宋_GB2312"/>
          <w:szCs w:val="24"/>
          <w:highlight w:val="none"/>
        </w:rPr>
        <w:t>完善的服务制度和专业的服务保障团队，应具有良好的售后服务和24小时响应支持的能力</w:t>
      </w:r>
      <w:r>
        <w:rPr>
          <w:rFonts w:hint="eastAsia" w:ascii="仿宋_GB2312" w:hAnsi="仿宋_GB2312" w:eastAsia="仿宋_GB2312" w:cs="仿宋_GB2312"/>
          <w:szCs w:val="24"/>
          <w:highlight w:val="none"/>
          <w:lang w:val="en-US" w:eastAsia="zh-CN"/>
        </w:rPr>
        <w:t>等描述。</w:t>
      </w:r>
    </w:p>
    <w:p>
      <w:pPr>
        <w:shd w:val="clear" w:color="auto" w:fill="D9D9D9"/>
      </w:pPr>
      <w:r>
        <w:rPr>
          <w:rFonts w:ascii="仿宋_GB2312" w:hAnsi="仿宋_GB2312"/>
          <w:color w:val="000000"/>
        </w:rPr>
        <w:t>应答：满足。我方提供完善的售后服务方案，配备专业的服务保障团队，确保客户在使用过程中遇到的问题能够得到及时解决。我们的服务制度包括24小时响应支持，设立专门的服务热线和在线支持平台，确保客户的需求和反馈能够迅速处理。同时，我们定期进行客户满意度调查，以持续优化服务质量。</w:t>
      </w:r>
    </w:p>
    <w:p w14:paraId="53BA86DC">
      <w:pPr>
        <w:numPr>
          <w:ilvl w:val="0"/>
          <w:numId w:val="0"/>
        </w:numPr>
        <w:rPr>
          <w:rFonts w:hint="eastAsia" w:ascii="仿宋_GB2312" w:hAnsi="仿宋_GB2312" w:eastAsia="仿宋_GB2312" w:cs="仿宋_GB2312"/>
          <w:highlight w:val="none"/>
          <w:lang w:val="en-US" w:eastAsia="zh-CN"/>
        </w:rPr>
      </w:pPr>
    </w:p>
    <w:p w14:paraId="2F22C4C7">
      <w:pPr>
        <w:numPr>
          <w:ilvl w:val="0"/>
          <w:numId w:val="0"/>
        </w:numPr>
        <w:rPr>
          <w:rFonts w:hint="eastAsia" w:ascii="仿宋_GB2312" w:hAnsi="仿宋_GB2312" w:eastAsia="仿宋_GB2312" w:cs="仿宋_GB2312"/>
          <w:highlight w:val="none"/>
          <w:lang w:val="en-US" w:eastAsia="zh-CN"/>
        </w:rPr>
      </w:pPr>
    </w:p>
    <w:p w14:paraId="363EA91E">
      <w:pPr>
        <w:numPr>
          <w:ilvl w:val="0"/>
          <w:numId w:val="0"/>
        </w:numPr>
        <w:rPr>
          <w:rFonts w:hint="eastAsia" w:ascii="仿宋_GB2312" w:hAnsi="仿宋_GB2312" w:eastAsia="仿宋_GB2312" w:cs="仿宋_GB2312"/>
          <w:highlight w:val="none"/>
          <w:lang w:val="en-US" w:eastAsia="zh-CN"/>
        </w:rPr>
      </w:pPr>
    </w:p>
    <w:p w14:paraId="000E99E3">
      <w:pPr>
        <w:numPr>
          <w:ilvl w:val="0"/>
          <w:numId w:val="0"/>
        </w:numPr>
        <w:rPr>
          <w:rFonts w:hint="eastAsia" w:ascii="仿宋_GB2312" w:hAnsi="仿宋_GB2312" w:eastAsia="仿宋_GB2312" w:cs="仿宋_GB2312"/>
          <w:highlight w:val="none"/>
          <w:lang w:val="en-US" w:eastAsia="zh-CN"/>
        </w:rPr>
      </w:pPr>
    </w:p>
    <w:p w14:paraId="2B08696E">
      <w:pPr>
        <w:rPr>
          <w:highlight w:val="none"/>
        </w:rPr>
      </w:pPr>
    </w:p>
    <w:p>
      <w:pPr>
        <w:spacing w:lineRule="auto" w:line="360"/>
      </w:pPr>
    </w:p>
    <w:p>
      <w:pPr>
        <w:spacing w:lineRule="auto" w:line="360"/>
      </w:pPr>
    </w:p>
    <w:p>
      <w:pPr>
        <w:spacing w:lineRule="auto" w:line="360"/>
        <w:ind w:firstLine="480"/>
      </w:pPr>
    </w:p>
    <w:p>
      <w:pPr>
        <w:spacing w:lineRule="auto" w:line="360"/>
      </w:pPr>
    </w:p>
    <w:p>
      <w:pPr>
        <w:spacing w:lineRule="auto" w:line="360"/>
      </w:pPr>
    </w:p>
    <w:p>
      <w:pPr>
        <w:spacing w:lineRule="auto" w:line="360"/>
      </w:pPr>
    </w:p>
    <w:p>
      <w:pPr>
        <w:spacing w:lineRule="auto" w:line="360"/>
      </w:pPr>
    </w:p>
    <w:p>
      <w:pPr>
        <w:spacing w:lineRule="auto" w:line="360"/>
      </w:pPr>
    </w:p>
    <w:p>
      <w:pPr>
        <w:spacing w:lineRule="auto" w:line="360"/>
      </w:pPr>
    </w:p>
    <w:p>
      <w:pPr>
        <w:spacing w:lineRule="auto" w:line="360"/>
      </w:pPr>
    </w:p>
    <w:p>
      <w:pPr>
        <w:spacing w:lineRule="auto" w:line="360"/>
      </w:pPr>
    </w:p>
    <w:p>
      <w:pPr>
        <w:spacing w:lineRule="auto" w:line="360"/>
      </w:pPr>
    </w:p>
    <w:p>
      <w:pPr>
        <w:spacing w:lineRule="auto" w:line="360"/>
      </w:pPr>
    </w:p>
    <w:p>
      <w:pPr>
        <w:spacing w:lineRule="auto" w:line="360"/>
      </w:pPr>
    </w:p>
    <w:p>
      <w:pPr>
        <w:spacing w:lineRule="auto" w:line="360"/>
      </w:pPr>
    </w:p>
    <w:p>
      <w:pPr>
        <w:spacing w:lineRule="auto" w:line="360"/>
        <w:jc w:val="left"/>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3"/>
        <w:jc w:val="both"/>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08"/>
      </w:pPr>
    </w:p>
    <w:p>
      <w:pPr>
        <w:spacing w:lineRule="auto" w:line="360"/>
        <w:ind w:firstLine="608"/>
      </w:pPr>
    </w:p>
    <w:p>
      <w:pPr>
        <w:spacing w:lineRule="auto" w:line="360"/>
        <w:ind w:firstLine="608"/>
      </w:pPr>
    </w:p>
    <w:p>
      <w:pPr>
        <w:spacing w:lineRule="auto" w:line="360"/>
        <w:ind w:firstLine="608"/>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08"/>
      </w:pPr>
    </w:p>
    <w:p>
      <w:pPr>
        <w:spacing w:lineRule="auto" w:line="360"/>
        <w:ind w:firstLine="608"/>
      </w:pPr>
    </w:p>
    <w:p>
      <w:pPr>
        <w:spacing w:lineRule="auto" w:line="360"/>
        <w:ind w:firstLine="608"/>
      </w:pPr>
    </w:p>
    <w:p>
      <w:pPr>
        <w:spacing w:lineRule="auto" w:line="360"/>
        <w:ind w:firstLine="608"/>
      </w:pPr>
    </w:p>
    <w:p>
      <w:pPr>
        <w:spacing w:lineRule="auto" w:line="360"/>
        <w:ind w:firstLine="608"/>
      </w:pPr>
    </w:p>
    <w:p>
      <w:pPr>
        <w:spacing w:lineRule="auto" w:line="360"/>
        <w:ind w:firstLine="608"/>
      </w:pPr>
    </w:p>
    <w:p>
      <w:pPr>
        <w:spacing w:lineRule="auto" w:line="360"/>
        <w:ind w:firstLine="608"/>
      </w:pPr>
    </w:p>
    <w:p>
      <w:pPr>
        <w:spacing w:lineRule="auto" w:line="360"/>
        <w:ind w:firstLine="608"/>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3"/>
        <w:jc w:val="both"/>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jc w:val="left"/>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3"/>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08"/>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3"/>
        <w:jc w:val="both"/>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left="68"/>
        <w:jc w:val="left"/>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left="68"/>
        <w:jc w:val="left"/>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pPr>
    </w:p>
    <w:p>
      <w:pPr>
        <w:spacing w:lineRule="auto" w:line="360"/>
        <w:ind w:firstLine="480"/>
      </w:pPr>
    </w:p>
    <w:p>
      <w:pPr>
        <w:spacing w:lineRule="auto" w:line="360"/>
        <w:ind w:firstLine="480"/>
      </w:pPr>
    </w:p>
    <w:p>
      <w:pPr>
        <w:spacing w:lineRule="auto" w:line="360"/>
        <w:ind w:firstLine="480"/>
      </w:pPr>
    </w:p>
    <w:p>
      <w:pPr>
        <w:spacing w:lineRule="auto" w:line="360"/>
      </w:pPr>
    </w:p>
    <w:p>
      <w:pPr>
        <w:spacing w:lineRule="auto" w:line="360"/>
        <w:ind w:firstLine="480"/>
      </w:pPr>
    </w:p>
    <w:p>
      <w:pPr>
        <w:spacing w:lineRule="auto" w:line="360"/>
        <w:ind w:firstLine="640"/>
      </w:pPr>
    </w:p>
    <w:p>
      <w:pPr>
        <w:spacing w:lineRule="auto" w:line="360"/>
        <w:ind w:firstLine="480"/>
      </w:pPr>
    </w:p>
    <w:p>
      <w:pPr>
        <w:spacing w:lineRule="auto" w:line="360"/>
      </w:pPr>
    </w:p>
    <w:p>
      <w:pPr>
        <w:spacing w:lineRule="auto" w:line="360"/>
        <w:ind w:firstLine="480"/>
      </w:pPr>
    </w:p>
    <w:p>
      <w:pPr>
        <w:spacing w:lineRule="auto" w:line="360"/>
      </w:pPr>
    </w:p>
    <w:p>
      <w:pPr>
        <w:spacing w:lineRule="auto" w:line="360"/>
        <w:ind w:firstLine="480"/>
      </w:pPr>
    </w:p>
    <w:p>
      <w:pPr>
        <w:spacing w:lineRule="auto" w:line="360"/>
      </w:pPr>
    </w:p>
    <w:p>
      <w:pPr>
        <w:spacing w:lineRule="auto" w:line="360"/>
        <w:ind w:firstLine="480"/>
      </w:pPr>
    </w:p>
    <w:p>
      <w:pPr>
        <w:spacing w:lineRule="auto" w:line="360"/>
        <w:ind w:firstLine="480"/>
      </w:pPr>
    </w:p>
    <w:p>
      <w:pPr>
        <w:spacing w:lineRule="auto" w:line="360"/>
        <w:ind w:left="68"/>
        <w:jc w:val="left"/>
      </w:pPr>
    </w:p>
    <w:p>
      <w:pPr>
        <w:spacing w:lineRule="auto" w:line="36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jc w:val="left"/>
      </w:pPr>
    </w:p>
    <w:p>
      <w:pPr>
        <w:spacing w:lineRule="auto" w:line="360"/>
        <w:ind w:firstLine="480"/>
        <w:jc w:val="left"/>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left="0" w:firstLine="480"/>
      </w:pPr>
    </w:p>
    <w:p>
      <w:pPr>
        <w:spacing w:lineRule="auto" w:line="360"/>
        <w:ind w:left="0"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sectPr>
      <w:pgSz w:w="11920" w:h="16840"/>
      <w:pgMar w:top="1440" w:right="1780" w:bottom="1440" w:left="1780" w:header="256" w:footer="154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00" w:usb3="00000000" w:csb0="00040000" w:csb1="00000000"/>
  </w:font>
  <w:font w:name="PingFang SC">
    <w:altName w:val="微软雅黑"/>
    <w:panose1 w:val="00000000000000000000"/>
    <w:charset w:val="86"/>
    <w:family w:val="auto"/>
    <w:pitch w:val="default"/>
    <w:sig w:usb0="00000000" w:usb1="00000000" w:usb2="00000000" w:usb3="00000000" w:csb0="00160000" w:csb1="00000000"/>
  </w:font>
  <w:font w:name="微软雅黑">
    <w:panose1 w:val="020B0503020204020204"/>
    <w:charset w:val="86"/>
    <w:family w:val="auto"/>
    <w:pitch w:val="default"/>
    <w:sig w:usb0="80000287" w:usb1="2ACF3C50" w:usb2="00000016" w:usb3="00000000" w:csb0="0004001F" w:csb1="00000000"/>
  </w:font>
  <w:font w:name="Helvetica Neue">
    <w:altName w:val="Arial"/>
    <w:panose1 w:val="00000000000000000000"/>
    <w:charset w:val="00"/>
    <w:family w:val="auto"/>
    <w:pitch w:val="default"/>
    <w:sig w:usb0="00000000" w:usb1="00000000" w:usb2="00000010" w:usb3="00000000" w:csb0="00000000" w:csb1="00000000"/>
  </w:font>
  <w:font w:name="Adobe 仿宋 Std R">
    <w:altName w:val="仿宋"/>
    <w:panose1 w:val="00000000000000000000"/>
    <w:charset w:val="86"/>
    <w:family w:val="roman"/>
    <w:pitch w:val="default"/>
    <w:sig w:usb0="00000000" w:usb1="00000000" w:usb2="00000016" w:usb3="00000000" w:csb0="00060007"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7522E4">
    <w:pPr>
      <w:pStyle w:val="6"/>
      <w:ind w:right="360" w:firstLine="360"/>
      <w:jc w:val="center"/>
      <w:rPr>
        <w:szCs w:val="24"/>
      </w:rPr>
    </w:pPr>
  </w:p>
  <w:p w14:paraId="4215A9F6">
    <w:pPr>
      <w:pStyle w:val="6"/>
      <w:ind w:firstLine="360"/>
      <w:rPr>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A90477">
    <w:pPr>
      <w:pStyle w:val="6"/>
      <w:framePr w:wrap="around" w:vAnchor="text" w:hAnchor="margin" w:xAlign="center" w:y="1"/>
      <w:ind w:firstLine="360"/>
      <w:rPr>
        <w:rStyle w:val="13"/>
        <w:szCs w:val="24"/>
      </w:rPr>
    </w:pPr>
    <w:r>
      <w:rPr>
        <w:szCs w:val="24"/>
      </w:rPr>
      <w:fldChar w:fldCharType="begin"/>
    </w:r>
    <w:r>
      <w:rPr>
        <w:rStyle w:val="13"/>
        <w:szCs w:val="24"/>
      </w:rPr>
      <w:instrText xml:space="preserve">PAGE  </w:instrText>
    </w:r>
    <w:r>
      <w:rPr>
        <w:szCs w:val="24"/>
      </w:rPr>
      <w:fldChar w:fldCharType="end"/>
    </w:r>
  </w:p>
  <w:p w14:paraId="40A4F078">
    <w:pPr>
      <w:pStyle w:val="6"/>
      <w:ind w:right="360" w:firstLine="360"/>
      <w:rPr>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7660631"/>
    </w:sdtPr>
    <w:sdtContent>
      <w:p w14:paraId="0E27EAC0">
        <w:pPr>
          <w:pStyle w:val="6"/>
          <w:ind w:firstLine="360"/>
          <w:jc w:val="center"/>
        </w:pPr>
        <w:r>
          <w:fldChar w:fldCharType="begin"/>
        </w:r>
        <w:r>
          <w:instrText xml:space="preserve">PAGE   \* MERGEFORMAT</w:instrText>
        </w:r>
        <w:r>
          <w:fldChar w:fldCharType="separate"/>
        </w:r>
        <w:r>
          <w:rPr>
            <w:lang w:val="zh-CN"/>
          </w:rPr>
          <w:t>2</w:t>
        </w:r>
        <w:r>
          <w:fldChar w:fldCharType="end"/>
        </w:r>
      </w:p>
    </w:sdtContent>
  </w:sdt>
  <w:p w14:paraId="696505D7">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83CCB0">
    <w:pPr>
      <w:ind w:firstLine="360"/>
      <w:jc w:val="left"/>
      <w:rPr>
        <w:sz w:val="18"/>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1DE0B9">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6CB0A7">
    <w:pPr>
      <w:ind w:firstLine="360"/>
      <w:jc w:val="left"/>
      <w:rPr>
        <w:sz w:val="18"/>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5F0C7C"/>
    <w:multiLevelType w:val="singleLevel"/>
    <w:tmpl w:val="C85F0C7C"/>
    <w:lvl w:ilvl="0" w:tentative="0">
      <w:start w:val="1"/>
      <w:numFmt w:val="decimal"/>
      <w:suff w:val="nothing"/>
      <w:lvlText w:val="（%1）"/>
      <w:lvlJc w:val="left"/>
    </w:lvl>
  </w:abstractNum>
  <w:abstractNum w:abstractNumId="1">
    <w:nsid w:val="48DA27F8"/>
    <w:multiLevelType w:val="multilevel"/>
    <w:tmpl w:val="48DA27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2754766"/>
    <w:multiLevelType w:val="multilevel"/>
    <w:tmpl w:val="52754766"/>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
    <w:nsid w:val="5D5F6B10"/>
    <w:multiLevelType w:val="singleLevel"/>
    <w:tmpl w:val="5D5F6B10"/>
    <w:lvl w:ilvl="0" w:tentative="0">
      <w:start w:val="6"/>
      <w:numFmt w:val="decimal"/>
      <w:suff w:val="space"/>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doNotDisplayPageBoundaries w:val="1"/>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hiOTM0NjEyZTUxMmVkYTFmZDU0ZDZkOWVjMzQwYTAifQ=="/>
  </w:docVars>
  <w:rsids>
    <w:rsidRoot w:val="009A6A9A"/>
    <w:rsid w:val="00001DE2"/>
    <w:rsid w:val="0000525E"/>
    <w:rsid w:val="000067CD"/>
    <w:rsid w:val="00007E86"/>
    <w:rsid w:val="00032CEA"/>
    <w:rsid w:val="000335BA"/>
    <w:rsid w:val="000335CB"/>
    <w:rsid w:val="00036188"/>
    <w:rsid w:val="00036387"/>
    <w:rsid w:val="000370CF"/>
    <w:rsid w:val="00037FFD"/>
    <w:rsid w:val="000443AE"/>
    <w:rsid w:val="000448E2"/>
    <w:rsid w:val="00050AB6"/>
    <w:rsid w:val="0005156D"/>
    <w:rsid w:val="00053703"/>
    <w:rsid w:val="000539F9"/>
    <w:rsid w:val="0005484F"/>
    <w:rsid w:val="0006084B"/>
    <w:rsid w:val="0006218B"/>
    <w:rsid w:val="0006356C"/>
    <w:rsid w:val="0006380C"/>
    <w:rsid w:val="000702BF"/>
    <w:rsid w:val="00070733"/>
    <w:rsid w:val="000741C0"/>
    <w:rsid w:val="000828D1"/>
    <w:rsid w:val="00082FD3"/>
    <w:rsid w:val="00084EB0"/>
    <w:rsid w:val="000947D3"/>
    <w:rsid w:val="00095CB7"/>
    <w:rsid w:val="000A11A1"/>
    <w:rsid w:val="000A7615"/>
    <w:rsid w:val="000B3484"/>
    <w:rsid w:val="000B6784"/>
    <w:rsid w:val="000C1B27"/>
    <w:rsid w:val="000C6376"/>
    <w:rsid w:val="000C6DBC"/>
    <w:rsid w:val="000D056B"/>
    <w:rsid w:val="000D1662"/>
    <w:rsid w:val="000D1B6E"/>
    <w:rsid w:val="000D43E0"/>
    <w:rsid w:val="000D590A"/>
    <w:rsid w:val="000D7923"/>
    <w:rsid w:val="000F1EB1"/>
    <w:rsid w:val="000F68E1"/>
    <w:rsid w:val="000F6E6B"/>
    <w:rsid w:val="000F7205"/>
    <w:rsid w:val="00110BFE"/>
    <w:rsid w:val="00112336"/>
    <w:rsid w:val="00112B4A"/>
    <w:rsid w:val="001174FD"/>
    <w:rsid w:val="00120ABC"/>
    <w:rsid w:val="00121E4D"/>
    <w:rsid w:val="00123D7F"/>
    <w:rsid w:val="001317A6"/>
    <w:rsid w:val="00132FD8"/>
    <w:rsid w:val="00133C8C"/>
    <w:rsid w:val="00135C7C"/>
    <w:rsid w:val="00142AFB"/>
    <w:rsid w:val="00147B61"/>
    <w:rsid w:val="0015466C"/>
    <w:rsid w:val="00172EBA"/>
    <w:rsid w:val="0017574B"/>
    <w:rsid w:val="00176978"/>
    <w:rsid w:val="00191464"/>
    <w:rsid w:val="00191FAE"/>
    <w:rsid w:val="001935A1"/>
    <w:rsid w:val="0019549E"/>
    <w:rsid w:val="001959D9"/>
    <w:rsid w:val="001969AC"/>
    <w:rsid w:val="001A0F70"/>
    <w:rsid w:val="001A228F"/>
    <w:rsid w:val="001A4B83"/>
    <w:rsid w:val="001A5C12"/>
    <w:rsid w:val="001B0EA8"/>
    <w:rsid w:val="001B2E80"/>
    <w:rsid w:val="001B3638"/>
    <w:rsid w:val="001B5020"/>
    <w:rsid w:val="001B7FE1"/>
    <w:rsid w:val="001C11AE"/>
    <w:rsid w:val="001C4043"/>
    <w:rsid w:val="001C54A1"/>
    <w:rsid w:val="001C6AD2"/>
    <w:rsid w:val="001C6B81"/>
    <w:rsid w:val="001C7849"/>
    <w:rsid w:val="001D02F9"/>
    <w:rsid w:val="001D0629"/>
    <w:rsid w:val="001D21CF"/>
    <w:rsid w:val="001D785A"/>
    <w:rsid w:val="001E0C0E"/>
    <w:rsid w:val="001E69DE"/>
    <w:rsid w:val="001E6B7A"/>
    <w:rsid w:val="001F06E4"/>
    <w:rsid w:val="001F35D5"/>
    <w:rsid w:val="001F5EFC"/>
    <w:rsid w:val="001F6029"/>
    <w:rsid w:val="00204A7F"/>
    <w:rsid w:val="0021086A"/>
    <w:rsid w:val="00211FC0"/>
    <w:rsid w:val="00217AF8"/>
    <w:rsid w:val="00217B0B"/>
    <w:rsid w:val="00222562"/>
    <w:rsid w:val="002227D9"/>
    <w:rsid w:val="00222DAC"/>
    <w:rsid w:val="00223169"/>
    <w:rsid w:val="00237C2D"/>
    <w:rsid w:val="00240163"/>
    <w:rsid w:val="002401A2"/>
    <w:rsid w:val="002411AC"/>
    <w:rsid w:val="00241CB2"/>
    <w:rsid w:val="00244A87"/>
    <w:rsid w:val="0024566E"/>
    <w:rsid w:val="00247399"/>
    <w:rsid w:val="00250917"/>
    <w:rsid w:val="00261C57"/>
    <w:rsid w:val="002624F3"/>
    <w:rsid w:val="00263D69"/>
    <w:rsid w:val="00267A68"/>
    <w:rsid w:val="002757DA"/>
    <w:rsid w:val="00280676"/>
    <w:rsid w:val="002837DE"/>
    <w:rsid w:val="00283E5C"/>
    <w:rsid w:val="002937BC"/>
    <w:rsid w:val="002969F7"/>
    <w:rsid w:val="002A2AE4"/>
    <w:rsid w:val="002A6A40"/>
    <w:rsid w:val="002B6F1E"/>
    <w:rsid w:val="002C2A0E"/>
    <w:rsid w:val="002C501B"/>
    <w:rsid w:val="002C767F"/>
    <w:rsid w:val="002D4620"/>
    <w:rsid w:val="002D4698"/>
    <w:rsid w:val="002E0710"/>
    <w:rsid w:val="002E0F56"/>
    <w:rsid w:val="002E21E5"/>
    <w:rsid w:val="002E504D"/>
    <w:rsid w:val="002E6339"/>
    <w:rsid w:val="002E7C56"/>
    <w:rsid w:val="002F0473"/>
    <w:rsid w:val="002F2194"/>
    <w:rsid w:val="002F5022"/>
    <w:rsid w:val="002F6BF0"/>
    <w:rsid w:val="003010E8"/>
    <w:rsid w:val="003021C4"/>
    <w:rsid w:val="00305779"/>
    <w:rsid w:val="00307340"/>
    <w:rsid w:val="003102BE"/>
    <w:rsid w:val="00311532"/>
    <w:rsid w:val="00311813"/>
    <w:rsid w:val="00312D33"/>
    <w:rsid w:val="00313320"/>
    <w:rsid w:val="00317143"/>
    <w:rsid w:val="00331352"/>
    <w:rsid w:val="00341797"/>
    <w:rsid w:val="00342442"/>
    <w:rsid w:val="00342EDA"/>
    <w:rsid w:val="003451E2"/>
    <w:rsid w:val="00345714"/>
    <w:rsid w:val="00350A43"/>
    <w:rsid w:val="00353AAF"/>
    <w:rsid w:val="00355AA1"/>
    <w:rsid w:val="003563EA"/>
    <w:rsid w:val="00361A30"/>
    <w:rsid w:val="003629E8"/>
    <w:rsid w:val="0036511E"/>
    <w:rsid w:val="00366574"/>
    <w:rsid w:val="00373269"/>
    <w:rsid w:val="00380916"/>
    <w:rsid w:val="00381186"/>
    <w:rsid w:val="00384096"/>
    <w:rsid w:val="0039020E"/>
    <w:rsid w:val="00390594"/>
    <w:rsid w:val="00395B18"/>
    <w:rsid w:val="00396921"/>
    <w:rsid w:val="003A174D"/>
    <w:rsid w:val="003A34C8"/>
    <w:rsid w:val="003B4BA8"/>
    <w:rsid w:val="003B760A"/>
    <w:rsid w:val="003B7823"/>
    <w:rsid w:val="003C4DBD"/>
    <w:rsid w:val="003D09B3"/>
    <w:rsid w:val="003D1848"/>
    <w:rsid w:val="003D2A3D"/>
    <w:rsid w:val="003D66B0"/>
    <w:rsid w:val="003E124D"/>
    <w:rsid w:val="003F03B7"/>
    <w:rsid w:val="003F7E50"/>
    <w:rsid w:val="0040067B"/>
    <w:rsid w:val="0040087E"/>
    <w:rsid w:val="00402256"/>
    <w:rsid w:val="0040763C"/>
    <w:rsid w:val="00412BDB"/>
    <w:rsid w:val="0041393A"/>
    <w:rsid w:val="004139E8"/>
    <w:rsid w:val="004147AB"/>
    <w:rsid w:val="00415499"/>
    <w:rsid w:val="00420FE5"/>
    <w:rsid w:val="0042192E"/>
    <w:rsid w:val="00422CB2"/>
    <w:rsid w:val="00424438"/>
    <w:rsid w:val="004249C8"/>
    <w:rsid w:val="00430368"/>
    <w:rsid w:val="00433641"/>
    <w:rsid w:val="00436E9A"/>
    <w:rsid w:val="00437051"/>
    <w:rsid w:val="00441F6A"/>
    <w:rsid w:val="00444BE2"/>
    <w:rsid w:val="00452738"/>
    <w:rsid w:val="004529C1"/>
    <w:rsid w:val="004570D4"/>
    <w:rsid w:val="00464372"/>
    <w:rsid w:val="00465089"/>
    <w:rsid w:val="00466E9B"/>
    <w:rsid w:val="00475A45"/>
    <w:rsid w:val="00480AE8"/>
    <w:rsid w:val="004852C6"/>
    <w:rsid w:val="00490CDE"/>
    <w:rsid w:val="00492EAD"/>
    <w:rsid w:val="00493A4F"/>
    <w:rsid w:val="00495206"/>
    <w:rsid w:val="00497B6B"/>
    <w:rsid w:val="004A07E5"/>
    <w:rsid w:val="004A5FE6"/>
    <w:rsid w:val="004B370B"/>
    <w:rsid w:val="004B47C8"/>
    <w:rsid w:val="004B6462"/>
    <w:rsid w:val="004C1690"/>
    <w:rsid w:val="004C1FE5"/>
    <w:rsid w:val="004C2350"/>
    <w:rsid w:val="004C2C4C"/>
    <w:rsid w:val="004C2E10"/>
    <w:rsid w:val="004C4185"/>
    <w:rsid w:val="004C763E"/>
    <w:rsid w:val="004D0CAA"/>
    <w:rsid w:val="004D3A12"/>
    <w:rsid w:val="004D55A5"/>
    <w:rsid w:val="004D6064"/>
    <w:rsid w:val="004E0BB1"/>
    <w:rsid w:val="004E1314"/>
    <w:rsid w:val="004E723E"/>
    <w:rsid w:val="004F2679"/>
    <w:rsid w:val="004F3249"/>
    <w:rsid w:val="004F7FB6"/>
    <w:rsid w:val="0050799F"/>
    <w:rsid w:val="00507CDC"/>
    <w:rsid w:val="00510165"/>
    <w:rsid w:val="005177FE"/>
    <w:rsid w:val="00521ABD"/>
    <w:rsid w:val="00525D6F"/>
    <w:rsid w:val="005263C7"/>
    <w:rsid w:val="00531087"/>
    <w:rsid w:val="00534CE5"/>
    <w:rsid w:val="005353CC"/>
    <w:rsid w:val="00544BD1"/>
    <w:rsid w:val="00545E3B"/>
    <w:rsid w:val="00547604"/>
    <w:rsid w:val="00553215"/>
    <w:rsid w:val="005557D4"/>
    <w:rsid w:val="005611C6"/>
    <w:rsid w:val="00574E82"/>
    <w:rsid w:val="00575C8B"/>
    <w:rsid w:val="005771C2"/>
    <w:rsid w:val="00580C3D"/>
    <w:rsid w:val="005906A1"/>
    <w:rsid w:val="00593490"/>
    <w:rsid w:val="005A55E6"/>
    <w:rsid w:val="005B700E"/>
    <w:rsid w:val="005B725B"/>
    <w:rsid w:val="005B72A0"/>
    <w:rsid w:val="005C09A0"/>
    <w:rsid w:val="005C59F6"/>
    <w:rsid w:val="005C6078"/>
    <w:rsid w:val="005C6840"/>
    <w:rsid w:val="005D5624"/>
    <w:rsid w:val="005E7CA5"/>
    <w:rsid w:val="005F1A72"/>
    <w:rsid w:val="005F3FA0"/>
    <w:rsid w:val="005F55EA"/>
    <w:rsid w:val="005F6307"/>
    <w:rsid w:val="005F64D6"/>
    <w:rsid w:val="005F6DA6"/>
    <w:rsid w:val="00603267"/>
    <w:rsid w:val="00604B10"/>
    <w:rsid w:val="006108B7"/>
    <w:rsid w:val="006129EB"/>
    <w:rsid w:val="00615523"/>
    <w:rsid w:val="006166E2"/>
    <w:rsid w:val="00621758"/>
    <w:rsid w:val="00627316"/>
    <w:rsid w:val="0063009E"/>
    <w:rsid w:val="00632CEA"/>
    <w:rsid w:val="00636C08"/>
    <w:rsid w:val="00640B79"/>
    <w:rsid w:val="006413BE"/>
    <w:rsid w:val="006419A6"/>
    <w:rsid w:val="00642F67"/>
    <w:rsid w:val="00644FBF"/>
    <w:rsid w:val="006450E4"/>
    <w:rsid w:val="00645117"/>
    <w:rsid w:val="00645A35"/>
    <w:rsid w:val="00647FEA"/>
    <w:rsid w:val="0065082E"/>
    <w:rsid w:val="00660D6F"/>
    <w:rsid w:val="00661649"/>
    <w:rsid w:val="0066368D"/>
    <w:rsid w:val="006650B9"/>
    <w:rsid w:val="00676DCC"/>
    <w:rsid w:val="006809B4"/>
    <w:rsid w:val="00681D07"/>
    <w:rsid w:val="00681E75"/>
    <w:rsid w:val="006825A3"/>
    <w:rsid w:val="00683606"/>
    <w:rsid w:val="006861D0"/>
    <w:rsid w:val="00686352"/>
    <w:rsid w:val="006935FA"/>
    <w:rsid w:val="0069394F"/>
    <w:rsid w:val="006A6EA5"/>
    <w:rsid w:val="006B0F83"/>
    <w:rsid w:val="006B2295"/>
    <w:rsid w:val="006B7650"/>
    <w:rsid w:val="006C4F01"/>
    <w:rsid w:val="006C5146"/>
    <w:rsid w:val="006D6C08"/>
    <w:rsid w:val="006D7140"/>
    <w:rsid w:val="006E3FE5"/>
    <w:rsid w:val="006E626D"/>
    <w:rsid w:val="006F4571"/>
    <w:rsid w:val="007009FA"/>
    <w:rsid w:val="00700E11"/>
    <w:rsid w:val="00701B5B"/>
    <w:rsid w:val="007044F1"/>
    <w:rsid w:val="00705FC3"/>
    <w:rsid w:val="007072FB"/>
    <w:rsid w:val="00710D89"/>
    <w:rsid w:val="0071244A"/>
    <w:rsid w:val="00712632"/>
    <w:rsid w:val="007127EB"/>
    <w:rsid w:val="007132EA"/>
    <w:rsid w:val="0071638F"/>
    <w:rsid w:val="00717BFC"/>
    <w:rsid w:val="00721070"/>
    <w:rsid w:val="00725410"/>
    <w:rsid w:val="00727ACB"/>
    <w:rsid w:val="00731A29"/>
    <w:rsid w:val="00734E76"/>
    <w:rsid w:val="0073503E"/>
    <w:rsid w:val="007356C8"/>
    <w:rsid w:val="00736E4B"/>
    <w:rsid w:val="00737537"/>
    <w:rsid w:val="00740004"/>
    <w:rsid w:val="00741AF2"/>
    <w:rsid w:val="00742536"/>
    <w:rsid w:val="007463AA"/>
    <w:rsid w:val="00746E89"/>
    <w:rsid w:val="0075113C"/>
    <w:rsid w:val="0075185C"/>
    <w:rsid w:val="00752E8F"/>
    <w:rsid w:val="00753636"/>
    <w:rsid w:val="00762450"/>
    <w:rsid w:val="007624F6"/>
    <w:rsid w:val="0076302B"/>
    <w:rsid w:val="007701F5"/>
    <w:rsid w:val="00773814"/>
    <w:rsid w:val="00780F36"/>
    <w:rsid w:val="00795562"/>
    <w:rsid w:val="00796900"/>
    <w:rsid w:val="00797E18"/>
    <w:rsid w:val="007A3781"/>
    <w:rsid w:val="007A58AE"/>
    <w:rsid w:val="007B00C4"/>
    <w:rsid w:val="007B0D4F"/>
    <w:rsid w:val="007B1E38"/>
    <w:rsid w:val="007B5CA6"/>
    <w:rsid w:val="007C1D26"/>
    <w:rsid w:val="007C2FFF"/>
    <w:rsid w:val="007D05B4"/>
    <w:rsid w:val="007D2186"/>
    <w:rsid w:val="007D22C8"/>
    <w:rsid w:val="007D260E"/>
    <w:rsid w:val="007D2CAA"/>
    <w:rsid w:val="007D7D49"/>
    <w:rsid w:val="007E006B"/>
    <w:rsid w:val="007E02A8"/>
    <w:rsid w:val="007E14FE"/>
    <w:rsid w:val="007E5941"/>
    <w:rsid w:val="007F1770"/>
    <w:rsid w:val="00801E31"/>
    <w:rsid w:val="00802D2F"/>
    <w:rsid w:val="008049A3"/>
    <w:rsid w:val="008108CF"/>
    <w:rsid w:val="00813215"/>
    <w:rsid w:val="0081546C"/>
    <w:rsid w:val="00815912"/>
    <w:rsid w:val="00815A2A"/>
    <w:rsid w:val="00821886"/>
    <w:rsid w:val="00821D6E"/>
    <w:rsid w:val="008234E6"/>
    <w:rsid w:val="00826E86"/>
    <w:rsid w:val="00827192"/>
    <w:rsid w:val="00831C5B"/>
    <w:rsid w:val="008323D4"/>
    <w:rsid w:val="00832443"/>
    <w:rsid w:val="00832A9B"/>
    <w:rsid w:val="00833DE1"/>
    <w:rsid w:val="00835E7D"/>
    <w:rsid w:val="00842E16"/>
    <w:rsid w:val="00853C99"/>
    <w:rsid w:val="0085637B"/>
    <w:rsid w:val="0086319A"/>
    <w:rsid w:val="00871EAC"/>
    <w:rsid w:val="00875DB4"/>
    <w:rsid w:val="00876001"/>
    <w:rsid w:val="00881CCA"/>
    <w:rsid w:val="0088687C"/>
    <w:rsid w:val="008877A1"/>
    <w:rsid w:val="00893837"/>
    <w:rsid w:val="008943D9"/>
    <w:rsid w:val="0089576A"/>
    <w:rsid w:val="008A262E"/>
    <w:rsid w:val="008A4740"/>
    <w:rsid w:val="008B185B"/>
    <w:rsid w:val="008C1062"/>
    <w:rsid w:val="008C1BAB"/>
    <w:rsid w:val="008C326C"/>
    <w:rsid w:val="008C7935"/>
    <w:rsid w:val="008D44E6"/>
    <w:rsid w:val="008D4C94"/>
    <w:rsid w:val="008D5550"/>
    <w:rsid w:val="008E0F0C"/>
    <w:rsid w:val="008E23BB"/>
    <w:rsid w:val="008E2629"/>
    <w:rsid w:val="008F3005"/>
    <w:rsid w:val="008F3D4C"/>
    <w:rsid w:val="008F64EA"/>
    <w:rsid w:val="00900E47"/>
    <w:rsid w:val="009046C9"/>
    <w:rsid w:val="009055B9"/>
    <w:rsid w:val="00905679"/>
    <w:rsid w:val="00906138"/>
    <w:rsid w:val="009173C6"/>
    <w:rsid w:val="009202D7"/>
    <w:rsid w:val="00923A7A"/>
    <w:rsid w:val="00925130"/>
    <w:rsid w:val="00934F04"/>
    <w:rsid w:val="009351DA"/>
    <w:rsid w:val="0094292F"/>
    <w:rsid w:val="009459AB"/>
    <w:rsid w:val="00945F4C"/>
    <w:rsid w:val="009478F4"/>
    <w:rsid w:val="00950908"/>
    <w:rsid w:val="00952C1B"/>
    <w:rsid w:val="00953A6D"/>
    <w:rsid w:val="00957930"/>
    <w:rsid w:val="009629CF"/>
    <w:rsid w:val="00962FA6"/>
    <w:rsid w:val="0097599B"/>
    <w:rsid w:val="009767F9"/>
    <w:rsid w:val="00977BE7"/>
    <w:rsid w:val="00977C07"/>
    <w:rsid w:val="00977E68"/>
    <w:rsid w:val="00981768"/>
    <w:rsid w:val="009832F0"/>
    <w:rsid w:val="00983C22"/>
    <w:rsid w:val="00985223"/>
    <w:rsid w:val="0098734E"/>
    <w:rsid w:val="00997CF0"/>
    <w:rsid w:val="009A1190"/>
    <w:rsid w:val="009A2CC2"/>
    <w:rsid w:val="009A699B"/>
    <w:rsid w:val="009A6A9A"/>
    <w:rsid w:val="009B1187"/>
    <w:rsid w:val="009B4FFE"/>
    <w:rsid w:val="009B7754"/>
    <w:rsid w:val="009C06E7"/>
    <w:rsid w:val="009C0997"/>
    <w:rsid w:val="009C5A60"/>
    <w:rsid w:val="009C6AB2"/>
    <w:rsid w:val="009D01D5"/>
    <w:rsid w:val="009D6875"/>
    <w:rsid w:val="009E1620"/>
    <w:rsid w:val="009E1823"/>
    <w:rsid w:val="009E18A7"/>
    <w:rsid w:val="009E5433"/>
    <w:rsid w:val="009E617B"/>
    <w:rsid w:val="009E73E8"/>
    <w:rsid w:val="009E746E"/>
    <w:rsid w:val="009F0D67"/>
    <w:rsid w:val="009F2D75"/>
    <w:rsid w:val="00A00F55"/>
    <w:rsid w:val="00A025FA"/>
    <w:rsid w:val="00A06160"/>
    <w:rsid w:val="00A063BC"/>
    <w:rsid w:val="00A103F9"/>
    <w:rsid w:val="00A118C9"/>
    <w:rsid w:val="00A15830"/>
    <w:rsid w:val="00A20413"/>
    <w:rsid w:val="00A20A72"/>
    <w:rsid w:val="00A20F97"/>
    <w:rsid w:val="00A22678"/>
    <w:rsid w:val="00A277E2"/>
    <w:rsid w:val="00A30A07"/>
    <w:rsid w:val="00A32EC1"/>
    <w:rsid w:val="00A349DF"/>
    <w:rsid w:val="00A34F53"/>
    <w:rsid w:val="00A36ED4"/>
    <w:rsid w:val="00A51DFF"/>
    <w:rsid w:val="00A52D99"/>
    <w:rsid w:val="00A545E4"/>
    <w:rsid w:val="00A54A5D"/>
    <w:rsid w:val="00A63404"/>
    <w:rsid w:val="00A63E87"/>
    <w:rsid w:val="00A70F99"/>
    <w:rsid w:val="00A848E6"/>
    <w:rsid w:val="00A85202"/>
    <w:rsid w:val="00A858E0"/>
    <w:rsid w:val="00A92D27"/>
    <w:rsid w:val="00A940CE"/>
    <w:rsid w:val="00A96923"/>
    <w:rsid w:val="00AA2228"/>
    <w:rsid w:val="00AB13F1"/>
    <w:rsid w:val="00AC5181"/>
    <w:rsid w:val="00AD32D1"/>
    <w:rsid w:val="00AD3475"/>
    <w:rsid w:val="00AD63C7"/>
    <w:rsid w:val="00AD761D"/>
    <w:rsid w:val="00AE4602"/>
    <w:rsid w:val="00AE5B7B"/>
    <w:rsid w:val="00AE7300"/>
    <w:rsid w:val="00AF275E"/>
    <w:rsid w:val="00AF2AE8"/>
    <w:rsid w:val="00AF4C23"/>
    <w:rsid w:val="00AF52C8"/>
    <w:rsid w:val="00AF7494"/>
    <w:rsid w:val="00B0137B"/>
    <w:rsid w:val="00B11B64"/>
    <w:rsid w:val="00B11F4A"/>
    <w:rsid w:val="00B1281A"/>
    <w:rsid w:val="00B1729B"/>
    <w:rsid w:val="00B2480F"/>
    <w:rsid w:val="00B2543D"/>
    <w:rsid w:val="00B26DFE"/>
    <w:rsid w:val="00B33256"/>
    <w:rsid w:val="00B358BF"/>
    <w:rsid w:val="00B4154E"/>
    <w:rsid w:val="00B42505"/>
    <w:rsid w:val="00B47B7B"/>
    <w:rsid w:val="00B50ACA"/>
    <w:rsid w:val="00B57BEA"/>
    <w:rsid w:val="00B61C90"/>
    <w:rsid w:val="00B63766"/>
    <w:rsid w:val="00B63B25"/>
    <w:rsid w:val="00B646AB"/>
    <w:rsid w:val="00B66311"/>
    <w:rsid w:val="00B66AA9"/>
    <w:rsid w:val="00B6701E"/>
    <w:rsid w:val="00B67BF7"/>
    <w:rsid w:val="00B76455"/>
    <w:rsid w:val="00B80063"/>
    <w:rsid w:val="00B80A20"/>
    <w:rsid w:val="00B80E65"/>
    <w:rsid w:val="00B82E6E"/>
    <w:rsid w:val="00B838D3"/>
    <w:rsid w:val="00B8419C"/>
    <w:rsid w:val="00B951F9"/>
    <w:rsid w:val="00B95481"/>
    <w:rsid w:val="00B9656F"/>
    <w:rsid w:val="00B9740A"/>
    <w:rsid w:val="00BA0549"/>
    <w:rsid w:val="00BA0CC6"/>
    <w:rsid w:val="00BA20AF"/>
    <w:rsid w:val="00BA280B"/>
    <w:rsid w:val="00BA329A"/>
    <w:rsid w:val="00BA34CD"/>
    <w:rsid w:val="00BB0136"/>
    <w:rsid w:val="00BB53F5"/>
    <w:rsid w:val="00BB5DDE"/>
    <w:rsid w:val="00BB6264"/>
    <w:rsid w:val="00BB643D"/>
    <w:rsid w:val="00BB712F"/>
    <w:rsid w:val="00BC1F31"/>
    <w:rsid w:val="00BC5A6A"/>
    <w:rsid w:val="00BC6B1C"/>
    <w:rsid w:val="00BC75C7"/>
    <w:rsid w:val="00BD19DC"/>
    <w:rsid w:val="00BD320D"/>
    <w:rsid w:val="00BD3E2F"/>
    <w:rsid w:val="00BD4095"/>
    <w:rsid w:val="00BD5EE4"/>
    <w:rsid w:val="00BE01A0"/>
    <w:rsid w:val="00BE199D"/>
    <w:rsid w:val="00BE22D5"/>
    <w:rsid w:val="00BE3B33"/>
    <w:rsid w:val="00BE44BE"/>
    <w:rsid w:val="00BE6F0C"/>
    <w:rsid w:val="00BE786A"/>
    <w:rsid w:val="00BE7FA5"/>
    <w:rsid w:val="00BF68C4"/>
    <w:rsid w:val="00C00B24"/>
    <w:rsid w:val="00C014FE"/>
    <w:rsid w:val="00C01FB2"/>
    <w:rsid w:val="00C04EB1"/>
    <w:rsid w:val="00C167DC"/>
    <w:rsid w:val="00C17012"/>
    <w:rsid w:val="00C24F13"/>
    <w:rsid w:val="00C2519C"/>
    <w:rsid w:val="00C339C2"/>
    <w:rsid w:val="00C436DB"/>
    <w:rsid w:val="00C51319"/>
    <w:rsid w:val="00C53891"/>
    <w:rsid w:val="00C548EA"/>
    <w:rsid w:val="00C56444"/>
    <w:rsid w:val="00C61248"/>
    <w:rsid w:val="00C6266D"/>
    <w:rsid w:val="00C6352E"/>
    <w:rsid w:val="00C6528D"/>
    <w:rsid w:val="00C6611E"/>
    <w:rsid w:val="00C71EB8"/>
    <w:rsid w:val="00C72B78"/>
    <w:rsid w:val="00C73464"/>
    <w:rsid w:val="00C74C43"/>
    <w:rsid w:val="00C763B8"/>
    <w:rsid w:val="00C80657"/>
    <w:rsid w:val="00C82DCF"/>
    <w:rsid w:val="00C92382"/>
    <w:rsid w:val="00C95B01"/>
    <w:rsid w:val="00C97535"/>
    <w:rsid w:val="00CA045B"/>
    <w:rsid w:val="00CA0875"/>
    <w:rsid w:val="00CA36A0"/>
    <w:rsid w:val="00CA67B5"/>
    <w:rsid w:val="00CA6AF3"/>
    <w:rsid w:val="00CA7FC8"/>
    <w:rsid w:val="00CB2CD7"/>
    <w:rsid w:val="00CC168A"/>
    <w:rsid w:val="00CC27C0"/>
    <w:rsid w:val="00CC2829"/>
    <w:rsid w:val="00CC52DE"/>
    <w:rsid w:val="00CC5FD9"/>
    <w:rsid w:val="00CC6FDF"/>
    <w:rsid w:val="00CD1743"/>
    <w:rsid w:val="00CD188C"/>
    <w:rsid w:val="00CD1DDE"/>
    <w:rsid w:val="00CD502A"/>
    <w:rsid w:val="00CF16F6"/>
    <w:rsid w:val="00CF594A"/>
    <w:rsid w:val="00CF634A"/>
    <w:rsid w:val="00D051A2"/>
    <w:rsid w:val="00D05604"/>
    <w:rsid w:val="00D07699"/>
    <w:rsid w:val="00D15B87"/>
    <w:rsid w:val="00D16F84"/>
    <w:rsid w:val="00D20876"/>
    <w:rsid w:val="00D213C4"/>
    <w:rsid w:val="00D26B84"/>
    <w:rsid w:val="00D3095A"/>
    <w:rsid w:val="00D30BA6"/>
    <w:rsid w:val="00D32A28"/>
    <w:rsid w:val="00D33327"/>
    <w:rsid w:val="00D349BD"/>
    <w:rsid w:val="00D37CC0"/>
    <w:rsid w:val="00D437D5"/>
    <w:rsid w:val="00D4508D"/>
    <w:rsid w:val="00D47167"/>
    <w:rsid w:val="00D47935"/>
    <w:rsid w:val="00D5035D"/>
    <w:rsid w:val="00D510C3"/>
    <w:rsid w:val="00D53EAF"/>
    <w:rsid w:val="00D559C2"/>
    <w:rsid w:val="00D575F4"/>
    <w:rsid w:val="00D60958"/>
    <w:rsid w:val="00D6128D"/>
    <w:rsid w:val="00D61AD7"/>
    <w:rsid w:val="00D639D9"/>
    <w:rsid w:val="00D645AC"/>
    <w:rsid w:val="00D67DDF"/>
    <w:rsid w:val="00D705AF"/>
    <w:rsid w:val="00D71413"/>
    <w:rsid w:val="00D7596D"/>
    <w:rsid w:val="00D80ADF"/>
    <w:rsid w:val="00D81DCC"/>
    <w:rsid w:val="00D87D4F"/>
    <w:rsid w:val="00D9050E"/>
    <w:rsid w:val="00D90815"/>
    <w:rsid w:val="00D93044"/>
    <w:rsid w:val="00DA4149"/>
    <w:rsid w:val="00DA57AD"/>
    <w:rsid w:val="00DA7093"/>
    <w:rsid w:val="00DA751A"/>
    <w:rsid w:val="00DB2D8C"/>
    <w:rsid w:val="00DB38C2"/>
    <w:rsid w:val="00DB45EC"/>
    <w:rsid w:val="00DB5130"/>
    <w:rsid w:val="00DB68F2"/>
    <w:rsid w:val="00DC0E62"/>
    <w:rsid w:val="00DC77F8"/>
    <w:rsid w:val="00DE26C3"/>
    <w:rsid w:val="00DE2AB0"/>
    <w:rsid w:val="00DE69AB"/>
    <w:rsid w:val="00DE7135"/>
    <w:rsid w:val="00DF278A"/>
    <w:rsid w:val="00DF3F92"/>
    <w:rsid w:val="00E0050D"/>
    <w:rsid w:val="00E012FC"/>
    <w:rsid w:val="00E047C9"/>
    <w:rsid w:val="00E05390"/>
    <w:rsid w:val="00E0543D"/>
    <w:rsid w:val="00E06899"/>
    <w:rsid w:val="00E07937"/>
    <w:rsid w:val="00E101AF"/>
    <w:rsid w:val="00E12E01"/>
    <w:rsid w:val="00E13939"/>
    <w:rsid w:val="00E22AC4"/>
    <w:rsid w:val="00E23BAE"/>
    <w:rsid w:val="00E244E8"/>
    <w:rsid w:val="00E25482"/>
    <w:rsid w:val="00E256E5"/>
    <w:rsid w:val="00E3236A"/>
    <w:rsid w:val="00E35CDB"/>
    <w:rsid w:val="00E362F6"/>
    <w:rsid w:val="00E422F3"/>
    <w:rsid w:val="00E42A84"/>
    <w:rsid w:val="00E44872"/>
    <w:rsid w:val="00E44C9E"/>
    <w:rsid w:val="00E452AF"/>
    <w:rsid w:val="00E5312D"/>
    <w:rsid w:val="00E53134"/>
    <w:rsid w:val="00E55FC1"/>
    <w:rsid w:val="00E72A1C"/>
    <w:rsid w:val="00E75C83"/>
    <w:rsid w:val="00E83A77"/>
    <w:rsid w:val="00E84924"/>
    <w:rsid w:val="00E85157"/>
    <w:rsid w:val="00E87B6F"/>
    <w:rsid w:val="00EA048C"/>
    <w:rsid w:val="00EA2A02"/>
    <w:rsid w:val="00EA7412"/>
    <w:rsid w:val="00EB41D8"/>
    <w:rsid w:val="00EB53DB"/>
    <w:rsid w:val="00EB5ED2"/>
    <w:rsid w:val="00EB6767"/>
    <w:rsid w:val="00EB7C8D"/>
    <w:rsid w:val="00EC0717"/>
    <w:rsid w:val="00ED4ADA"/>
    <w:rsid w:val="00ED59E0"/>
    <w:rsid w:val="00EE042C"/>
    <w:rsid w:val="00EE2336"/>
    <w:rsid w:val="00EE3527"/>
    <w:rsid w:val="00EE498F"/>
    <w:rsid w:val="00EE4F47"/>
    <w:rsid w:val="00EE52BC"/>
    <w:rsid w:val="00EE79E4"/>
    <w:rsid w:val="00EF52E0"/>
    <w:rsid w:val="00EF62A5"/>
    <w:rsid w:val="00EF72A2"/>
    <w:rsid w:val="00EF7AFB"/>
    <w:rsid w:val="00F1215F"/>
    <w:rsid w:val="00F14A1C"/>
    <w:rsid w:val="00F16688"/>
    <w:rsid w:val="00F25787"/>
    <w:rsid w:val="00F25F42"/>
    <w:rsid w:val="00F31933"/>
    <w:rsid w:val="00F34ABB"/>
    <w:rsid w:val="00F4396D"/>
    <w:rsid w:val="00F43AC8"/>
    <w:rsid w:val="00F469EE"/>
    <w:rsid w:val="00F500B3"/>
    <w:rsid w:val="00F5070A"/>
    <w:rsid w:val="00F67845"/>
    <w:rsid w:val="00F82555"/>
    <w:rsid w:val="00F84527"/>
    <w:rsid w:val="00F85771"/>
    <w:rsid w:val="00F9432B"/>
    <w:rsid w:val="00F95E7B"/>
    <w:rsid w:val="00F97867"/>
    <w:rsid w:val="00FA10FC"/>
    <w:rsid w:val="00FA39D2"/>
    <w:rsid w:val="00FA5CD5"/>
    <w:rsid w:val="00FA7D94"/>
    <w:rsid w:val="00FB1CFF"/>
    <w:rsid w:val="00FB2E5E"/>
    <w:rsid w:val="00FB42D5"/>
    <w:rsid w:val="00FB62FB"/>
    <w:rsid w:val="00FB7243"/>
    <w:rsid w:val="00FC16C8"/>
    <w:rsid w:val="00FC3488"/>
    <w:rsid w:val="00FC4968"/>
    <w:rsid w:val="00FC67E5"/>
    <w:rsid w:val="00FD4E55"/>
    <w:rsid w:val="00FD51EA"/>
    <w:rsid w:val="00FE4454"/>
    <w:rsid w:val="00FE4D14"/>
    <w:rsid w:val="00FE5FE3"/>
    <w:rsid w:val="00FE773A"/>
    <w:rsid w:val="00FF045D"/>
    <w:rsid w:val="00FF5366"/>
    <w:rsid w:val="00FF57AD"/>
    <w:rsid w:val="01DF79C5"/>
    <w:rsid w:val="02D12E6F"/>
    <w:rsid w:val="03232102"/>
    <w:rsid w:val="03393105"/>
    <w:rsid w:val="037F1A70"/>
    <w:rsid w:val="03A569EC"/>
    <w:rsid w:val="053578FC"/>
    <w:rsid w:val="053B0AAF"/>
    <w:rsid w:val="053C512E"/>
    <w:rsid w:val="056D55F6"/>
    <w:rsid w:val="058D1570"/>
    <w:rsid w:val="05C70D97"/>
    <w:rsid w:val="05FD4A2D"/>
    <w:rsid w:val="06E74905"/>
    <w:rsid w:val="0869448C"/>
    <w:rsid w:val="08B823D5"/>
    <w:rsid w:val="08F04266"/>
    <w:rsid w:val="09454877"/>
    <w:rsid w:val="09A017D8"/>
    <w:rsid w:val="09CC7F24"/>
    <w:rsid w:val="0A1E28E6"/>
    <w:rsid w:val="0A9C2466"/>
    <w:rsid w:val="0A9E7CF1"/>
    <w:rsid w:val="0ADC5738"/>
    <w:rsid w:val="0AFB2C0F"/>
    <w:rsid w:val="0B70541A"/>
    <w:rsid w:val="0B8B6B92"/>
    <w:rsid w:val="0B9568F1"/>
    <w:rsid w:val="0C632FA1"/>
    <w:rsid w:val="0D5758FA"/>
    <w:rsid w:val="0D7A67F4"/>
    <w:rsid w:val="0DC423E0"/>
    <w:rsid w:val="0DF540CC"/>
    <w:rsid w:val="0E105E0E"/>
    <w:rsid w:val="0F255367"/>
    <w:rsid w:val="0F8554ED"/>
    <w:rsid w:val="0F8E47D8"/>
    <w:rsid w:val="0FF25A25"/>
    <w:rsid w:val="100C055E"/>
    <w:rsid w:val="101F0F07"/>
    <w:rsid w:val="104D01F0"/>
    <w:rsid w:val="10977370"/>
    <w:rsid w:val="10BC7123"/>
    <w:rsid w:val="10EC0380"/>
    <w:rsid w:val="11120B2B"/>
    <w:rsid w:val="114535BD"/>
    <w:rsid w:val="12080656"/>
    <w:rsid w:val="12483364"/>
    <w:rsid w:val="127D025B"/>
    <w:rsid w:val="12BA546E"/>
    <w:rsid w:val="13286518"/>
    <w:rsid w:val="13AD4172"/>
    <w:rsid w:val="13FD5657"/>
    <w:rsid w:val="140D5ACB"/>
    <w:rsid w:val="14A140BF"/>
    <w:rsid w:val="15035321"/>
    <w:rsid w:val="1598015F"/>
    <w:rsid w:val="15D33106"/>
    <w:rsid w:val="163E2AD9"/>
    <w:rsid w:val="170F2E28"/>
    <w:rsid w:val="18496038"/>
    <w:rsid w:val="187A6CED"/>
    <w:rsid w:val="197E7326"/>
    <w:rsid w:val="1A376ABB"/>
    <w:rsid w:val="1A4E313B"/>
    <w:rsid w:val="1AC83294"/>
    <w:rsid w:val="1B087B35"/>
    <w:rsid w:val="1D6F75F2"/>
    <w:rsid w:val="1DB4365C"/>
    <w:rsid w:val="1E122A78"/>
    <w:rsid w:val="1EA23DFC"/>
    <w:rsid w:val="1EBC7AA1"/>
    <w:rsid w:val="1F65031A"/>
    <w:rsid w:val="20A756FA"/>
    <w:rsid w:val="21E1671F"/>
    <w:rsid w:val="23600C86"/>
    <w:rsid w:val="24540F0B"/>
    <w:rsid w:val="247930D8"/>
    <w:rsid w:val="251217FD"/>
    <w:rsid w:val="25643BBA"/>
    <w:rsid w:val="25764068"/>
    <w:rsid w:val="258C50F4"/>
    <w:rsid w:val="258E256B"/>
    <w:rsid w:val="25900E53"/>
    <w:rsid w:val="25B049BE"/>
    <w:rsid w:val="25B763DF"/>
    <w:rsid w:val="260625A9"/>
    <w:rsid w:val="26274D25"/>
    <w:rsid w:val="26865DB2"/>
    <w:rsid w:val="275817E1"/>
    <w:rsid w:val="27800BEA"/>
    <w:rsid w:val="28306FBE"/>
    <w:rsid w:val="284C627B"/>
    <w:rsid w:val="28717098"/>
    <w:rsid w:val="28D330CF"/>
    <w:rsid w:val="28F65471"/>
    <w:rsid w:val="295A3164"/>
    <w:rsid w:val="2B195446"/>
    <w:rsid w:val="2BBE1C86"/>
    <w:rsid w:val="2BC5737C"/>
    <w:rsid w:val="2BD057E2"/>
    <w:rsid w:val="2BDA2E28"/>
    <w:rsid w:val="2C7B6301"/>
    <w:rsid w:val="2CCA605A"/>
    <w:rsid w:val="2CCD0296"/>
    <w:rsid w:val="2D122EB9"/>
    <w:rsid w:val="2D12336A"/>
    <w:rsid w:val="2D406CBA"/>
    <w:rsid w:val="2ECD615D"/>
    <w:rsid w:val="2F7F718A"/>
    <w:rsid w:val="2F8A0996"/>
    <w:rsid w:val="2FE50E66"/>
    <w:rsid w:val="300C37CC"/>
    <w:rsid w:val="30C80F96"/>
    <w:rsid w:val="30DA350B"/>
    <w:rsid w:val="31407818"/>
    <w:rsid w:val="31684A32"/>
    <w:rsid w:val="31771119"/>
    <w:rsid w:val="31B4181F"/>
    <w:rsid w:val="320922FF"/>
    <w:rsid w:val="32147EFA"/>
    <w:rsid w:val="325E7BE3"/>
    <w:rsid w:val="333F2E0A"/>
    <w:rsid w:val="33AA7494"/>
    <w:rsid w:val="343C3F54"/>
    <w:rsid w:val="34733E19"/>
    <w:rsid w:val="347C27D9"/>
    <w:rsid w:val="34F4260B"/>
    <w:rsid w:val="34FB1B65"/>
    <w:rsid w:val="353C420B"/>
    <w:rsid w:val="359936C4"/>
    <w:rsid w:val="35AD6EB7"/>
    <w:rsid w:val="365F05C0"/>
    <w:rsid w:val="36DD0389"/>
    <w:rsid w:val="381E1435"/>
    <w:rsid w:val="38726D25"/>
    <w:rsid w:val="38DB750D"/>
    <w:rsid w:val="38F33212"/>
    <w:rsid w:val="394723EF"/>
    <w:rsid w:val="39B76556"/>
    <w:rsid w:val="3A2C5B30"/>
    <w:rsid w:val="3B3846C2"/>
    <w:rsid w:val="3BD91D56"/>
    <w:rsid w:val="3BDE24FE"/>
    <w:rsid w:val="3BE43358"/>
    <w:rsid w:val="3C326368"/>
    <w:rsid w:val="3CA07750"/>
    <w:rsid w:val="3D1A42D1"/>
    <w:rsid w:val="3DAE7C70"/>
    <w:rsid w:val="3DCC459A"/>
    <w:rsid w:val="3E1B3C71"/>
    <w:rsid w:val="3E220CF9"/>
    <w:rsid w:val="3E2F3189"/>
    <w:rsid w:val="40063244"/>
    <w:rsid w:val="403943B3"/>
    <w:rsid w:val="40741BEA"/>
    <w:rsid w:val="4074321D"/>
    <w:rsid w:val="40E9308C"/>
    <w:rsid w:val="40EF4858"/>
    <w:rsid w:val="410F39F1"/>
    <w:rsid w:val="41B415CD"/>
    <w:rsid w:val="42AE0712"/>
    <w:rsid w:val="42B51AA1"/>
    <w:rsid w:val="42F56849"/>
    <w:rsid w:val="43755AEC"/>
    <w:rsid w:val="438C112A"/>
    <w:rsid w:val="43EA4E41"/>
    <w:rsid w:val="449C4CC6"/>
    <w:rsid w:val="45462E84"/>
    <w:rsid w:val="45531A1A"/>
    <w:rsid w:val="47721D0E"/>
    <w:rsid w:val="480C3F11"/>
    <w:rsid w:val="48482A6F"/>
    <w:rsid w:val="493E459E"/>
    <w:rsid w:val="4A4B2304"/>
    <w:rsid w:val="4B857DCA"/>
    <w:rsid w:val="4B9366F7"/>
    <w:rsid w:val="4BB6767D"/>
    <w:rsid w:val="4BC92C81"/>
    <w:rsid w:val="4BDE3E16"/>
    <w:rsid w:val="4EEB463D"/>
    <w:rsid w:val="4F0A6CD0"/>
    <w:rsid w:val="4F654B9D"/>
    <w:rsid w:val="4FA41E65"/>
    <w:rsid w:val="500F0A42"/>
    <w:rsid w:val="50287F84"/>
    <w:rsid w:val="5066262C"/>
    <w:rsid w:val="5066789F"/>
    <w:rsid w:val="508F0048"/>
    <w:rsid w:val="50EF2D57"/>
    <w:rsid w:val="517D376B"/>
    <w:rsid w:val="518F170F"/>
    <w:rsid w:val="5200419C"/>
    <w:rsid w:val="52416EAD"/>
    <w:rsid w:val="5277467D"/>
    <w:rsid w:val="52A5743C"/>
    <w:rsid w:val="53AC6661"/>
    <w:rsid w:val="53E356FF"/>
    <w:rsid w:val="54244390"/>
    <w:rsid w:val="545C1D7C"/>
    <w:rsid w:val="54E8371F"/>
    <w:rsid w:val="54EB3100"/>
    <w:rsid w:val="54ED50CA"/>
    <w:rsid w:val="553951D0"/>
    <w:rsid w:val="557219C2"/>
    <w:rsid w:val="55A50C69"/>
    <w:rsid w:val="55AD595E"/>
    <w:rsid w:val="55BD4A9D"/>
    <w:rsid w:val="56284281"/>
    <w:rsid w:val="56552122"/>
    <w:rsid w:val="567F6E75"/>
    <w:rsid w:val="56A143BE"/>
    <w:rsid w:val="57713D91"/>
    <w:rsid w:val="594C0BCC"/>
    <w:rsid w:val="5A1D0200"/>
    <w:rsid w:val="5A820063"/>
    <w:rsid w:val="5AA17A6F"/>
    <w:rsid w:val="5B084A0C"/>
    <w:rsid w:val="5B3255E5"/>
    <w:rsid w:val="5B394BC5"/>
    <w:rsid w:val="5B77749C"/>
    <w:rsid w:val="5C75446B"/>
    <w:rsid w:val="5C9003EA"/>
    <w:rsid w:val="5D073263"/>
    <w:rsid w:val="5D5A5582"/>
    <w:rsid w:val="5D8D464B"/>
    <w:rsid w:val="5DCF1811"/>
    <w:rsid w:val="5E21735D"/>
    <w:rsid w:val="5E385316"/>
    <w:rsid w:val="5F21606B"/>
    <w:rsid w:val="5F4104EC"/>
    <w:rsid w:val="5F5D5DA2"/>
    <w:rsid w:val="5FBA81F2"/>
    <w:rsid w:val="5FFB6D18"/>
    <w:rsid w:val="607D7279"/>
    <w:rsid w:val="60C5514D"/>
    <w:rsid w:val="60D55390"/>
    <w:rsid w:val="60EE7D2A"/>
    <w:rsid w:val="61077959"/>
    <w:rsid w:val="613876CD"/>
    <w:rsid w:val="61453A27"/>
    <w:rsid w:val="61690053"/>
    <w:rsid w:val="61D07906"/>
    <w:rsid w:val="61DB1D99"/>
    <w:rsid w:val="625427A2"/>
    <w:rsid w:val="62DE6052"/>
    <w:rsid w:val="630A6E47"/>
    <w:rsid w:val="6310019E"/>
    <w:rsid w:val="63882384"/>
    <w:rsid w:val="642D54E3"/>
    <w:rsid w:val="644E2F7F"/>
    <w:rsid w:val="64503F8C"/>
    <w:rsid w:val="65472703"/>
    <w:rsid w:val="66E225B5"/>
    <w:rsid w:val="67944EC0"/>
    <w:rsid w:val="67D5211A"/>
    <w:rsid w:val="67D55C76"/>
    <w:rsid w:val="6817268D"/>
    <w:rsid w:val="68486477"/>
    <w:rsid w:val="68892A22"/>
    <w:rsid w:val="6B3E35C2"/>
    <w:rsid w:val="6B65048D"/>
    <w:rsid w:val="6BB05F49"/>
    <w:rsid w:val="6C4E5FF7"/>
    <w:rsid w:val="6C5B1EDC"/>
    <w:rsid w:val="6CE178C1"/>
    <w:rsid w:val="6D036AE1"/>
    <w:rsid w:val="6D324755"/>
    <w:rsid w:val="6EA97E5C"/>
    <w:rsid w:val="6EED7D49"/>
    <w:rsid w:val="7003083A"/>
    <w:rsid w:val="70ED4030"/>
    <w:rsid w:val="7152682E"/>
    <w:rsid w:val="716B2939"/>
    <w:rsid w:val="71E24E0B"/>
    <w:rsid w:val="72006161"/>
    <w:rsid w:val="72097D64"/>
    <w:rsid w:val="7238577F"/>
    <w:rsid w:val="727250A8"/>
    <w:rsid w:val="72A76EFF"/>
    <w:rsid w:val="72F70AE8"/>
    <w:rsid w:val="734343DB"/>
    <w:rsid w:val="74DF127F"/>
    <w:rsid w:val="74EB6D02"/>
    <w:rsid w:val="7506739F"/>
    <w:rsid w:val="75882579"/>
    <w:rsid w:val="76180EE8"/>
    <w:rsid w:val="765A079C"/>
    <w:rsid w:val="76D161A2"/>
    <w:rsid w:val="76F9422E"/>
    <w:rsid w:val="76FFDF44"/>
    <w:rsid w:val="780162ED"/>
    <w:rsid w:val="78864D0C"/>
    <w:rsid w:val="792D2103"/>
    <w:rsid w:val="7A934502"/>
    <w:rsid w:val="7AB864FF"/>
    <w:rsid w:val="7B110428"/>
    <w:rsid w:val="7BEFC791"/>
    <w:rsid w:val="7C8A6464"/>
    <w:rsid w:val="7CAC6C64"/>
    <w:rsid w:val="7CBF2009"/>
    <w:rsid w:val="7CC02A4E"/>
    <w:rsid w:val="7D955719"/>
    <w:rsid w:val="7DE61EA0"/>
    <w:rsid w:val="7EBA7904"/>
    <w:rsid w:val="7EDE6F81"/>
    <w:rsid w:val="7F6A7194"/>
    <w:rsid w:val="7FCA6573"/>
    <w:rsid w:val="7FFF5B2E"/>
    <w:rsid w:val="ADBFA347"/>
    <w:rsid w:val="BFBF7276"/>
    <w:rsid w:val="D3EF120F"/>
    <w:rsid w:val="E3A5D280"/>
    <w:rsid w:val="F73E24EA"/>
    <w:rsid w:val="F7F3B5AB"/>
    <w:rsid w:val="FAFF9742"/>
    <w:rsid w:val="FD7F72BD"/>
    <w:rsid w:val="FEDF2538"/>
    <w:rsid w:val="FEF6D6ED"/>
    <w:rsid w:val="FFD71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eastAsia="仿宋" w:asciiTheme="minorHAnsi" w:hAnsiTheme="minorHAnsi" w:cstheme="minorBidi"/>
      <w:kern w:val="2"/>
      <w:sz w:val="24"/>
      <w:szCs w:val="22"/>
      <w:lang w:val="en-US" w:eastAsia="zh-CN" w:bidi="ar-SA"/>
    </w:rPr>
  </w:style>
  <w:style w:type="paragraph" w:styleId="2">
    <w:name w:val="heading 2"/>
    <w:basedOn w:val="1"/>
    <w:next w:val="1"/>
    <w:link w:val="16"/>
    <w:unhideWhenUsed/>
    <w:qFormat/>
    <w:uiPriority w:val="9"/>
    <w:pPr>
      <w:keepNext/>
      <w:keepLines/>
      <w:spacing w:before="260" w:after="260" w:line="416" w:lineRule="auto"/>
      <w:outlineLvl w:val="1"/>
    </w:pPr>
    <w:rPr>
      <w:rFonts w:asciiTheme="majorHAnsi" w:hAnsiTheme="majorHAnsi" w:cstheme="majorBidi"/>
      <w:b/>
      <w:bCs/>
      <w:sz w:val="32"/>
      <w:szCs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21"/>
    <w:unhideWhenUsed/>
    <w:qFormat/>
    <w:uiPriority w:val="99"/>
    <w:pPr>
      <w:spacing w:line="560" w:lineRule="exact"/>
      <w:ind w:firstLine="200" w:firstLineChars="200"/>
      <w:jc w:val="left"/>
    </w:pPr>
    <w:rPr>
      <w:rFonts w:ascii="Times New Roman" w:hAnsi="Times New Roman" w:eastAsia="仿宋_GB2312"/>
      <w:sz w:val="32"/>
    </w:rPr>
  </w:style>
  <w:style w:type="paragraph" w:styleId="4">
    <w:name w:val="Body Text"/>
    <w:basedOn w:val="1"/>
    <w:link w:val="23"/>
    <w:unhideWhenUsed/>
    <w:qFormat/>
    <w:uiPriority w:val="99"/>
    <w:rPr>
      <w:rFonts w:ascii="Arial" w:hAnsi="Arial" w:eastAsiaTheme="minorEastAsia"/>
      <w:color w:val="000000"/>
      <w:sz w:val="21"/>
    </w:rPr>
  </w:style>
  <w:style w:type="paragraph" w:styleId="5">
    <w:name w:val="Balloon Text"/>
    <w:basedOn w:val="1"/>
    <w:link w:val="26"/>
    <w:semiHidden/>
    <w:unhideWhenUsed/>
    <w:qFormat/>
    <w:uiPriority w:val="99"/>
    <w:rPr>
      <w:sz w:val="18"/>
      <w:szCs w:val="18"/>
    </w:rPr>
  </w:style>
  <w:style w:type="paragraph" w:styleId="6">
    <w:name w:val="footer"/>
    <w:basedOn w:val="1"/>
    <w:link w:val="20"/>
    <w:unhideWhenUsed/>
    <w:qFormat/>
    <w:uiPriority w:val="99"/>
    <w:pPr>
      <w:tabs>
        <w:tab w:val="center" w:pos="4153"/>
        <w:tab w:val="right" w:pos="8306"/>
      </w:tabs>
      <w:snapToGrid w:val="0"/>
      <w:jc w:val="left"/>
    </w:pPr>
    <w:rPr>
      <w:sz w:val="18"/>
      <w:szCs w:val="18"/>
    </w:rPr>
  </w:style>
  <w:style w:type="paragraph" w:styleId="7">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Body Text Indent 3"/>
    <w:basedOn w:val="1"/>
    <w:qFormat/>
    <w:uiPriority w:val="0"/>
    <w:pPr>
      <w:spacing w:line="480" w:lineRule="exact"/>
      <w:ind w:firstLine="420" w:firstLineChars="200"/>
    </w:pPr>
  </w:style>
  <w:style w:type="paragraph" w:styleId="9">
    <w:name w:val="Normal (Web)"/>
    <w:basedOn w:val="1"/>
    <w:link w:val="31"/>
    <w:unhideWhenUsed/>
    <w:qFormat/>
    <w:uiPriority w:val="99"/>
  </w:style>
  <w:style w:type="paragraph" w:styleId="10">
    <w:name w:val="annotation subject"/>
    <w:basedOn w:val="3"/>
    <w:next w:val="3"/>
    <w:link w:val="25"/>
    <w:semiHidden/>
    <w:unhideWhenUsed/>
    <w:qFormat/>
    <w:uiPriority w:val="99"/>
    <w:pPr>
      <w:spacing w:line="240" w:lineRule="auto"/>
      <w:ind w:firstLine="0" w:firstLineChars="0"/>
    </w:pPr>
    <w:rPr>
      <w:rFonts w:eastAsia="仿宋" w:asciiTheme="minorHAnsi" w:hAnsiTheme="minorHAnsi"/>
      <w:b/>
      <w:bCs/>
      <w:sz w:val="24"/>
    </w:rPr>
  </w:style>
  <w:style w:type="character" w:styleId="13">
    <w:name w:val="page number"/>
    <w:basedOn w:val="12"/>
    <w:qFormat/>
    <w:uiPriority w:val="99"/>
  </w:style>
  <w:style w:type="character" w:styleId="14">
    <w:name w:val="Hyperlink"/>
    <w:basedOn w:val="12"/>
    <w:unhideWhenUsed/>
    <w:qFormat/>
    <w:uiPriority w:val="99"/>
    <w:rPr>
      <w:color w:val="0563C1" w:themeColor="hyperlink"/>
      <w:u w:val="single"/>
      <w14:textFill>
        <w14:solidFill>
          <w14:schemeClr w14:val="hlink"/>
        </w14:solidFill>
      </w14:textFill>
    </w:rPr>
  </w:style>
  <w:style w:type="character" w:styleId="15">
    <w:name w:val="annotation reference"/>
    <w:basedOn w:val="12"/>
    <w:unhideWhenUsed/>
    <w:qFormat/>
    <w:uiPriority w:val="99"/>
    <w:rPr>
      <w:sz w:val="21"/>
      <w:szCs w:val="21"/>
    </w:rPr>
  </w:style>
  <w:style w:type="character" w:customStyle="1" w:styleId="16">
    <w:name w:val="标题 2 字符"/>
    <w:basedOn w:val="12"/>
    <w:link w:val="2"/>
    <w:qFormat/>
    <w:uiPriority w:val="9"/>
    <w:rPr>
      <w:rFonts w:eastAsia="仿宋" w:asciiTheme="majorHAnsi" w:hAnsiTheme="majorHAnsi" w:cstheme="majorBidi"/>
      <w:b/>
      <w:bCs/>
      <w:sz w:val="32"/>
      <w:szCs w:val="32"/>
    </w:rPr>
  </w:style>
  <w:style w:type="paragraph" w:customStyle="1" w:styleId="17">
    <w:name w:val="样式1"/>
    <w:basedOn w:val="1"/>
    <w:link w:val="18"/>
    <w:qFormat/>
    <w:uiPriority w:val="0"/>
    <w:rPr>
      <w:rFonts w:eastAsia="宋体"/>
    </w:rPr>
  </w:style>
  <w:style w:type="character" w:customStyle="1" w:styleId="18">
    <w:name w:val="样式1 字符"/>
    <w:basedOn w:val="12"/>
    <w:link w:val="17"/>
    <w:qFormat/>
    <w:uiPriority w:val="0"/>
    <w:rPr>
      <w:rFonts w:eastAsia="宋体"/>
      <w:sz w:val="24"/>
    </w:rPr>
  </w:style>
  <w:style w:type="character" w:customStyle="1" w:styleId="19">
    <w:name w:val="页眉 字符"/>
    <w:basedOn w:val="12"/>
    <w:link w:val="7"/>
    <w:qFormat/>
    <w:uiPriority w:val="99"/>
    <w:rPr>
      <w:rFonts w:eastAsia="仿宋"/>
      <w:sz w:val="18"/>
      <w:szCs w:val="18"/>
    </w:rPr>
  </w:style>
  <w:style w:type="character" w:customStyle="1" w:styleId="20">
    <w:name w:val="页脚 字符"/>
    <w:basedOn w:val="12"/>
    <w:link w:val="6"/>
    <w:qFormat/>
    <w:uiPriority w:val="99"/>
    <w:rPr>
      <w:rFonts w:eastAsia="仿宋"/>
      <w:sz w:val="18"/>
      <w:szCs w:val="18"/>
    </w:rPr>
  </w:style>
  <w:style w:type="character" w:customStyle="1" w:styleId="21">
    <w:name w:val="批注文字 字符"/>
    <w:basedOn w:val="12"/>
    <w:link w:val="3"/>
    <w:qFormat/>
    <w:uiPriority w:val="99"/>
    <w:rPr>
      <w:rFonts w:ascii="Times New Roman" w:hAnsi="Times New Roman" w:eastAsia="仿宋_GB2312"/>
      <w:sz w:val="32"/>
    </w:rPr>
  </w:style>
  <w:style w:type="character" w:customStyle="1" w:styleId="22">
    <w:name w:val="未处理的提及1"/>
    <w:basedOn w:val="12"/>
    <w:semiHidden/>
    <w:unhideWhenUsed/>
    <w:qFormat/>
    <w:uiPriority w:val="99"/>
    <w:rPr>
      <w:color w:val="605E5C"/>
      <w:shd w:val="clear" w:color="auto" w:fill="E1DFDD"/>
    </w:rPr>
  </w:style>
  <w:style w:type="character" w:customStyle="1" w:styleId="23">
    <w:name w:val="正文文本 字符"/>
    <w:basedOn w:val="12"/>
    <w:link w:val="4"/>
    <w:qFormat/>
    <w:uiPriority w:val="99"/>
    <w:rPr>
      <w:rFonts w:ascii="Arial" w:hAnsi="Arial"/>
      <w:color w:val="000000"/>
    </w:rPr>
  </w:style>
  <w:style w:type="paragraph" w:styleId="24">
    <w:name w:val="List Paragraph"/>
    <w:basedOn w:val="1"/>
    <w:qFormat/>
    <w:uiPriority w:val="34"/>
    <w:pPr>
      <w:ind w:firstLine="420" w:firstLineChars="200"/>
    </w:pPr>
  </w:style>
  <w:style w:type="character" w:customStyle="1" w:styleId="25">
    <w:name w:val="批注主题 字符"/>
    <w:basedOn w:val="21"/>
    <w:link w:val="10"/>
    <w:semiHidden/>
    <w:qFormat/>
    <w:uiPriority w:val="99"/>
    <w:rPr>
      <w:rFonts w:ascii="Times New Roman" w:hAnsi="Times New Roman" w:eastAsia="仿宋"/>
      <w:b/>
      <w:bCs/>
      <w:sz w:val="24"/>
    </w:rPr>
  </w:style>
  <w:style w:type="character" w:customStyle="1" w:styleId="26">
    <w:name w:val="批注框文本 字符"/>
    <w:basedOn w:val="12"/>
    <w:link w:val="5"/>
    <w:semiHidden/>
    <w:qFormat/>
    <w:uiPriority w:val="99"/>
    <w:rPr>
      <w:rFonts w:eastAsia="仿宋"/>
      <w:sz w:val="18"/>
      <w:szCs w:val="18"/>
    </w:rPr>
  </w:style>
  <w:style w:type="paragraph" w:customStyle="1" w:styleId="27">
    <w:name w:val="p1"/>
    <w:basedOn w:val="1"/>
    <w:qFormat/>
    <w:uiPriority w:val="0"/>
    <w:rPr>
      <w:rFonts w:ascii="PingFang SC" w:hAnsi="PingFang SC" w:eastAsia="PingFang SC" w:cs="Times New Roman"/>
      <w:kern w:val="0"/>
      <w:sz w:val="26"/>
      <w:szCs w:val="26"/>
    </w:rPr>
  </w:style>
  <w:style w:type="character" w:customStyle="1" w:styleId="28">
    <w:name w:val="s1"/>
    <w:basedOn w:val="12"/>
    <w:qFormat/>
    <w:uiPriority w:val="0"/>
    <w:rPr>
      <w:rFonts w:ascii="Helvetica Neue" w:hAnsi="Helvetica Neue" w:eastAsia="Helvetica Neue" w:cs="Helvetica Neue"/>
      <w:sz w:val="26"/>
      <w:szCs w:val="26"/>
    </w:rPr>
  </w:style>
  <w:style w:type="paragraph" w:customStyle="1" w:styleId="29">
    <w:name w:val="修订1"/>
    <w:hidden/>
    <w:semiHidden/>
    <w:qFormat/>
    <w:uiPriority w:val="99"/>
    <w:rPr>
      <w:rFonts w:eastAsia="仿宋" w:asciiTheme="minorHAnsi" w:hAnsiTheme="minorHAnsi" w:cstheme="minorBidi"/>
      <w:kern w:val="2"/>
      <w:sz w:val="24"/>
      <w:szCs w:val="22"/>
      <w:lang w:val="en-US" w:eastAsia="zh-CN" w:bidi="ar-SA"/>
    </w:rPr>
  </w:style>
  <w:style w:type="paragraph" w:customStyle="1" w:styleId="30">
    <w:name w:val="Revision"/>
    <w:hidden/>
    <w:semiHidden/>
    <w:qFormat/>
    <w:uiPriority w:val="99"/>
    <w:rPr>
      <w:rFonts w:eastAsia="仿宋" w:asciiTheme="minorHAnsi" w:hAnsiTheme="minorHAnsi" w:cstheme="minorBidi"/>
      <w:kern w:val="2"/>
      <w:sz w:val="24"/>
      <w:szCs w:val="22"/>
      <w:lang w:val="en-US" w:eastAsia="zh-CN" w:bidi="ar-SA"/>
    </w:rPr>
  </w:style>
  <w:style w:type="character" w:customStyle="1" w:styleId="31">
    <w:name w:val="普通(网站) 字符"/>
    <w:link w:val="9"/>
    <w:qFormat/>
    <w:uiPriority w:val="99"/>
    <w:rPr>
      <w:rFonts w:eastAsia="仿宋" w:asciiTheme="minorHAnsi" w:hAnsiTheme="minorHAnsi" w:cstheme="minorBidi"/>
      <w:kern w:val="2"/>
      <w:sz w:val="24"/>
      <w:szCs w:val="22"/>
    </w:rPr>
  </w:style>
  <w:style w:type="paragraph" w:customStyle="1" w:styleId="32">
    <w:name w:val="列出段落1"/>
    <w:basedOn w:val="1"/>
    <w:qFormat/>
    <w:uiPriority w:val="99"/>
    <w:pPr>
      <w:ind w:firstLine="420" w:firstLineChars="200"/>
    </w:pPr>
    <w:rPr>
      <w:rFonts w:ascii="Times New Roman" w:hAnsi="Times New Roman" w:eastAsia="宋体" w:cs="Times New Roman"/>
      <w:sz w:val="21"/>
      <w:szCs w:val="24"/>
    </w:rPr>
  </w:style>
  <w:style w:type="paragraph" w:customStyle="1" w:styleId="33">
    <w:name w:val="正文（标题三）"/>
    <w:basedOn w:val="1"/>
    <w:qFormat/>
    <w:uiPriority w:val="0"/>
    <w:pPr>
      <w:spacing w:line="360" w:lineRule="auto"/>
      <w:ind w:left="170" w:firstLine="425"/>
    </w:pPr>
    <w:rPr>
      <w:sz w:val="24"/>
    </w:rPr>
  </w:style>
  <w:style w:type="paragraph" w:customStyle="1" w:styleId="34">
    <w:name w:val="样式4"/>
    <w:basedOn w:val="1"/>
    <w:qFormat/>
    <w:uiPriority w:val="3"/>
    <w:pPr>
      <w:jc w:val="center"/>
      <w:outlineLvl w:val="0"/>
    </w:pPr>
    <w:rPr>
      <w:b/>
      <w:sz w:val="32"/>
    </w:rPr>
  </w:style>
  <w:style w:type="character" w:customStyle="1" w:styleId="35">
    <w:name w:val="DeltaView Insertion"/>
    <w:qFormat/>
    <w:uiPriority w:val="99"/>
    <w:rPr>
      <w:color w:val="0000FF"/>
      <w:u w:val="doub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49</Pages>
  <Words>2868</Words>
  <Characters>3031</Characters>
  <Lines>103</Lines>
  <Paragraphs>29</Paragraphs>
  <TotalTime>298</TotalTime>
  <ScaleCrop>false</ScaleCrop>
  <LinksUpToDate>false</LinksUpToDate>
  <CharactersWithSpaces>3053</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2022-08-02T08:01:00Z</dcterms:created>
  <dc:creator>高 洋</dc:creator>
  <cp:lastModifiedBy>baoyihong</cp:lastModifiedBy>
  <cp:lastPrinted>2023-10-11T07:06:00Z</cp:lastPrinted>
  <dcterms:modified xsi:type="dcterms:W3CDTF">2025-08-27T03:22:17Z</dcterms:modified>
  <cp:revision>1074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F938056CBF5C44A1B2DB85F17755CFAC_13</vt:lpwstr>
  </property>
  <property fmtid="{D5CDD505-2E9C-101B-9397-08002B2CF9AE}" pid="4" name="KSOTemplateDocerSaveRecord">
    <vt:lpwstr>eyJoZGlkIjoiZjkwZmI5Y2I0NThiZjhiZTgyMzc1OTliNDk2M2MyM2QiLCJ1c2VySWQiOiIyMzI2Mzg3MzEifQ==</vt:lpwstr>
  </property>
</Properties>
</file>