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b/>
          <w:sz w:val="48"/>
        </w:rPr>
      </w:pPr>
    </w:p>
    <w:p>
      <w:pPr>
        <w:spacing w:line="360" w:lineRule="auto"/>
        <w:jc w:val="center"/>
        <w:rPr>
          <w:rFonts w:hint="eastAsia" w:ascii="宋体" w:hAnsi="宋体"/>
          <w:b/>
          <w:sz w:val="36"/>
          <w:szCs w:val="36"/>
        </w:rPr>
      </w:pPr>
    </w:p>
    <w:p>
      <w:pPr>
        <w:spacing w:before="100" w:beforeAutospacing="1" w:after="100" w:afterAutospacing="1"/>
        <w:jc w:val="center"/>
        <w:rPr>
          <w:rFonts w:hint="default" w:ascii="宋体" w:hAnsi="宋体" w:eastAsia="宋体" w:cs="宋体"/>
          <w:b/>
          <w:color w:val="000000"/>
          <w:sz w:val="48"/>
          <w:szCs w:val="48"/>
          <w:lang w:val="en-US" w:eastAsia="zh-CN"/>
        </w:rPr>
      </w:pPr>
      <w:r>
        <w:rPr>
          <w:rFonts w:hint="eastAsia" w:ascii="宋体" w:hAnsi="宋体" w:eastAsia="宋体" w:cs="宋体"/>
          <w:b/>
          <w:color w:val="000000"/>
          <w:sz w:val="48"/>
          <w:szCs w:val="48"/>
          <w:lang w:val="en-US" w:eastAsia="zh-CN"/>
        </w:rPr>
        <w:t>中邮保险手机号实名认证服务</w:t>
      </w:r>
      <w:r>
        <w:rPr>
          <w:rFonts w:hint="eastAsia" w:ascii="宋体" w:hAnsi="宋体" w:cs="宋体"/>
          <w:b/>
          <w:color w:val="000000"/>
          <w:sz w:val="48"/>
          <w:szCs w:val="48"/>
          <w:lang w:val="en-US" w:eastAsia="zh-CN"/>
        </w:rPr>
        <w:t>采购项目</w:t>
      </w: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b/>
          <w:sz w:val="24"/>
        </w:rPr>
      </w:pPr>
    </w:p>
    <w:p>
      <w:pPr>
        <w:spacing w:before="100" w:beforeAutospacing="1" w:after="100" w:afterAutospacing="1"/>
        <w:jc w:val="center"/>
        <w:rPr>
          <w:rFonts w:hint="eastAsia" w:ascii="宋体" w:hAnsi="宋体" w:eastAsia="宋体" w:cs="宋体"/>
          <w:b/>
          <w:color w:val="000000"/>
          <w:sz w:val="72"/>
          <w:szCs w:val="72"/>
        </w:rPr>
      </w:pPr>
    </w:p>
    <w:p>
      <w:pPr>
        <w:spacing w:before="100" w:beforeAutospacing="1" w:after="100" w:afterAutospacing="1"/>
        <w:jc w:val="center"/>
        <w:rPr>
          <w:rFonts w:hint="eastAsia" w:ascii="宋体" w:hAnsi="宋体" w:eastAsia="宋体" w:cs="宋体"/>
          <w:b/>
          <w:color w:val="000000"/>
          <w:sz w:val="72"/>
          <w:szCs w:val="72"/>
        </w:rPr>
      </w:pPr>
      <w:r>
        <w:rPr>
          <w:rFonts w:hint="eastAsia" w:ascii="宋体" w:hAnsi="宋体" w:eastAsia="宋体" w:cs="宋体"/>
          <w:b/>
          <w:color w:val="000000"/>
          <w:sz w:val="72"/>
          <w:szCs w:val="72"/>
        </w:rPr>
        <w:t>竞争性磋商采购文件</w:t>
      </w:r>
    </w:p>
    <w:p>
      <w:pPr>
        <w:spacing w:line="360" w:lineRule="auto"/>
        <w:jc w:val="center"/>
        <w:rPr>
          <w:rFonts w:hint="eastAsia" w:ascii="宋体" w:hAnsi="宋体"/>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ascii="宋体" w:hAnsi="宋体"/>
          <w:b/>
          <w:sz w:val="44"/>
        </w:rPr>
      </w:pPr>
      <w:r>
        <w:rPr>
          <w:rFonts w:hint="eastAsia" w:ascii="宋体" w:hAnsi="宋体"/>
          <w:b/>
          <w:sz w:val="44"/>
          <w:lang w:eastAsia="zh-CN"/>
        </w:rPr>
        <w:t>采购人</w:t>
      </w:r>
      <w:r>
        <w:rPr>
          <w:rFonts w:hint="eastAsia" w:ascii="宋体" w:hAnsi="宋体"/>
          <w:b/>
          <w:sz w:val="44"/>
        </w:rPr>
        <w:t>：中邮人寿保险股份有限公司</w:t>
      </w:r>
    </w:p>
    <w:p>
      <w:pPr>
        <w:spacing w:before="100" w:beforeAutospacing="1" w:after="100" w:afterAutospacing="1"/>
        <w:jc w:val="center"/>
        <w:rPr>
          <w:rFonts w:hint="eastAsia" w:ascii="宋体" w:hAnsi="宋体" w:cs="宋体"/>
          <w:b/>
          <w:color w:val="000000"/>
          <w:sz w:val="44"/>
        </w:rPr>
      </w:pPr>
      <w:r>
        <w:rPr>
          <w:rFonts w:hint="eastAsia" w:ascii="宋体" w:hAnsi="宋体" w:cs="宋体"/>
          <w:b/>
          <w:color w:val="000000"/>
          <w:sz w:val="44"/>
        </w:rPr>
        <w:t>二○二</w:t>
      </w:r>
      <w:r>
        <w:rPr>
          <w:rFonts w:hint="eastAsia" w:ascii="宋体" w:hAnsi="宋体" w:cs="宋体"/>
          <w:b/>
          <w:color w:val="000000"/>
          <w:sz w:val="44"/>
          <w:lang w:val="en-US" w:eastAsia="zh-CN"/>
        </w:rPr>
        <w:t>五</w:t>
      </w:r>
      <w:r>
        <w:rPr>
          <w:rFonts w:hint="eastAsia" w:ascii="宋体" w:hAnsi="宋体" w:cs="宋体"/>
          <w:b/>
          <w:color w:val="000000"/>
          <w:sz w:val="44"/>
        </w:rPr>
        <w:t>年</w:t>
      </w:r>
      <w:r>
        <w:rPr>
          <w:rFonts w:hint="eastAsia" w:ascii="宋体" w:hAnsi="宋体" w:cs="宋体"/>
          <w:b/>
          <w:color w:val="000000"/>
          <w:sz w:val="44"/>
          <w:lang w:val="en-US" w:eastAsia="zh-CN"/>
        </w:rPr>
        <w:t>八</w:t>
      </w:r>
      <w:bookmarkStart w:id="52" w:name="_GoBack"/>
      <w:bookmarkEnd w:id="52"/>
      <w:r>
        <w:rPr>
          <w:rFonts w:hint="eastAsia" w:ascii="宋体" w:hAnsi="宋体" w:cs="宋体"/>
          <w:b/>
          <w:color w:val="000000"/>
          <w:sz w:val="44"/>
        </w:rPr>
        <w:t>月</w:t>
      </w:r>
    </w:p>
    <w:p>
      <w:pPr>
        <w:spacing w:line="360" w:lineRule="auto"/>
        <w:jc w:val="center"/>
        <w:rPr>
          <w:rFonts w:hint="eastAsia" w:ascii="宋体" w:hAnsi="宋体"/>
          <w:b/>
          <w:sz w:val="32"/>
        </w:rPr>
        <w:sectPr>
          <w:headerReference r:id="rId4" w:type="first"/>
          <w:footerReference r:id="rId7" w:type="first"/>
          <w:headerReference r:id="rId3" w:type="default"/>
          <w:footerReference r:id="rId5" w:type="default"/>
          <w:footerReference r:id="rId6" w:type="even"/>
          <w:pgSz w:w="11907" w:h="16840"/>
          <w:pgMar w:top="1134" w:right="1469" w:bottom="1134" w:left="1259" w:header="720" w:footer="794" w:gutter="0"/>
          <w:pgBorders>
            <w:top w:val="none" w:sz="0" w:space="0"/>
            <w:left w:val="none" w:sz="0" w:space="0"/>
            <w:bottom w:val="none" w:sz="0" w:space="0"/>
            <w:right w:val="none" w:sz="0" w:space="0"/>
          </w:pgBorders>
          <w:pgNumType w:start="0"/>
          <w:cols w:space="720" w:num="1"/>
          <w:titlePg/>
          <w:docGrid w:linePitch="271" w:charSpace="0"/>
        </w:sectPr>
      </w:pPr>
    </w:p>
    <w:p>
      <w:pPr>
        <w:spacing w:before="100" w:beforeAutospacing="1" w:after="100" w:afterAutospacing="1"/>
        <w:jc w:val="center"/>
        <w:rPr>
          <w:rFonts w:hint="eastAsia" w:ascii="宋体" w:hAnsi="宋体" w:eastAsia="宋体" w:cs="宋体"/>
          <w:b/>
          <w:color w:val="000000"/>
          <w:sz w:val="36"/>
          <w:lang w:val="en-US" w:eastAsia="zh-CN"/>
        </w:rPr>
      </w:pPr>
      <w:r>
        <w:rPr>
          <w:rFonts w:hint="eastAsia" w:ascii="宋体" w:hAnsi="宋体" w:eastAsia="宋体" w:cs="宋体"/>
          <w:b/>
          <w:color w:val="000000"/>
          <w:sz w:val="36"/>
          <w:lang w:val="en-US" w:eastAsia="zh-CN"/>
        </w:rPr>
        <w:t>目录</w:t>
      </w:r>
    </w:p>
    <w:p>
      <w:pPr>
        <w:adjustRightInd w:val="0"/>
        <w:snapToGrid w:val="0"/>
        <w:spacing w:line="360" w:lineRule="auto"/>
        <w:ind w:left="540" w:leftChars="257"/>
        <w:rPr>
          <w:rFonts w:hint="eastAsia" w:ascii="宋体" w:hAnsi="宋体" w:eastAsia="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spacing w:line="360" w:lineRule="auto"/>
        <w:rPr>
          <w:rFonts w:hint="eastAsia" w:ascii="宋体" w:hAnsi="宋体"/>
          <w:sz w:val="28"/>
          <w:szCs w:val="28"/>
        </w:rPr>
      </w:pPr>
    </w:p>
    <w:p>
      <w:pPr>
        <w:spacing w:line="360" w:lineRule="auto"/>
        <w:rPr>
          <w:rFonts w:hint="eastAsia" w:ascii="宋体" w:hAnsi="宋体"/>
          <w:sz w:val="28"/>
          <w:szCs w:val="28"/>
        </w:rPr>
      </w:pPr>
    </w:p>
    <w:p>
      <w:pPr>
        <w:pStyle w:val="4"/>
        <w:spacing w:line="360" w:lineRule="auto"/>
        <w:jc w:val="center"/>
        <w:rPr>
          <w:rFonts w:ascii="宋体" w:hAnsi="宋体"/>
          <w:bCs/>
          <w:sz w:val="28"/>
          <w:szCs w:val="28"/>
        </w:rPr>
      </w:pPr>
      <w:r>
        <w:rPr>
          <w:rFonts w:hint="eastAsia" w:ascii="宋体" w:hAnsi="宋体"/>
          <w:sz w:val="24"/>
        </w:rPr>
        <w:br w:type="page"/>
      </w:r>
      <w:r>
        <w:rPr>
          <w:rFonts w:hint="eastAsia" w:ascii="宋体" w:hAnsi="宋体" w:eastAsia="宋体" w:cs="宋体"/>
          <w:b/>
          <w:color w:val="000000"/>
          <w:kern w:val="2"/>
          <w:sz w:val="32"/>
          <w:szCs w:val="24"/>
          <w:lang w:val="en-US" w:eastAsia="zh-CN" w:bidi="ar-SA"/>
        </w:rPr>
        <w:t>竞争性磋商公告</w:t>
      </w:r>
    </w:p>
    <w:p>
      <w:pPr>
        <w:widowControl/>
        <w:tabs>
          <w:tab w:val="left" w:pos="540"/>
        </w:tabs>
        <w:autoSpaceDE w:val="0"/>
        <w:autoSpaceDN w:val="0"/>
        <w:spacing w:line="360" w:lineRule="auto"/>
        <w:ind w:firstLine="360" w:firstLineChars="150"/>
        <w:textAlignment w:val="bottom"/>
        <w:rPr>
          <w:rFonts w:hint="eastAsia" w:ascii="宋体" w:hAnsi="宋体" w:cs="宋体"/>
          <w:sz w:val="24"/>
        </w:rPr>
      </w:pPr>
      <w:r>
        <w:rPr>
          <w:rFonts w:hint="eastAsia" w:ascii="宋体" w:hAnsi="宋体" w:cs="宋体"/>
          <w:sz w:val="24"/>
        </w:rPr>
        <w:t>中邮人寿保险股份有限公司（以下简称“</w:t>
      </w:r>
      <w:r>
        <w:rPr>
          <w:rFonts w:hint="eastAsia" w:ascii="宋体" w:hAnsi="宋体" w:cs="宋体"/>
          <w:sz w:val="24"/>
          <w:lang w:eastAsia="zh-CN"/>
        </w:rPr>
        <w:t>采购人</w:t>
      </w:r>
      <w:r>
        <w:rPr>
          <w:rFonts w:hint="eastAsia" w:ascii="宋体" w:hAnsi="宋体" w:cs="宋体"/>
          <w:sz w:val="24"/>
        </w:rPr>
        <w:t>”）组织“中邮保险</w:t>
      </w:r>
      <w:r>
        <w:rPr>
          <w:rFonts w:hint="eastAsia" w:ascii="宋体" w:hAnsi="宋体" w:cs="宋体"/>
          <w:sz w:val="24"/>
          <w:lang w:val="en-US" w:eastAsia="zh-CN"/>
        </w:rPr>
        <w:t>购买手机号实名认证服务项目</w:t>
      </w:r>
      <w:r>
        <w:rPr>
          <w:rFonts w:hint="eastAsia" w:ascii="宋体" w:hAnsi="宋体" w:cs="宋体"/>
          <w:sz w:val="24"/>
        </w:rPr>
        <w:t>”进行国内公开竞争性磋商。</w:t>
      </w:r>
      <w:r>
        <w:rPr>
          <w:rFonts w:hint="eastAsia" w:ascii="宋体" w:hAnsi="宋体" w:cs="宋体"/>
          <w:sz w:val="24"/>
          <w:lang w:val="en-US" w:eastAsia="zh-CN"/>
        </w:rPr>
        <w:t>现</w:t>
      </w:r>
      <w:r>
        <w:rPr>
          <w:rFonts w:hint="eastAsia" w:ascii="宋体" w:hAnsi="宋体" w:cs="宋体"/>
          <w:sz w:val="24"/>
        </w:rPr>
        <w:t>邀请合格的</w:t>
      </w:r>
      <w:r>
        <w:rPr>
          <w:rFonts w:hint="eastAsia" w:ascii="宋体" w:hAnsi="宋体" w:cs="宋体"/>
          <w:sz w:val="24"/>
          <w:lang w:eastAsia="zh-CN"/>
        </w:rPr>
        <w:t>供应商</w:t>
      </w:r>
      <w:r>
        <w:rPr>
          <w:rFonts w:hint="eastAsia" w:ascii="宋体" w:hAnsi="宋体" w:cs="宋体"/>
          <w:sz w:val="24"/>
        </w:rPr>
        <w:t>前来参与竞争性磋商。有关事项如下：</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color w:val="000000"/>
          <w:sz w:val="28"/>
          <w:szCs w:val="28"/>
        </w:rPr>
      </w:pPr>
      <w:r>
        <w:rPr>
          <w:rFonts w:hint="eastAsia" w:ascii="宋体" w:hAnsi="宋体" w:cs="宋体"/>
          <w:b/>
          <w:sz w:val="24"/>
        </w:rPr>
        <w:t>项目名称：</w:t>
      </w:r>
      <w:r>
        <w:rPr>
          <w:rFonts w:hint="eastAsia" w:ascii="宋体" w:hAnsi="宋体" w:cs="宋体"/>
          <w:sz w:val="24"/>
        </w:rPr>
        <w:t>中邮保险</w:t>
      </w:r>
      <w:r>
        <w:rPr>
          <w:rFonts w:hint="eastAsia" w:ascii="宋体" w:hAnsi="宋体" w:cs="宋体"/>
          <w:sz w:val="24"/>
          <w:lang w:val="en-US" w:eastAsia="zh-CN"/>
        </w:rPr>
        <w:t>购买手机号实名认证服务项目</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rPr>
        <w:t>项目概述：</w:t>
      </w:r>
      <w:r>
        <w:rPr>
          <w:rFonts w:hint="eastAsia" w:ascii="宋体" w:hAnsi="宋体" w:cs="宋体"/>
          <w:color w:val="000000"/>
          <w:sz w:val="28"/>
          <w:szCs w:val="28"/>
        </w:rPr>
        <w:t>本项目为采购</w:t>
      </w:r>
      <w:r>
        <w:rPr>
          <w:rFonts w:hint="eastAsia" w:ascii="宋体" w:hAnsi="宋体" w:cs="宋体"/>
          <w:color w:val="000000"/>
          <w:sz w:val="28"/>
          <w:szCs w:val="28"/>
          <w:u w:val="single"/>
          <w:lang w:val="en-US" w:eastAsia="zh-CN"/>
        </w:rPr>
        <w:t>手机号实名认证服务</w:t>
      </w:r>
      <w:r>
        <w:rPr>
          <w:rFonts w:hint="eastAsia" w:ascii="宋体" w:hAnsi="宋体" w:cs="宋体"/>
          <w:color w:val="000000"/>
          <w:sz w:val="28"/>
          <w:szCs w:val="28"/>
        </w:rPr>
        <w:t>。</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lang w:eastAsia="zh-CN"/>
        </w:rPr>
        <w:t>采购内容：</w:t>
      </w:r>
    </w:p>
    <w:p>
      <w:pPr>
        <w:widowControl/>
        <w:tabs>
          <w:tab w:val="left" w:pos="540"/>
        </w:tabs>
        <w:autoSpaceDE w:val="0"/>
        <w:autoSpaceDN w:val="0"/>
        <w:spacing w:line="360" w:lineRule="auto"/>
        <w:ind w:firstLine="360" w:firstLineChars="150"/>
        <w:textAlignment w:val="bottom"/>
        <w:rPr>
          <w:rFonts w:hint="eastAsia" w:ascii="宋体" w:hAnsi="宋体" w:cs="宋体"/>
          <w:sz w:val="24"/>
          <w:lang w:val="en-US" w:eastAsia="zh-CN"/>
        </w:rPr>
      </w:pPr>
      <w:r>
        <w:rPr>
          <w:rFonts w:hint="eastAsia" w:ascii="宋体" w:hAnsi="宋体" w:cs="宋体"/>
          <w:sz w:val="24"/>
          <w:lang w:val="en-US" w:eastAsia="zh-CN"/>
        </w:rPr>
        <w:t>采购手机号实名认证服务，核验手机号是否归属于客户本人并实时返回认证结果。</w:t>
      </w:r>
    </w:p>
    <w:p>
      <w:pPr>
        <w:widowControl/>
        <w:tabs>
          <w:tab w:val="left" w:pos="0"/>
        </w:tabs>
        <w:autoSpaceDE w:val="0"/>
        <w:autoSpaceDN w:val="0"/>
        <w:spacing w:line="360" w:lineRule="auto"/>
        <w:ind w:left="0" w:firstLine="219" w:firstLineChars="91"/>
        <w:textAlignment w:val="bottom"/>
        <w:rPr>
          <w:rFonts w:hint="eastAsia" w:ascii="宋体" w:hAnsi="宋体" w:cs="宋体"/>
          <w:sz w:val="24"/>
        </w:rPr>
      </w:pPr>
      <w:r>
        <w:rPr>
          <w:rFonts w:hint="eastAsia" w:ascii="宋体" w:hAnsi="宋体" w:cs="宋体"/>
          <w:b/>
          <w:sz w:val="24"/>
          <w:lang w:val="en-US" w:eastAsia="zh-CN"/>
        </w:rPr>
        <w:t>4</w:t>
      </w:r>
      <w:r>
        <w:rPr>
          <w:rFonts w:hint="eastAsia" w:ascii="宋体" w:hAnsi="宋体" w:cs="宋体"/>
          <w:b/>
          <w:sz w:val="24"/>
        </w:rPr>
        <w:t>、</w:t>
      </w:r>
      <w:r>
        <w:rPr>
          <w:rFonts w:hint="eastAsia" w:ascii="宋体" w:hAnsi="宋体" w:cs="宋体"/>
          <w:b/>
          <w:sz w:val="24"/>
          <w:lang w:eastAsia="zh-CN"/>
        </w:rPr>
        <w:t>供应商</w:t>
      </w:r>
      <w:r>
        <w:rPr>
          <w:rFonts w:hint="eastAsia" w:ascii="宋体" w:hAnsi="宋体" w:cs="宋体"/>
          <w:b/>
          <w:sz w:val="24"/>
        </w:rPr>
        <w:t>资格条件</w:t>
      </w:r>
      <w:r>
        <w:rPr>
          <w:rFonts w:hint="eastAsia" w:ascii="宋体" w:hAnsi="宋体" w:cs="宋体"/>
          <w:sz w:val="24"/>
        </w:rPr>
        <w:t>：</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供应商必须是在中华人民共和国境内(港澳台除外)依法注册的法人或其他组织，且有能力为本项目提供服务。</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供应商须承诺成交后向采购人开具符合采购人要求的增值税专用发票。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供应商的法定代表人或负责人为同一人或者存在控股</w:t>
      </w:r>
      <w:r>
        <w:rPr>
          <w:rFonts w:hint="eastAsia" w:ascii="宋体" w:hAnsi="宋体"/>
          <w:sz w:val="24"/>
        </w:rPr>
        <w:t>、管理关系的不同供应商，不得同时参加本次磋商。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（5）</w:t>
      </w:r>
      <w:r>
        <w:rPr>
          <w:rFonts w:hint="eastAsia" w:ascii="宋体" w:hAnsi="宋体"/>
          <w:sz w:val="24"/>
        </w:rPr>
        <w:t>供应商未曾在采购人的采购采购活动中提供过虚假信息。</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（6）</w:t>
      </w:r>
      <w:r>
        <w:rPr>
          <w:rFonts w:hint="eastAsia" w:ascii="宋体" w:hAnsi="宋体"/>
          <w:sz w:val="24"/>
        </w:rPr>
        <w:t>供应商必须按要求获取竞争性磋商采购文件，否则无资格参加本项目。</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（7）</w:t>
      </w:r>
      <w:r>
        <w:rPr>
          <w:rFonts w:hint="eastAsia" w:ascii="宋体" w:hAnsi="宋体"/>
          <w:sz w:val="24"/>
        </w:rPr>
        <w:t>本项目不接受联合体。</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（8）</w:t>
      </w:r>
      <w:r>
        <w:rPr>
          <w:rFonts w:hint="eastAsia" w:ascii="宋体" w:hAnsi="宋体"/>
          <w:sz w:val="24"/>
        </w:rPr>
        <w:t>本项目不接受代理商。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（9）</w:t>
      </w:r>
      <w:r>
        <w:rPr>
          <w:rFonts w:hint="eastAsia" w:ascii="宋体" w:hAnsi="宋体"/>
          <w:sz w:val="24"/>
        </w:rPr>
        <w:t>本项目不得分包、转包。</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（10）</w:t>
      </w:r>
      <w:r>
        <w:rPr>
          <w:rFonts w:hint="eastAsia" w:ascii="宋体" w:hAnsi="宋体"/>
          <w:sz w:val="24"/>
        </w:rPr>
        <w:t>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（11）</w:t>
      </w:r>
      <w:r>
        <w:rPr>
          <w:rFonts w:hint="eastAsia" w:ascii="宋体" w:hAnsi="宋体"/>
          <w:sz w:val="24"/>
        </w:rPr>
        <w:t>供应商未曾在采购人过往的采购活动中有过围标串标行为或围标串标嫌疑。</w:t>
      </w:r>
    </w:p>
    <w:p>
      <w:pPr>
        <w:numPr>
          <w:ilvl w:val="0"/>
          <w:numId w:val="0"/>
        </w:numPr>
        <w:ind w:firstLine="480" w:firstLineChars="200"/>
        <w:rPr>
          <w:rFonts w:hint="default" w:ascii="仿宋_GB2312" w:hAnsi="仿宋_GB2312" w:eastAsia="仿宋_GB2312" w:cs="仿宋_GB2312"/>
          <w:sz w:val="28"/>
          <w:szCs w:val="28"/>
          <w:lang w:val="en-US" w:eastAsia="zh-CN"/>
        </w:rPr>
      </w:pPr>
      <w:r>
        <w:rPr>
          <w:rFonts w:hint="eastAsia" w:ascii="宋体" w:hAnsi="宋体" w:eastAsia="宋体" w:cs="Times New Roman"/>
          <w:sz w:val="24"/>
          <w:szCs w:val="24"/>
          <w:lang w:val="en-US" w:eastAsia="zh-CN"/>
        </w:rPr>
        <w:t>注：参与</w:t>
      </w:r>
      <w:r>
        <w:rPr>
          <w:rFonts w:hint="eastAsia" w:ascii="宋体" w:hAnsi="宋体" w:cs="Times New Roman"/>
          <w:sz w:val="24"/>
          <w:szCs w:val="24"/>
          <w:lang w:val="en-US" w:eastAsia="zh-CN"/>
        </w:rPr>
        <w:t>磋商</w:t>
      </w:r>
      <w:r>
        <w:rPr>
          <w:rFonts w:hint="eastAsia" w:ascii="宋体" w:hAnsi="宋体" w:eastAsia="宋体" w:cs="Times New Roman"/>
          <w:sz w:val="24"/>
          <w:szCs w:val="24"/>
          <w:lang w:val="en-US" w:eastAsia="zh-CN"/>
        </w:rPr>
        <w:t>的主体应与</w:t>
      </w:r>
      <w:r>
        <w:rPr>
          <w:rFonts w:hint="eastAsia" w:ascii="宋体" w:hAnsi="宋体" w:cs="Times New Roman"/>
          <w:sz w:val="24"/>
          <w:szCs w:val="24"/>
          <w:lang w:val="en-US" w:eastAsia="zh-CN"/>
        </w:rPr>
        <w:t>领取</w:t>
      </w:r>
      <w:r>
        <w:rPr>
          <w:rFonts w:hint="eastAsia" w:ascii="宋体" w:hAnsi="宋体" w:eastAsia="宋体" w:cs="Times New Roman"/>
          <w:sz w:val="24"/>
          <w:szCs w:val="24"/>
          <w:lang w:val="en-US" w:eastAsia="zh-CN"/>
        </w:rPr>
        <w:t>文件的主体一致。</w:t>
      </w:r>
    </w:p>
    <w:p>
      <w:pPr>
        <w:pStyle w:val="41"/>
        <w:rPr>
          <w:rFonts w:hint="eastAsia"/>
        </w:rPr>
      </w:pPr>
    </w:p>
    <w:p>
      <w:pPr>
        <w:widowControl/>
        <w:tabs>
          <w:tab w:val="left" w:pos="0"/>
        </w:tabs>
        <w:autoSpaceDE w:val="0"/>
        <w:autoSpaceDN w:val="0"/>
        <w:spacing w:line="360" w:lineRule="auto"/>
        <w:ind w:left="0" w:firstLine="219" w:firstLineChars="91"/>
        <w:textAlignment w:val="bottom"/>
        <w:rPr>
          <w:rFonts w:hint="eastAsia" w:ascii="宋体" w:hAnsi="宋体" w:cs="宋体"/>
          <w:b/>
          <w:sz w:val="24"/>
          <w:lang w:val="en-US" w:eastAsia="zh-CN"/>
        </w:rPr>
      </w:pPr>
      <w:r>
        <w:rPr>
          <w:rFonts w:hint="eastAsia" w:ascii="宋体" w:hAnsi="宋体" w:cs="宋体"/>
          <w:b/>
          <w:sz w:val="24"/>
          <w:lang w:val="en-US" w:eastAsia="zh-CN"/>
        </w:rPr>
        <w:t>5、响应文件的递交：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rPr>
      </w:pPr>
      <w:r>
        <w:rPr>
          <w:rFonts w:hint="eastAsia" w:ascii="宋体" w:hAnsi="宋体"/>
          <w:sz w:val="24"/>
          <w:highlight w:val="none"/>
        </w:rPr>
        <w:t>（1）应答文件应按照</w:t>
      </w:r>
      <w:r>
        <w:rPr>
          <w:rFonts w:hint="eastAsia" w:ascii="宋体" w:hAnsi="宋体"/>
          <w:sz w:val="24"/>
          <w:highlight w:val="none"/>
          <w:lang w:eastAsia="zh-CN"/>
        </w:rPr>
        <w:t>商务磋商</w:t>
      </w:r>
      <w:r>
        <w:rPr>
          <w:rFonts w:hint="eastAsia" w:ascii="宋体" w:hAnsi="宋体"/>
          <w:sz w:val="24"/>
          <w:highlight w:val="none"/>
        </w:rPr>
        <w:t>文件的格式提供，没有提供格式的部分可自行编写</w:t>
      </w:r>
      <w:r>
        <w:rPr>
          <w:rFonts w:hint="eastAsia" w:ascii="宋体" w:hAnsi="宋体"/>
          <w:sz w:val="24"/>
          <w:highlight w:val="none"/>
          <w:lang w:eastAsia="zh-CN"/>
        </w:rPr>
        <w:t>。</w:t>
      </w:r>
      <w:r>
        <w:rPr>
          <w:rFonts w:hint="eastAsia" w:ascii="宋体" w:hAnsi="宋体"/>
          <w:sz w:val="24"/>
          <w:highlight w:val="none"/>
        </w:rPr>
        <w:t>应答文件应保持一致，对于前后描述不一致的内容，有权按照不利于评审的方案评审。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宋体" w:hAnsi="宋体"/>
          <w:sz w:val="24"/>
          <w:highlight w:val="none"/>
        </w:rPr>
      </w:pPr>
      <w:r>
        <w:rPr>
          <w:rFonts w:hint="eastAsia" w:ascii="宋体" w:hAnsi="宋体"/>
          <w:sz w:val="24"/>
          <w:highlight w:val="none"/>
        </w:rPr>
        <w:t>（2</w:t>
      </w:r>
      <w:r>
        <w:rPr>
          <w:rFonts w:ascii="宋体" w:hAnsi="宋体"/>
          <w:sz w:val="24"/>
          <w:highlight w:val="none"/>
        </w:rPr>
        <w:t>）电子版</w:t>
      </w:r>
      <w:r>
        <w:rPr>
          <w:rFonts w:hint="eastAsia" w:ascii="宋体" w:hAnsi="宋体"/>
          <w:sz w:val="24"/>
          <w:highlight w:val="none"/>
          <w:lang w:eastAsia="zh-CN"/>
        </w:rPr>
        <w:t>响应文件</w:t>
      </w:r>
      <w:r>
        <w:rPr>
          <w:rFonts w:ascii="宋体" w:hAnsi="宋体"/>
          <w:sz w:val="24"/>
          <w:highlight w:val="none"/>
        </w:rPr>
        <w:t>与纸质版</w:t>
      </w:r>
      <w:r>
        <w:rPr>
          <w:rFonts w:hint="eastAsia" w:ascii="宋体" w:hAnsi="宋体"/>
          <w:sz w:val="24"/>
          <w:highlight w:val="none"/>
          <w:lang w:eastAsia="zh-CN"/>
        </w:rPr>
        <w:t>响应文件</w:t>
      </w:r>
      <w:r>
        <w:rPr>
          <w:rFonts w:ascii="宋体" w:hAnsi="宋体"/>
          <w:sz w:val="24"/>
          <w:highlight w:val="none"/>
        </w:rPr>
        <w:t>内容须相同。</w:t>
      </w:r>
      <w:r>
        <w:rPr>
          <w:rFonts w:hint="eastAsia" w:ascii="宋体" w:hAnsi="宋体"/>
          <w:sz w:val="24"/>
          <w:highlight w:val="none"/>
          <w:lang w:eastAsia="zh-CN"/>
        </w:rPr>
        <w:t>竞争性磋商采购文件</w:t>
      </w:r>
      <w:r>
        <w:rPr>
          <w:rFonts w:ascii="宋体" w:hAnsi="宋体"/>
          <w:sz w:val="24"/>
          <w:highlight w:val="none"/>
        </w:rPr>
        <w:t>中要求的盖章、签字，在制作电子版</w:t>
      </w:r>
      <w:r>
        <w:rPr>
          <w:rFonts w:hint="eastAsia" w:ascii="宋体" w:hAnsi="宋体"/>
          <w:sz w:val="24"/>
          <w:highlight w:val="none"/>
          <w:lang w:eastAsia="zh-CN"/>
        </w:rPr>
        <w:t>响应文件</w:t>
      </w:r>
      <w:r>
        <w:rPr>
          <w:rFonts w:ascii="宋体" w:hAnsi="宋体"/>
          <w:sz w:val="24"/>
          <w:highlight w:val="none"/>
        </w:rPr>
        <w:t>时可以是有效的电子签章，也可以是加盖公章、签字的纸质版扫</w:t>
      </w:r>
      <w:r>
        <w:rPr>
          <w:rFonts w:hint="eastAsia" w:ascii="宋体" w:hAnsi="宋体"/>
          <w:sz w:val="24"/>
          <w:highlight w:val="none"/>
        </w:rPr>
        <w:t>描件。（电子签章后，文档不应再修改，否则签章无效；如需修改，请修改后重新签章）。</w:t>
      </w:r>
    </w:p>
    <w:p>
      <w:pPr>
        <w:widowControl/>
        <w:tabs>
          <w:tab w:val="left" w:pos="0"/>
        </w:tabs>
        <w:autoSpaceDE w:val="0"/>
        <w:autoSpaceDN w:val="0"/>
        <w:spacing w:line="360" w:lineRule="auto"/>
        <w:ind w:right="0" w:firstLine="219" w:firstLineChars="91"/>
        <w:textAlignment w:val="bottom"/>
        <w:rPr>
          <w:rFonts w:ascii="宋体" w:hAnsi="宋体"/>
          <w:sz w:val="24"/>
          <w:highlight w:val="none"/>
        </w:rPr>
      </w:pPr>
      <w:r>
        <w:rPr>
          <w:rFonts w:hint="eastAsia" w:ascii="宋体" w:hAnsi="宋体"/>
          <w:b/>
          <w:bCs/>
          <w:sz w:val="24"/>
          <w:highlight w:val="none"/>
          <w:lang w:val="en-US" w:eastAsia="zh-CN"/>
        </w:rPr>
        <w:t>6</w:t>
      </w:r>
      <w:r>
        <w:rPr>
          <w:rFonts w:hint="eastAsia" w:ascii="宋体" w:hAnsi="宋体"/>
          <w:b/>
          <w:bCs/>
          <w:sz w:val="24"/>
          <w:highlight w:val="none"/>
        </w:rPr>
        <w:t>、递交截止</w:t>
      </w:r>
      <w:r>
        <w:rPr>
          <w:rFonts w:hint="eastAsia" w:ascii="宋体" w:hAnsi="宋体"/>
          <w:b/>
          <w:bCs/>
          <w:sz w:val="24"/>
          <w:highlight w:val="none"/>
          <w:lang w:val="en-US" w:eastAsia="zh-CN"/>
        </w:rPr>
        <w:t>及磋商日期</w:t>
      </w:r>
      <w:r>
        <w:rPr>
          <w:rFonts w:hint="eastAsia" w:ascii="宋体" w:hAnsi="宋体"/>
          <w:b/>
          <w:bCs/>
          <w:sz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rPr>
        <w:t>（1）</w:t>
      </w:r>
      <w:r>
        <w:rPr>
          <w:rFonts w:hint="eastAsia" w:ascii="宋体" w:hAnsi="宋体"/>
          <w:sz w:val="24"/>
          <w:highlight w:val="none"/>
          <w:lang w:val="zh-CN" w:eastAsia="zh-CN"/>
        </w:rPr>
        <w:t>应答文件递交截止时间(即应答截止时间)：</w:t>
      </w:r>
      <w:r>
        <w:rPr>
          <w:rFonts w:hint="eastAsia" w:ascii="宋体" w:hAnsi="宋体"/>
          <w:sz w:val="24"/>
          <w:highlight w:val="none"/>
          <w:lang w:val="en-US" w:eastAsia="zh-CN"/>
        </w:rPr>
        <w:t>2025年9月4日上午9:00前</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zh-CN" w:eastAsia="zh-CN" w:bidi="ar-SA"/>
        </w:rPr>
        <w:t>（</w:t>
      </w:r>
      <w:r>
        <w:rPr>
          <w:rFonts w:hint="eastAsia" w:ascii="宋体" w:hAnsi="宋体" w:eastAsia="宋体" w:cs="宋体"/>
          <w:kern w:val="2"/>
          <w:sz w:val="24"/>
          <w:szCs w:val="24"/>
          <w:highlight w:val="none"/>
          <w:lang w:val="en-US" w:eastAsia="zh-CN" w:bidi="ar-SA"/>
        </w:rPr>
        <w:t>2</w:t>
      </w:r>
      <w:r>
        <w:rPr>
          <w:rFonts w:hint="eastAsia" w:ascii="宋体" w:hAnsi="宋体" w:eastAsia="宋体" w:cs="宋体"/>
          <w:kern w:val="2"/>
          <w:sz w:val="24"/>
          <w:szCs w:val="24"/>
          <w:highlight w:val="none"/>
          <w:lang w:val="zh-CN" w:eastAsia="zh-CN" w:bidi="ar-SA"/>
        </w:rPr>
        <w:t>）递交地点、解密</w:t>
      </w:r>
      <w:r>
        <w:rPr>
          <w:rFonts w:hint="eastAsia" w:ascii="宋体" w:hAnsi="宋体" w:eastAsia="宋体" w:cs="宋体"/>
          <w:sz w:val="24"/>
          <w:szCs w:val="24"/>
          <w:highlight w:val="none"/>
          <w:lang w:val="zh-CN" w:eastAsia="zh-CN"/>
        </w:rPr>
        <w:t>地</w:t>
      </w:r>
      <w:r>
        <w:rPr>
          <w:rFonts w:hint="eastAsia" w:ascii="宋体" w:hAnsi="宋体" w:eastAsia="宋体" w:cs="宋体"/>
          <w:sz w:val="24"/>
          <w:szCs w:val="24"/>
          <w:highlight w:val="none"/>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4"/>
          <w:szCs w:val="24"/>
          <w:shd w:val="clear" w:color="auto" w:fill="FFFFFF"/>
        </w:rPr>
      </w:pPr>
      <w:r>
        <w:rPr>
          <w:rFonts w:hint="eastAsia" w:ascii="宋体" w:hAnsi="宋体" w:eastAsia="宋体" w:cs="宋体"/>
          <w:i w:val="0"/>
          <w:caps w:val="0"/>
          <w:color w:val="010101"/>
          <w:spacing w:val="3"/>
          <w:sz w:val="24"/>
          <w:szCs w:val="24"/>
          <w:shd w:val="clear" w:color="auto" w:fill="FFFFFF"/>
        </w:rPr>
        <w:t>纸质版响应文件递交地点：</w:t>
      </w:r>
      <w:bookmarkStart w:id="0" w:name="OLE_LINK1"/>
      <w:r>
        <w:rPr>
          <w:rFonts w:hint="eastAsia" w:ascii="宋体" w:hAnsi="宋体" w:eastAsia="宋体" w:cs="宋体"/>
          <w:i w:val="0"/>
          <w:caps w:val="0"/>
          <w:color w:val="010101"/>
          <w:spacing w:val="3"/>
          <w:sz w:val="24"/>
          <w:szCs w:val="24"/>
          <w:shd w:val="clear" w:color="auto" w:fill="FFFFFF"/>
          <w:lang w:val="zh-CN" w:eastAsia="zh-CN"/>
        </w:rPr>
        <w:t>北京市西城区金融大街</w:t>
      </w:r>
      <w:r>
        <w:rPr>
          <w:rFonts w:hint="eastAsia" w:ascii="宋体" w:hAnsi="宋体" w:eastAsia="宋体" w:cs="宋体"/>
          <w:i w:val="0"/>
          <w:caps w:val="0"/>
          <w:color w:val="010101"/>
          <w:spacing w:val="3"/>
          <w:sz w:val="24"/>
          <w:szCs w:val="24"/>
          <w:shd w:val="clear" w:color="auto" w:fill="FFFFFF"/>
          <w:lang w:val="en-US" w:eastAsia="zh-CN"/>
        </w:rPr>
        <w:t>甲</w:t>
      </w:r>
      <w:r>
        <w:rPr>
          <w:rFonts w:hint="eastAsia" w:ascii="宋体" w:hAnsi="宋体" w:eastAsia="宋体" w:cs="宋体"/>
          <w:i w:val="0"/>
          <w:caps w:val="0"/>
          <w:color w:val="010101"/>
          <w:spacing w:val="3"/>
          <w:sz w:val="24"/>
          <w:szCs w:val="24"/>
          <w:shd w:val="clear" w:color="auto" w:fill="FFFFFF"/>
          <w:lang w:val="zh-CN" w:eastAsia="zh-CN"/>
        </w:rPr>
        <w:t>3号金鼎大厦B座</w:t>
      </w:r>
      <w:bookmarkEnd w:id="0"/>
      <w:r>
        <w:rPr>
          <w:rFonts w:hint="eastAsia" w:ascii="宋体" w:hAnsi="宋体" w:cs="宋体"/>
          <w:i w:val="0"/>
          <w:caps w:val="0"/>
          <w:color w:val="010101"/>
          <w:spacing w:val="3"/>
          <w:sz w:val="24"/>
          <w:szCs w:val="24"/>
          <w:shd w:val="clear" w:color="auto" w:fill="FFFFFF"/>
          <w:lang w:val="en-US" w:eastAsia="zh-CN"/>
        </w:rPr>
        <w:t>7层</w:t>
      </w:r>
      <w:r>
        <w:rPr>
          <w:rFonts w:hint="eastAsia" w:ascii="宋体" w:hAnsi="宋体" w:eastAsia="宋体" w:cs="宋体"/>
          <w:i w:val="0"/>
          <w:caps w:val="0"/>
          <w:color w:val="010101"/>
          <w:spacing w:val="3"/>
          <w:sz w:val="24"/>
          <w:szCs w:val="24"/>
          <w:shd w:val="clear" w:color="auto" w:fill="FFFFFF"/>
        </w:rPr>
        <w:t>。供应商须派代表当面递交纸质版响应文件</w:t>
      </w:r>
      <w:r>
        <w:rPr>
          <w:rFonts w:hint="eastAsia" w:ascii="宋体" w:hAnsi="宋体" w:cs="宋体"/>
          <w:i w:val="0"/>
          <w:caps w:val="0"/>
          <w:color w:val="010101"/>
          <w:spacing w:val="3"/>
          <w:sz w:val="24"/>
          <w:szCs w:val="24"/>
          <w:shd w:val="clear" w:color="auto" w:fill="FFFFFF"/>
          <w:lang w:val="en-US" w:eastAsia="zh-CN"/>
        </w:rPr>
        <w:t>并参与磋商</w:t>
      </w:r>
      <w:r>
        <w:rPr>
          <w:rFonts w:hint="eastAsia" w:ascii="宋体" w:hAnsi="宋体" w:eastAsia="宋体" w:cs="宋体"/>
          <w:i w:val="0"/>
          <w:caps w:val="0"/>
          <w:color w:val="010101"/>
          <w:spacing w:val="3"/>
          <w:sz w:val="24"/>
          <w:szCs w:val="24"/>
          <w:shd w:val="clear" w:color="auto" w:fill="FFFFFF"/>
        </w:rPr>
        <w:t>，逾期递交的纸质版响应文件</w:t>
      </w:r>
      <w:r>
        <w:rPr>
          <w:rFonts w:hint="eastAsia" w:ascii="宋体" w:hAnsi="宋体" w:cs="宋体"/>
          <w:i w:val="0"/>
          <w:caps w:val="0"/>
          <w:color w:val="010101"/>
          <w:spacing w:val="3"/>
          <w:sz w:val="24"/>
          <w:szCs w:val="24"/>
          <w:shd w:val="clear" w:color="auto" w:fill="FFFFFF"/>
          <w:lang w:val="en-US" w:eastAsia="zh-CN"/>
        </w:rPr>
        <w:t>或</w:t>
      </w:r>
      <w:r>
        <w:rPr>
          <w:rFonts w:hint="eastAsia" w:ascii="宋体" w:hAnsi="宋体" w:eastAsia="宋体" w:cs="宋体"/>
          <w:i w:val="0"/>
          <w:caps w:val="0"/>
          <w:color w:val="010101"/>
          <w:spacing w:val="3"/>
          <w:sz w:val="24"/>
          <w:szCs w:val="24"/>
          <w:shd w:val="clear" w:color="auto" w:fill="FFFFFF"/>
        </w:rPr>
        <w:t>不符合规定的纸质版和电子版</w:t>
      </w:r>
      <w:r>
        <w:rPr>
          <w:rFonts w:hint="eastAsia" w:ascii="宋体" w:hAnsi="宋体" w:cs="宋体"/>
          <w:i w:val="0"/>
          <w:caps w:val="0"/>
          <w:color w:val="010101"/>
          <w:spacing w:val="3"/>
          <w:sz w:val="24"/>
          <w:szCs w:val="24"/>
          <w:shd w:val="clear" w:color="auto" w:fill="FFFFFF"/>
          <w:lang w:val="en-US" w:eastAsia="zh-CN"/>
        </w:rPr>
        <w:t>文件</w:t>
      </w:r>
      <w:r>
        <w:rPr>
          <w:rFonts w:hint="eastAsia" w:ascii="宋体" w:hAnsi="宋体" w:eastAsia="宋体" w:cs="宋体"/>
          <w:i w:val="0"/>
          <w:caps w:val="0"/>
          <w:color w:val="010101"/>
          <w:spacing w:val="3"/>
          <w:sz w:val="24"/>
          <w:szCs w:val="24"/>
          <w:shd w:val="clear" w:color="auto" w:fill="FFFFFF"/>
        </w:rPr>
        <w:t>将被拒绝。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8"/>
          <w:szCs w:val="28"/>
          <w:shd w:val="clear" w:color="auto" w:fill="FFFFFF"/>
        </w:rPr>
      </w:pPr>
      <w:r>
        <w:rPr>
          <w:rFonts w:hint="eastAsia" w:ascii="宋体" w:hAnsi="宋体" w:eastAsia="宋体" w:cs="宋体"/>
          <w:i w:val="0"/>
          <w:caps w:val="0"/>
          <w:color w:val="010101"/>
          <w:spacing w:val="3"/>
          <w:sz w:val="24"/>
          <w:szCs w:val="24"/>
          <w:shd w:val="clear" w:color="auto" w:fill="FFFFFF"/>
        </w:rPr>
        <w:t>电子版响应文件递交邮箱：</w:t>
      </w:r>
      <w:r>
        <w:rPr>
          <w:rFonts w:hint="eastAsia" w:ascii="宋体" w:hAnsi="宋体" w:eastAsia="宋体" w:cs="宋体"/>
          <w:i w:val="0"/>
          <w:caps w:val="0"/>
          <w:color w:val="010101"/>
          <w:spacing w:val="3"/>
          <w:sz w:val="24"/>
          <w:szCs w:val="24"/>
          <w:shd w:val="clear" w:color="auto" w:fill="FFFFFF"/>
          <w:lang w:val="en-US" w:eastAsia="zh-CN"/>
        </w:rPr>
        <w:fldChar w:fldCharType="begin"/>
      </w:r>
      <w:r>
        <w:rPr>
          <w:rFonts w:hint="eastAsia" w:ascii="宋体" w:hAnsi="宋体" w:eastAsia="宋体" w:cs="宋体"/>
          <w:i w:val="0"/>
          <w:caps w:val="0"/>
          <w:color w:val="010101"/>
          <w:spacing w:val="3"/>
          <w:sz w:val="24"/>
          <w:szCs w:val="24"/>
          <w:shd w:val="clear" w:color="auto" w:fill="FFFFFF"/>
          <w:lang w:val="en-US" w:eastAsia="zh-CN"/>
        </w:rPr>
        <w:instrText xml:space="preserve"> HYPERLINK "mailto:lidan191@chinapost.com.cn。" </w:instrText>
      </w:r>
      <w:r>
        <w:rPr>
          <w:rFonts w:hint="eastAsia" w:ascii="宋体" w:hAnsi="宋体" w:eastAsia="宋体" w:cs="宋体"/>
          <w:i w:val="0"/>
          <w:caps w:val="0"/>
          <w:color w:val="010101"/>
          <w:spacing w:val="3"/>
          <w:sz w:val="24"/>
          <w:szCs w:val="24"/>
          <w:shd w:val="clear" w:color="auto" w:fill="FFFFFF"/>
          <w:lang w:val="en-US" w:eastAsia="zh-CN"/>
        </w:rPr>
        <w:fldChar w:fldCharType="separate"/>
      </w:r>
      <w:r>
        <w:rPr>
          <w:rStyle w:val="49"/>
          <w:rFonts w:hint="eastAsia" w:ascii="宋体" w:hAnsi="宋体" w:eastAsia="宋体" w:cs="宋体"/>
          <w:i w:val="0"/>
          <w:caps w:val="0"/>
          <w:spacing w:val="3"/>
          <w:sz w:val="24"/>
          <w:szCs w:val="24"/>
          <w:shd w:val="clear" w:color="auto" w:fill="FFFFFF"/>
          <w:lang w:val="en-US" w:eastAsia="zh-CN"/>
        </w:rPr>
        <w:t>lidan191</w:t>
      </w:r>
      <w:r>
        <w:rPr>
          <w:rStyle w:val="49"/>
          <w:rFonts w:hint="eastAsia" w:ascii="宋体" w:hAnsi="宋体" w:eastAsia="宋体" w:cs="宋体"/>
          <w:i w:val="0"/>
          <w:caps w:val="0"/>
          <w:spacing w:val="3"/>
          <w:sz w:val="24"/>
          <w:szCs w:val="24"/>
          <w:shd w:val="clear" w:color="auto" w:fill="FFFFFF"/>
        </w:rPr>
        <w:t>@chinapost.com.cn。</w:t>
      </w:r>
      <w:r>
        <w:rPr>
          <w:rFonts w:hint="eastAsia" w:ascii="宋体" w:hAnsi="宋体" w:eastAsia="宋体" w:cs="宋体"/>
          <w:i w:val="0"/>
          <w:caps w:val="0"/>
          <w:color w:val="010101"/>
          <w:spacing w:val="3"/>
          <w:sz w:val="24"/>
          <w:szCs w:val="24"/>
          <w:shd w:val="clear" w:color="auto" w:fill="FFFFFF"/>
          <w:lang w:val="en-US" w:eastAsia="zh-CN"/>
        </w:rPr>
        <w:fldChar w:fldCharType="end"/>
      </w:r>
    </w:p>
    <w:p>
      <w:pPr>
        <w:widowControl/>
        <w:tabs>
          <w:tab w:val="left" w:pos="0"/>
        </w:tabs>
        <w:autoSpaceDE w:val="0"/>
        <w:autoSpaceDN w:val="0"/>
        <w:spacing w:line="360" w:lineRule="auto"/>
        <w:ind w:right="0" w:firstLine="219" w:firstLineChars="91"/>
        <w:textAlignment w:val="bottom"/>
        <w:rPr>
          <w:rFonts w:hint="eastAsia" w:ascii="宋体" w:hAnsi="宋体"/>
          <w:b/>
          <w:bCs/>
          <w:sz w:val="24"/>
          <w:highlight w:val="none"/>
        </w:rPr>
      </w:pPr>
      <w:r>
        <w:rPr>
          <w:rFonts w:hint="eastAsia" w:ascii="宋体" w:hAnsi="宋体"/>
          <w:b/>
          <w:bCs/>
          <w:sz w:val="24"/>
          <w:highlight w:val="none"/>
          <w:lang w:val="en-US" w:eastAsia="zh-CN"/>
        </w:rPr>
        <w:t>7</w:t>
      </w:r>
      <w:r>
        <w:rPr>
          <w:rFonts w:hint="eastAsia" w:ascii="宋体" w:hAnsi="宋体"/>
          <w:b/>
          <w:bCs/>
          <w:sz w:val="24"/>
          <w:highlight w:val="none"/>
        </w:rPr>
        <w:t>、联系方式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 xml:space="preserve">采 购 人：中邮人寿保险股份有限公司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地    址：北京市西城区金融大街</w:t>
      </w:r>
      <w:r>
        <w:rPr>
          <w:rFonts w:hint="eastAsia" w:ascii="宋体" w:hAnsi="宋体"/>
          <w:sz w:val="24"/>
          <w:highlight w:val="none"/>
          <w:lang w:val="en-US" w:eastAsia="zh-CN"/>
        </w:rPr>
        <w:t>甲</w:t>
      </w:r>
      <w:r>
        <w:rPr>
          <w:rFonts w:hint="eastAsia" w:ascii="宋体" w:hAnsi="宋体"/>
          <w:sz w:val="24"/>
          <w:highlight w:val="none"/>
          <w:lang w:val="zh-CN" w:eastAsia="zh-CN"/>
        </w:rPr>
        <w:t xml:space="preserve">3号金鼎大厦B座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联 系 人：</w:t>
      </w:r>
      <w:r>
        <w:rPr>
          <w:rFonts w:hint="eastAsia" w:ascii="宋体" w:hAnsi="宋体"/>
          <w:sz w:val="24"/>
          <w:highlight w:val="none"/>
          <w:lang w:val="en-US" w:eastAsia="zh-CN"/>
        </w:rPr>
        <w:t>李丹</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sz w:val="24"/>
          <w:highlight w:val="none"/>
          <w:lang w:val="en-US" w:eastAsia="zh-CN"/>
        </w:rPr>
      </w:pPr>
      <w:r>
        <w:rPr>
          <w:rFonts w:hint="eastAsia" w:ascii="宋体" w:hAnsi="宋体"/>
          <w:sz w:val="24"/>
          <w:highlight w:val="none"/>
          <w:lang w:val="zh-CN" w:eastAsia="zh-CN"/>
        </w:rPr>
        <w:t>电    话：1</w:t>
      </w:r>
      <w:r>
        <w:rPr>
          <w:rFonts w:hint="eastAsia" w:ascii="宋体" w:hAnsi="宋体"/>
          <w:sz w:val="24"/>
          <w:highlight w:val="none"/>
          <w:lang w:val="en-US" w:eastAsia="zh-CN"/>
        </w:rPr>
        <w:t>5801110166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en-US" w:eastAsia="zh-CN"/>
        </w:rPr>
      </w:pPr>
      <w:r>
        <w:rPr>
          <w:rFonts w:hint="eastAsia" w:ascii="宋体" w:hAnsi="宋体"/>
          <w:sz w:val="24"/>
          <w:highlight w:val="none"/>
          <w:lang w:val="zh-CN" w:eastAsia="zh-CN"/>
        </w:rPr>
        <w:t>电子邮件：</w:t>
      </w:r>
      <w:r>
        <w:rPr>
          <w:rFonts w:hint="eastAsia" w:ascii="宋体" w:hAnsi="宋体"/>
          <w:sz w:val="24"/>
          <w:highlight w:val="none"/>
          <w:lang w:val="en-US" w:eastAsia="zh-CN"/>
        </w:rPr>
        <w:t>lidan191</w:t>
      </w:r>
      <w:r>
        <w:rPr>
          <w:rFonts w:hint="eastAsia" w:ascii="宋体" w:hAnsi="宋体"/>
          <w:sz w:val="24"/>
          <w:highlight w:val="none"/>
          <w:lang w:val="zh-CN" w:eastAsia="zh-CN"/>
        </w:rPr>
        <w:t>@chinapost.com.cn</w:t>
      </w:r>
    </w:p>
    <w:p>
      <w:pPr>
        <w:pStyle w:val="41"/>
        <w:sectPr>
          <w:headerReference r:id="rId8" w:type="first"/>
          <w:pgSz w:w="11907" w:h="16840"/>
          <w:pgMar w:top="1134" w:right="1469" w:bottom="1134" w:left="1259" w:header="720" w:footer="794" w:gutter="0"/>
          <w:pgBorders>
            <w:top w:val="none" w:sz="0" w:space="0"/>
            <w:left w:val="none" w:sz="0" w:space="0"/>
            <w:bottom w:val="none" w:sz="0" w:space="0"/>
            <w:right w:val="none" w:sz="0" w:space="0"/>
          </w:pgBorders>
          <w:cols w:space="720" w:num="1"/>
          <w:docGrid w:linePitch="286" w:charSpace="0"/>
        </w:sectPr>
      </w:pPr>
    </w:p>
    <w:p>
      <w:pPr>
        <w:pStyle w:val="3"/>
        <w:spacing w:line="360" w:lineRule="auto"/>
        <w:jc w:val="center"/>
        <w:rPr>
          <w:rFonts w:hint="eastAsia" w:ascii="宋体" w:hAnsi="宋体"/>
          <w:kern w:val="2"/>
          <w:sz w:val="28"/>
          <w:szCs w:val="28"/>
        </w:rPr>
      </w:pPr>
      <w:bookmarkStart w:id="1" w:name="_第一章_投标人须知前附表"/>
      <w:bookmarkEnd w:id="1"/>
      <w:r>
        <w:rPr>
          <w:rFonts w:hint="eastAsia" w:ascii="宋体" w:hAnsi="宋体"/>
          <w:kern w:val="2"/>
          <w:sz w:val="28"/>
          <w:szCs w:val="28"/>
        </w:rPr>
        <w:t xml:space="preserve">第一章 </w:t>
      </w:r>
      <w:r>
        <w:rPr>
          <w:rFonts w:hint="eastAsia" w:ascii="宋体" w:hAnsi="宋体"/>
          <w:kern w:val="2"/>
          <w:sz w:val="28"/>
          <w:szCs w:val="28"/>
          <w:lang w:eastAsia="zh-CN"/>
        </w:rPr>
        <w:t>供应商</w:t>
      </w:r>
      <w:r>
        <w:rPr>
          <w:rFonts w:hint="eastAsia" w:ascii="宋体" w:hAnsi="宋体"/>
          <w:kern w:val="2"/>
          <w:sz w:val="28"/>
          <w:szCs w:val="28"/>
        </w:rPr>
        <w:t>须知前附表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本前附表是对 “</w:t>
      </w:r>
      <w:r>
        <w:rPr>
          <w:rFonts w:hint="eastAsia" w:ascii="宋体" w:hAnsi="宋体"/>
          <w:sz w:val="24"/>
          <w:lang w:eastAsia="zh-CN"/>
        </w:rPr>
        <w:t>供应商</w:t>
      </w:r>
      <w:r>
        <w:rPr>
          <w:rFonts w:hint="eastAsia" w:ascii="宋体" w:hAnsi="宋体"/>
          <w:sz w:val="24"/>
        </w:rPr>
        <w:t>须知”的具体补充和修改，如有不一致，应以本前附表为准。</w:t>
      </w:r>
    </w:p>
    <w:tbl>
      <w:tblPr>
        <w:tblStyle w:val="42"/>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sz w:val="24"/>
                <w:highlight w:val="none"/>
              </w:rPr>
            </w:pPr>
            <w:bookmarkStart w:id="2" w:name="_第二章_投标人须知"/>
            <w:bookmarkEnd w:id="2"/>
            <w:r>
              <w:rPr>
                <w:rFonts w:hint="eastAsia" w:ascii="宋体" w:hAnsi="宋体"/>
                <w:b/>
                <w:bCs/>
                <w:sz w:val="24"/>
                <w:highlight w:val="none"/>
                <w:lang w:eastAsia="zh-CN"/>
              </w:rPr>
              <w:t>供应商</w:t>
            </w:r>
            <w:r>
              <w:rPr>
                <w:rFonts w:hint="eastAsia" w:ascii="宋体" w:hAnsi="宋体"/>
                <w:b/>
                <w:bCs/>
                <w:sz w:val="24"/>
                <w:highlight w:val="none"/>
              </w:rPr>
              <w:t>须知条目号</w:t>
            </w:r>
          </w:p>
        </w:tc>
        <w:tc>
          <w:tcPr>
            <w:tcW w:w="7920"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sz w:val="24"/>
                <w:highlight w:val="none"/>
              </w:rPr>
            </w:pPr>
            <w:r>
              <w:rPr>
                <w:rFonts w:hint="eastAsia" w:ascii="宋体" w:hAnsi="宋体"/>
                <w:b/>
                <w:bCs/>
                <w:sz w:val="24"/>
                <w:highlight w:val="non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b/>
                <w:sz w:val="24"/>
                <w:highlight w:val="none"/>
                <w:lang w:eastAsia="zh-CN"/>
              </w:rPr>
            </w:pPr>
            <w:r>
              <w:rPr>
                <w:rFonts w:hint="eastAsia" w:ascii="宋体" w:hAnsi="宋体"/>
                <w:b/>
                <w:sz w:val="24"/>
                <w:highlight w:val="none"/>
                <w:lang w:val="en-US" w:eastAsia="zh-CN"/>
              </w:rPr>
              <w:t>8</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b/>
                <w:sz w:val="24"/>
                <w:highlight w:val="none"/>
                <w:lang w:val="en-US" w:eastAsia="zh-CN"/>
              </w:rPr>
            </w:pP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响应文件</w:t>
            </w:r>
            <w:r>
              <w:rPr>
                <w:rFonts w:hint="eastAsia" w:ascii="宋体" w:hAnsi="宋体" w:cs="宋体"/>
                <w:b/>
                <w:sz w:val="24"/>
                <w:highlight w:val="none"/>
              </w:rPr>
              <w:t>须按照以下条款的顺序和要求编制、盖章、装订，此外,纸质</w:t>
            </w:r>
            <w:r>
              <w:rPr>
                <w:rFonts w:hint="eastAsia" w:ascii="宋体" w:hAnsi="宋体" w:cs="宋体"/>
                <w:b/>
                <w:sz w:val="24"/>
                <w:highlight w:val="none"/>
                <w:lang w:eastAsia="zh-CN"/>
              </w:rPr>
              <w:t>响应文件</w:t>
            </w:r>
            <w:r>
              <w:rPr>
                <w:rFonts w:hint="eastAsia" w:ascii="宋体" w:hAnsi="宋体" w:cs="宋体"/>
                <w:b/>
                <w:sz w:val="24"/>
                <w:highlight w:val="none"/>
              </w:rPr>
              <w:t>须装订成册。除了</w:t>
            </w:r>
            <w:r>
              <w:rPr>
                <w:rFonts w:hint="eastAsia" w:ascii="宋体" w:hAnsi="宋体" w:cs="宋体"/>
                <w:b/>
                <w:sz w:val="24"/>
                <w:highlight w:val="none"/>
                <w:lang w:eastAsia="zh-CN"/>
              </w:rPr>
              <w:t>竞争性磋商采购文件</w:t>
            </w:r>
            <w:r>
              <w:rPr>
                <w:rFonts w:hint="eastAsia" w:ascii="宋体" w:hAnsi="宋体" w:cs="宋体"/>
                <w:b/>
                <w:sz w:val="24"/>
                <w:highlight w:val="none"/>
              </w:rPr>
              <w:t>中明确要求需要</w:t>
            </w:r>
            <w:r>
              <w:rPr>
                <w:rFonts w:hint="eastAsia" w:ascii="宋体" w:hAnsi="宋体" w:cs="宋体"/>
                <w:b/>
                <w:sz w:val="24"/>
                <w:highlight w:val="none"/>
                <w:lang w:eastAsia="zh-CN"/>
              </w:rPr>
              <w:t>供应商</w:t>
            </w:r>
            <w:r>
              <w:rPr>
                <w:rFonts w:hint="eastAsia" w:ascii="宋体" w:hAnsi="宋体" w:cs="宋体"/>
                <w:b/>
                <w:sz w:val="24"/>
                <w:highlight w:val="none"/>
              </w:rPr>
              <w:t>进行每页盖章外，每册加盖骑缝章（即</w:t>
            </w:r>
            <w:r>
              <w:rPr>
                <w:rFonts w:hint="eastAsia" w:ascii="宋体" w:hAnsi="宋体" w:cs="宋体"/>
                <w:b/>
                <w:sz w:val="24"/>
                <w:highlight w:val="none"/>
                <w:lang w:eastAsia="zh-CN"/>
              </w:rPr>
              <w:t>供应商</w:t>
            </w:r>
            <w:r>
              <w:rPr>
                <w:rFonts w:hint="eastAsia" w:ascii="宋体" w:hAnsi="宋体" w:cs="宋体"/>
                <w:b/>
                <w:sz w:val="24"/>
                <w:highlight w:val="none"/>
              </w:rPr>
              <w:t>公章</w:t>
            </w:r>
            <w:r>
              <w:rPr>
                <w:rFonts w:hint="eastAsia" w:ascii="宋体" w:hAnsi="宋体" w:cs="宋体"/>
                <w:b/>
                <w:sz w:val="24"/>
                <w:highlight w:val="none"/>
                <w:lang w:val="en-US" w:eastAsia="zh-CN"/>
              </w:rPr>
              <w:t>或合伙人签章</w:t>
            </w:r>
            <w:r>
              <w:rPr>
                <w:rFonts w:hint="eastAsia" w:ascii="宋体" w:hAnsi="宋体" w:cs="宋体"/>
                <w:b/>
                <w:sz w:val="24"/>
                <w:highlight w:val="none"/>
              </w:rPr>
              <w:t>）即可。</w:t>
            </w:r>
            <w:r>
              <w:rPr>
                <w:rFonts w:hint="eastAsia" w:ascii="宋体" w:hAnsi="宋体" w:cs="宋体"/>
                <w:b/>
                <w:sz w:val="24"/>
                <w:highlight w:val="none"/>
                <w:lang w:eastAsia="zh-CN"/>
              </w:rPr>
              <w:t>响应文件</w:t>
            </w:r>
            <w:r>
              <w:rPr>
                <w:rFonts w:hint="eastAsia" w:ascii="宋体" w:hAnsi="宋体" w:cs="宋体"/>
                <w:b/>
                <w:sz w:val="24"/>
                <w:highlight w:val="none"/>
              </w:rPr>
              <w:t>当中需要法定代表人签字或者授权代表签字的地方，除法定代表人签字可以用人名章代替外，授权代表必须亲笔签字，不能用签章代替。</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竞争性磋商采购文件</w:t>
            </w:r>
            <w:r>
              <w:rPr>
                <w:rFonts w:hint="eastAsia" w:ascii="宋体" w:hAnsi="宋体" w:cs="宋体"/>
                <w:b/>
                <w:sz w:val="24"/>
                <w:highlight w:val="none"/>
              </w:rPr>
              <w:t>中带“★”符号，内容均为实质性内容，</w:t>
            </w:r>
            <w:r>
              <w:rPr>
                <w:rFonts w:hint="eastAsia" w:ascii="宋体" w:hAnsi="宋体" w:cs="宋体"/>
                <w:b/>
                <w:sz w:val="24"/>
                <w:highlight w:val="none"/>
                <w:lang w:eastAsia="zh-CN"/>
              </w:rPr>
              <w:t>供应商</w:t>
            </w:r>
            <w:r>
              <w:rPr>
                <w:rFonts w:hint="eastAsia" w:ascii="宋体" w:hAnsi="宋体" w:cs="宋体"/>
                <w:b/>
                <w:sz w:val="24"/>
                <w:highlight w:val="none"/>
              </w:rPr>
              <w:t>对任何实质性内容应答不满足的、缺失的其</w:t>
            </w:r>
            <w:r>
              <w:rPr>
                <w:rFonts w:hint="eastAsia" w:ascii="宋体" w:hAnsi="宋体" w:cs="宋体"/>
                <w:b/>
                <w:sz w:val="24"/>
                <w:highlight w:val="none"/>
                <w:lang w:eastAsia="zh-CN"/>
              </w:rPr>
              <w:t>响应文件</w:t>
            </w:r>
            <w:r>
              <w:rPr>
                <w:rFonts w:hint="eastAsia" w:ascii="宋体" w:hAnsi="宋体" w:cs="宋体"/>
                <w:b/>
                <w:sz w:val="24"/>
                <w:highlight w:val="none"/>
              </w:rPr>
              <w:t>均将被否决。</w:t>
            </w:r>
          </w:p>
          <w:p>
            <w:pPr>
              <w:keepNext w:val="0"/>
              <w:keepLines w:val="0"/>
              <w:suppressLineNumbers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第一部分 报价基本文件</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包括以下内容：</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val="en-US" w:eastAsia="zh-CN"/>
              </w:rPr>
              <w:t>报价</w:t>
            </w:r>
            <w:r>
              <w:rPr>
                <w:rFonts w:hint="eastAsia" w:ascii="宋体" w:hAnsi="宋体"/>
                <w:sz w:val="24"/>
                <w:highlight w:val="none"/>
              </w:rPr>
              <w:t>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spacing w:before="0" w:beforeAutospacing="0" w:after="0" w:afterAutospacing="0" w:line="360" w:lineRule="auto"/>
              <w:ind w:left="0" w:right="0"/>
              <w:rPr>
                <w:rFonts w:hint="eastAsia" w:ascii="宋体" w:hAnsi="宋体" w:eastAsia="宋体"/>
                <w:sz w:val="24"/>
                <w:highlight w:val="none"/>
                <w:lang w:eastAsia="zh-CN"/>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lang w:val="en-US" w:eastAsia="zh-CN"/>
              </w:rPr>
              <w:t>报价表</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r>
              <w:rPr>
                <w:rFonts w:hint="eastAsia" w:ascii="宋体" w:hAnsi="宋体"/>
                <w:sz w:val="24"/>
                <w:highlight w:val="none"/>
                <w:lang w:eastAsia="zh-CN"/>
              </w:rPr>
              <w:t>。</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val="en-US" w:eastAsia="zh-CN"/>
              </w:rPr>
              <w:t>3</w:t>
            </w:r>
            <w:r>
              <w:rPr>
                <w:rFonts w:hint="eastAsia" w:ascii="宋体" w:hAnsi="宋体"/>
                <w:sz w:val="24"/>
                <w:highlight w:val="none"/>
              </w:rPr>
              <w:t>、</w:t>
            </w:r>
            <w:r>
              <w:rPr>
                <w:rFonts w:hint="eastAsia" w:ascii="宋体" w:hAnsi="宋体"/>
                <w:sz w:val="24"/>
                <w:highlight w:val="none"/>
                <w:lang w:eastAsia="zh-CN"/>
              </w:rPr>
              <w:t>响应文件</w:t>
            </w:r>
            <w:r>
              <w:rPr>
                <w:rFonts w:hint="eastAsia" w:ascii="宋体" w:hAnsi="宋体"/>
                <w:sz w:val="24"/>
                <w:highlight w:val="none"/>
              </w:rPr>
              <w:t>电子版1份（应包含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商务部分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.2商务打分表的格式，制作索引，明确每一项评审内容对应的是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必须是在中华人民共和国境内(港澳台除外)依法注册的法人或其他组织，且有能力为本项目提供服务的企业，提供营业执照副本复印件</w:t>
            </w:r>
            <w:r>
              <w:rPr>
                <w:rFonts w:hint="eastAsia" w:ascii="宋体" w:hAnsi="宋体"/>
                <w:sz w:val="24"/>
                <w:highlight w:val="none"/>
                <w:lang w:eastAsia="zh-CN"/>
              </w:rPr>
              <w:t>；</w:t>
            </w:r>
            <w:r>
              <w:rPr>
                <w:rFonts w:hint="eastAsia" w:ascii="宋体" w:hAnsi="宋体"/>
                <w:sz w:val="24"/>
                <w:highlight w:val="none"/>
              </w:rPr>
              <w:t>（如不能体现注册资金,须附</w:t>
            </w:r>
            <w:r>
              <w:rPr>
                <w:rFonts w:hint="eastAsia" w:ascii="宋体" w:hAnsi="宋体"/>
                <w:sz w:val="24"/>
                <w:highlight w:val="none"/>
                <w:lang w:eastAsia="zh-CN"/>
              </w:rPr>
              <w:t>供应商</w:t>
            </w:r>
            <w:r>
              <w:rPr>
                <w:rFonts w:hint="eastAsia" w:ascii="宋体" w:hAnsi="宋体"/>
                <w:sz w:val="24"/>
                <w:highlight w:val="none"/>
              </w:rPr>
              <w:t>在“全国企业信用信息公示系统”中公示的注册资金信息截图及查询网址等可以证明</w:t>
            </w:r>
            <w:r>
              <w:rPr>
                <w:rFonts w:hint="eastAsia" w:ascii="宋体" w:hAnsi="宋体"/>
                <w:sz w:val="24"/>
                <w:highlight w:val="none"/>
                <w:lang w:eastAsia="zh-CN"/>
              </w:rPr>
              <w:t>供应商</w:t>
            </w:r>
            <w:r>
              <w:rPr>
                <w:rFonts w:hint="eastAsia" w:ascii="宋体" w:hAnsi="宋体"/>
                <w:sz w:val="24"/>
                <w:highlight w:val="none"/>
              </w:rPr>
              <w:t>注册资本或开办资金的有效证明材料）</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rPr>
              <w:t>法定代表人身份证明或附有法定代表人身份证明的授权委托书</w:t>
            </w:r>
            <w:r>
              <w:rPr>
                <w:rFonts w:hint="eastAsia" w:ascii="宋体" w:hAnsi="宋体"/>
                <w:b/>
                <w:bCs/>
                <w:sz w:val="24"/>
                <w:highlight w:val="none"/>
              </w:rPr>
              <w:t>原件</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格式编制本文件，除法定代表人签字可以用人名章代替外，授权代表必须亲笔签字，不能用签章代替，否则</w:t>
            </w:r>
            <w:r>
              <w:rPr>
                <w:rFonts w:hint="eastAsia" w:ascii="宋体" w:hAnsi="宋体"/>
                <w:sz w:val="24"/>
                <w:highlight w:val="none"/>
                <w:lang w:eastAsia="zh-CN"/>
              </w:rPr>
              <w:t>磋商</w:t>
            </w:r>
            <w:r>
              <w:rPr>
                <w:rFonts w:hint="eastAsia" w:ascii="宋体" w:hAnsi="宋体"/>
                <w:sz w:val="24"/>
                <w:highlight w:val="none"/>
              </w:rPr>
              <w:t>将被否决）</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3、</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须提供可以开具增值税专用发票、遵守法律法规商业道德、法定代表人非同一人、不存在控股管理关系、无投资关系、非联合体、</w:t>
            </w:r>
            <w:r>
              <w:rPr>
                <w:rFonts w:hint="eastAsia" w:ascii="宋体" w:hAnsi="宋体"/>
                <w:sz w:val="24"/>
                <w:highlight w:val="none"/>
                <w:lang w:val="en-US" w:eastAsia="zh-CN"/>
              </w:rPr>
              <w:t>非代理商、</w:t>
            </w:r>
            <w:r>
              <w:rPr>
                <w:rFonts w:hint="eastAsia" w:ascii="宋体" w:hAnsi="宋体"/>
                <w:sz w:val="24"/>
                <w:highlight w:val="none"/>
              </w:rPr>
              <w:t>不分包转包、未提供过虚假信息的承诺函；（须由法定代表人（负责人）或其授权代表签字并加盖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、★商务条款偏离表；（须由法定代表人（负责人）或其授权代表签字并加盖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5</w:t>
            </w:r>
            <w:r>
              <w:rPr>
                <w:rFonts w:hint="eastAsia" w:ascii="宋体" w:hAnsi="宋体"/>
                <w:sz w:val="24"/>
                <w:highlight w:val="none"/>
              </w:rPr>
              <w:t>、企业简介：包括但不限于企业概况、业务范围、组织机构及职能等，并提供相关说明及证明材料；</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lang w:val="en-US" w:eastAsia="zh-CN"/>
              </w:rPr>
            </w:pPr>
            <w:r>
              <w:rPr>
                <w:rFonts w:hint="eastAsia" w:ascii="宋体" w:hAnsi="宋体"/>
                <w:sz w:val="24"/>
                <w:highlight w:val="none"/>
                <w:lang w:val="en-US" w:eastAsia="zh-CN"/>
              </w:rPr>
              <w:t>6、其他体现供应商资格条件和实力的有效期内的认证和资质材料；</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Arial"/>
                <w:b/>
                <w:sz w:val="24"/>
                <w:highlight w:val="none"/>
              </w:rPr>
            </w:pP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技术（服务）部分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.2技术（服务）打分表的格式，制作索引，明确每一项评审内容对应的是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rPr>
              <w:t>技术（服务）条款偏离表；（须由法定代表人（负责人）或其授权代表签字并加盖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cs="Arial"/>
                <w:sz w:val="24"/>
                <w:highlight w:val="none"/>
              </w:rPr>
              <w:t>2、</w:t>
            </w:r>
            <w:r>
              <w:rPr>
                <w:rFonts w:hint="eastAsia" w:ascii="宋体" w:hAnsi="宋体" w:cs="宋体"/>
                <w:b/>
                <w:sz w:val="24"/>
                <w:highlight w:val="none"/>
              </w:rPr>
              <w:t>★</w:t>
            </w:r>
            <w:r>
              <w:rPr>
                <w:rFonts w:hint="eastAsia" w:ascii="宋体" w:hAnsi="宋体" w:cs="Arial"/>
                <w:sz w:val="24"/>
                <w:highlight w:val="none"/>
              </w:rPr>
              <w:t>技术（服务）规范应答书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中技术（服务）规范应答书应针对</w:t>
            </w:r>
            <w:r>
              <w:rPr>
                <w:rFonts w:hint="eastAsia" w:ascii="宋体" w:hAnsi="宋体"/>
                <w:sz w:val="24"/>
                <w:highlight w:val="none"/>
                <w:lang w:eastAsia="zh-CN"/>
              </w:rPr>
              <w:t>竞争性磋商采购文件</w:t>
            </w:r>
            <w:r>
              <w:rPr>
                <w:rFonts w:hint="eastAsia" w:ascii="宋体" w:hAnsi="宋体"/>
                <w:sz w:val="24"/>
                <w:highlight w:val="none"/>
              </w:rPr>
              <w:t>第五章要求，依据所提供的服务如实</w:t>
            </w:r>
            <w:r>
              <w:rPr>
                <w:rFonts w:hint="eastAsia" w:ascii="宋体" w:hAnsi="宋体"/>
                <w:b/>
                <w:sz w:val="24"/>
                <w:highlight w:val="none"/>
              </w:rPr>
              <w:t>逐条</w:t>
            </w:r>
            <w:r>
              <w:rPr>
                <w:rFonts w:hint="eastAsia" w:ascii="宋体" w:hAnsi="宋体"/>
                <w:sz w:val="24"/>
                <w:highlight w:val="none"/>
              </w:rPr>
              <w:t>对</w:t>
            </w:r>
            <w:r>
              <w:rPr>
                <w:rFonts w:hint="eastAsia" w:ascii="宋体" w:hAnsi="宋体"/>
                <w:sz w:val="24"/>
                <w:highlight w:val="none"/>
                <w:lang w:eastAsia="zh-CN"/>
              </w:rPr>
              <w:t>采购人</w:t>
            </w:r>
            <w:r>
              <w:rPr>
                <w:rFonts w:hint="eastAsia" w:ascii="宋体" w:hAnsi="宋体"/>
                <w:sz w:val="24"/>
                <w:highlight w:val="none"/>
              </w:rPr>
              <w:t>的技术需求进行应答</w:t>
            </w:r>
            <w:r>
              <w:rPr>
                <w:rFonts w:hint="eastAsia" w:ascii="宋体" w:hAnsi="宋体"/>
                <w:b/>
                <w:sz w:val="24"/>
                <w:highlight w:val="none"/>
              </w:rPr>
              <w:t>（技术（服务）规范中每个条目都必须应答，不允许删改）</w:t>
            </w:r>
            <w:r>
              <w:rPr>
                <w:rFonts w:hint="eastAsia" w:ascii="宋体" w:hAnsi="宋体"/>
                <w:sz w:val="24"/>
                <w:highlight w:val="none"/>
              </w:rPr>
              <w:t>。对本项目技术（服务）规范所有条款按“满足”或“不满足”应答,同时</w:t>
            </w:r>
            <w:r>
              <w:rPr>
                <w:rFonts w:hint="default" w:ascii="宋体" w:hAnsi="宋体"/>
                <w:sz w:val="24"/>
                <w:highlight w:val="none"/>
              </w:rPr>
              <w:t>，</w:t>
            </w:r>
            <w:r>
              <w:rPr>
                <w:rFonts w:hint="eastAsia" w:ascii="宋体" w:hAnsi="宋体"/>
                <w:sz w:val="24"/>
                <w:highlight w:val="none"/>
              </w:rPr>
              <w:t>对于那些可以用量化形式表述的条款，</w:t>
            </w:r>
            <w:r>
              <w:rPr>
                <w:rFonts w:hint="eastAsia" w:ascii="宋体" w:hAnsi="宋体"/>
                <w:sz w:val="24"/>
                <w:highlight w:val="none"/>
                <w:lang w:eastAsia="zh-CN"/>
              </w:rPr>
              <w:t>供应商</w:t>
            </w:r>
            <w:r>
              <w:rPr>
                <w:rFonts w:hint="eastAsia" w:ascii="宋体" w:hAnsi="宋体"/>
                <w:sz w:val="24"/>
                <w:highlight w:val="none"/>
              </w:rPr>
              <w:t>必须明确回答，否则</w:t>
            </w:r>
            <w:r>
              <w:rPr>
                <w:rFonts w:hint="eastAsia" w:ascii="宋体" w:hAnsi="宋体"/>
                <w:sz w:val="24"/>
                <w:highlight w:val="none"/>
                <w:lang w:eastAsia="zh-CN"/>
              </w:rPr>
              <w:t>供应商</w:t>
            </w:r>
            <w:r>
              <w:rPr>
                <w:rFonts w:hint="eastAsia" w:ascii="宋体" w:hAnsi="宋体"/>
                <w:sz w:val="24"/>
                <w:highlight w:val="none"/>
              </w:rPr>
              <w:t>应以功能描述回答（说明实现方式），并指出所提供的货物和服务是否做出实质性的响应。简单复制</w:t>
            </w:r>
            <w:r>
              <w:rPr>
                <w:rFonts w:hint="eastAsia" w:ascii="宋体" w:hAnsi="宋体"/>
                <w:sz w:val="24"/>
                <w:highlight w:val="none"/>
                <w:lang w:eastAsia="zh-CN"/>
              </w:rPr>
              <w:t>竞争性磋商采购文件</w:t>
            </w:r>
            <w:r>
              <w:rPr>
                <w:rFonts w:hint="eastAsia" w:ascii="宋体" w:hAnsi="宋体"/>
                <w:sz w:val="24"/>
                <w:highlight w:val="none"/>
              </w:rPr>
              <w:t>内容，或全部响应仅以“符合、满足”应答，未提供基本技术参数指标、性能和功能描述的，</w:t>
            </w:r>
            <w:r>
              <w:rPr>
                <w:rFonts w:hint="eastAsia" w:ascii="宋体" w:hAnsi="宋体"/>
                <w:b/>
                <w:sz w:val="24"/>
                <w:highlight w:val="none"/>
              </w:rPr>
              <w:t>将可能导致其</w:t>
            </w:r>
            <w:r>
              <w:rPr>
                <w:rFonts w:hint="eastAsia" w:ascii="宋体" w:hAnsi="宋体"/>
                <w:b/>
                <w:sz w:val="24"/>
                <w:highlight w:val="none"/>
                <w:lang w:eastAsia="zh-CN"/>
              </w:rPr>
              <w:t>磋商</w:t>
            </w:r>
            <w:r>
              <w:rPr>
                <w:rFonts w:hint="eastAsia" w:ascii="宋体" w:hAnsi="宋体"/>
                <w:b/>
                <w:sz w:val="24"/>
                <w:highlight w:val="none"/>
              </w:rPr>
              <w:t>被否决；</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rPr>
              <w:t>3、</w:t>
            </w:r>
            <w:r>
              <w:rPr>
                <w:rFonts w:hint="eastAsia" w:ascii="宋体" w:hAnsi="宋体"/>
                <w:sz w:val="24"/>
                <w:highlight w:val="none"/>
                <w:lang w:eastAsia="zh-CN"/>
              </w:rPr>
              <w:t>供应商</w:t>
            </w:r>
            <w:r>
              <w:rPr>
                <w:rFonts w:hint="eastAsia" w:ascii="宋体" w:hAnsi="宋体"/>
                <w:sz w:val="24"/>
                <w:highlight w:val="none"/>
              </w:rPr>
              <w:t>须根据2</w:t>
            </w:r>
            <w:r>
              <w:rPr>
                <w:rFonts w:hint="eastAsia" w:ascii="宋体" w:hAnsi="宋体"/>
                <w:sz w:val="24"/>
                <w:highlight w:val="none"/>
                <w:lang w:val="en-US" w:eastAsia="zh-CN"/>
              </w:rPr>
              <w:t>3</w:t>
            </w:r>
            <w:r>
              <w:rPr>
                <w:rFonts w:hint="eastAsia" w:ascii="宋体" w:hAnsi="宋体"/>
                <w:sz w:val="24"/>
                <w:highlight w:val="none"/>
              </w:rPr>
              <w:t>.2打分表技术（服务）部分及第五章技术（服务）规范书的要求</w:t>
            </w:r>
            <w:r>
              <w:rPr>
                <w:rFonts w:hint="eastAsia" w:ascii="宋体" w:hAnsi="宋体" w:eastAsia="宋体" w:cs="Times New Roman"/>
                <w:sz w:val="24"/>
                <w:highlight w:val="none"/>
              </w:rPr>
              <w:t>提供包括但不限于：</w:t>
            </w:r>
            <w:r>
              <w:rPr>
                <w:rFonts w:hint="eastAsia" w:ascii="宋体" w:hAnsi="宋体" w:cs="Times New Roman"/>
                <w:color w:val="auto"/>
                <w:kern w:val="2"/>
                <w:sz w:val="24"/>
                <w:szCs w:val="24"/>
                <w:highlight w:val="none"/>
                <w:lang w:val="en-US" w:eastAsia="zh-CN"/>
              </w:rPr>
              <w:t>服务需求响应</w:t>
            </w:r>
            <w:r>
              <w:rPr>
                <w:rFonts w:hint="eastAsia" w:ascii="宋体" w:hAnsi="宋体" w:cs="Times New Roman"/>
                <w:color w:val="auto"/>
                <w:kern w:val="2"/>
                <w:sz w:val="24"/>
                <w:szCs w:val="24"/>
                <w:highlight w:val="none"/>
                <w:lang w:eastAsia="zh-CN"/>
              </w:rPr>
              <w:t>、</w:t>
            </w:r>
            <w:r>
              <w:rPr>
                <w:rFonts w:hint="eastAsia" w:ascii="宋体" w:hAnsi="宋体" w:cs="Times New Roman"/>
                <w:color w:val="auto"/>
                <w:kern w:val="2"/>
                <w:sz w:val="24"/>
                <w:szCs w:val="24"/>
                <w:highlight w:val="none"/>
                <w:lang w:val="en-US" w:eastAsia="zh-CN"/>
              </w:rPr>
              <w:t>服务解决方案</w:t>
            </w:r>
            <w:r>
              <w:rPr>
                <w:rFonts w:hint="eastAsia" w:ascii="宋体" w:hAnsi="宋体" w:cs="Times New Roman"/>
                <w:kern w:val="2"/>
                <w:sz w:val="24"/>
                <w:szCs w:val="24"/>
                <w:highlight w:val="none"/>
                <w:lang w:eastAsia="zh-CN"/>
              </w:rPr>
              <w:t>等</w:t>
            </w:r>
            <w:r>
              <w:rPr>
                <w:rFonts w:hint="eastAsia" w:ascii="宋体" w:hAnsi="宋体" w:eastAsia="宋体" w:cs="Times New Roman"/>
                <w:sz w:val="24"/>
                <w:highlight w:val="none"/>
              </w:rPr>
              <w:t>，具体要求详见2</w:t>
            </w:r>
            <w:r>
              <w:rPr>
                <w:rFonts w:hint="eastAsia" w:ascii="宋体" w:hAnsi="宋体" w:cs="Times New Roman"/>
                <w:sz w:val="24"/>
                <w:highlight w:val="none"/>
                <w:lang w:val="en-US" w:eastAsia="zh-CN"/>
              </w:rPr>
              <w:t>3</w:t>
            </w:r>
            <w:r>
              <w:rPr>
                <w:rFonts w:hint="eastAsia" w:ascii="宋体" w:hAnsi="宋体" w:eastAsia="宋体" w:cs="Times New Roman"/>
                <w:sz w:val="24"/>
                <w:highlight w:val="none"/>
              </w:rPr>
              <w:t>.2打分表技术部分及技术（服务）规范书）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cs="Arial"/>
                <w:b/>
                <w:sz w:val="24"/>
                <w:highlight w:val="none"/>
              </w:rPr>
            </w:pPr>
            <w:r>
              <w:rPr>
                <w:rFonts w:hint="eastAsia" w:ascii="宋体" w:hAnsi="宋体"/>
                <w:sz w:val="24"/>
                <w:highlight w:val="none"/>
                <w:lang w:val="en-US" w:eastAsia="zh-CN"/>
              </w:rPr>
              <w:t>4</w:t>
            </w:r>
            <w:r>
              <w:rPr>
                <w:rFonts w:hint="eastAsia" w:ascii="宋体" w:hAnsi="宋体"/>
                <w:sz w:val="24"/>
                <w:highlight w:val="none"/>
              </w:rPr>
              <w:t>、</w:t>
            </w:r>
            <w:r>
              <w:rPr>
                <w:rFonts w:hint="eastAsia" w:ascii="宋体" w:hAnsi="宋体"/>
                <w:sz w:val="24"/>
                <w:highlight w:val="none"/>
                <w:lang w:eastAsia="zh-CN"/>
              </w:rPr>
              <w:t>供应商</w:t>
            </w:r>
            <w:r>
              <w:rPr>
                <w:rFonts w:hint="eastAsia" w:ascii="宋体" w:hAnsi="宋体"/>
                <w:sz w:val="24"/>
                <w:highlight w:val="none"/>
              </w:rPr>
              <w:t>认为其他需提供的文件或资料。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sz w:val="24"/>
                <w:highlight w:val="none"/>
                <w:lang w:eastAsia="zh-CN"/>
              </w:rPr>
            </w:pPr>
            <w:r>
              <w:rPr>
                <w:rFonts w:hint="eastAsia" w:ascii="宋体" w:hAnsi="宋体"/>
                <w:b/>
                <w:sz w:val="24"/>
                <w:highlight w:val="none"/>
                <w:lang w:val="en-US" w:eastAsia="zh-CN"/>
              </w:rPr>
              <w:t>9</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jc w:val="both"/>
              <w:rPr>
                <w:rFonts w:hint="eastAsia"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p>
        </w:tc>
        <w:tc>
          <w:tcPr>
            <w:tcW w:w="7920" w:type="dxa"/>
            <w:noWrap w:val="0"/>
            <w:vAlign w:val="top"/>
          </w:tcPr>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lang w:val="en-US" w:eastAsia="zh-CN"/>
              </w:rPr>
              <w:t>1、</w:t>
            </w:r>
            <w:r>
              <w:rPr>
                <w:rFonts w:hint="eastAsia" w:ascii="宋体" w:hAnsi="宋体"/>
                <w:sz w:val="24"/>
              </w:rPr>
              <w:t>供应商须按竞争性磋商采购文件第四章中报价表的格式填写报价。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2、供应商</w:t>
            </w:r>
            <w:r>
              <w:rPr>
                <w:rFonts w:hint="default" w:ascii="宋体" w:hAnsi="宋体"/>
                <w:sz w:val="24"/>
              </w:rPr>
              <w:t>应根据</w:t>
            </w:r>
            <w:r>
              <w:rPr>
                <w:rFonts w:hint="eastAsia" w:ascii="宋体" w:hAnsi="宋体"/>
                <w:sz w:val="24"/>
              </w:rPr>
              <w:t>《供应商</w:t>
            </w:r>
            <w:r>
              <w:rPr>
                <w:rFonts w:hint="default" w:ascii="宋体" w:hAnsi="宋体"/>
                <w:sz w:val="24"/>
              </w:rPr>
              <w:t>须知前附表</w:t>
            </w:r>
            <w:r>
              <w:rPr>
                <w:rFonts w:hint="eastAsia" w:ascii="宋体" w:hAnsi="宋体"/>
                <w:sz w:val="24"/>
              </w:rPr>
              <w:t>》</w:t>
            </w:r>
            <w:r>
              <w:rPr>
                <w:rFonts w:hint="default" w:ascii="宋体" w:hAnsi="宋体"/>
                <w:sz w:val="24"/>
              </w:rPr>
              <w:t>的规定进行报价</w:t>
            </w:r>
            <w:r>
              <w:rPr>
                <w:rFonts w:hint="eastAsia" w:ascii="宋体" w:hAnsi="宋体"/>
                <w:sz w:val="24"/>
              </w:rPr>
              <w:t>。</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3、供应商应根据竞争性磋商采购文件中的有关服务要求进行报价。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4、磋商</w:t>
            </w:r>
            <w:r>
              <w:rPr>
                <w:rFonts w:hint="default" w:ascii="宋体" w:hAnsi="宋体"/>
                <w:sz w:val="24"/>
              </w:rPr>
              <w:t>报价包括</w:t>
            </w:r>
            <w:r>
              <w:rPr>
                <w:rFonts w:hint="eastAsia" w:ascii="宋体" w:hAnsi="宋体"/>
                <w:sz w:val="24"/>
              </w:rPr>
              <w:t>供应商</w:t>
            </w:r>
            <w:r>
              <w:rPr>
                <w:rFonts w:hint="default" w:ascii="宋体" w:hAnsi="宋体"/>
                <w:sz w:val="24"/>
              </w:rPr>
              <w:t>为完成本项目所发生的一切费用。</w:t>
            </w:r>
            <w:r>
              <w:rPr>
                <w:rFonts w:hint="eastAsia" w:ascii="宋体" w:hAnsi="宋体"/>
                <w:sz w:val="24"/>
              </w:rPr>
              <w:t>供应商</w:t>
            </w:r>
            <w:r>
              <w:rPr>
                <w:rFonts w:hint="default" w:ascii="宋体" w:hAnsi="宋体"/>
                <w:sz w:val="24"/>
              </w:rPr>
              <w:t>估算错误或漏项的风险</w:t>
            </w:r>
            <w:r>
              <w:rPr>
                <w:rFonts w:hint="eastAsia" w:ascii="宋体" w:hAnsi="宋体"/>
                <w:sz w:val="24"/>
              </w:rPr>
              <w:t>（包括但不限于</w:t>
            </w:r>
            <w:r>
              <w:rPr>
                <w:rFonts w:hint="default" w:ascii="宋体" w:hAnsi="宋体"/>
                <w:sz w:val="24"/>
              </w:rPr>
              <w:t>：评标</w:t>
            </w:r>
            <w:r>
              <w:rPr>
                <w:rFonts w:hint="eastAsia" w:ascii="宋体" w:hAnsi="宋体"/>
                <w:sz w:val="24"/>
              </w:rPr>
              <w:t>价格</w:t>
            </w:r>
            <w:r>
              <w:rPr>
                <w:rFonts w:hint="default" w:ascii="宋体" w:hAnsi="宋体"/>
                <w:sz w:val="24"/>
              </w:rPr>
              <w:t>的增加</w:t>
            </w:r>
            <w:r>
              <w:rPr>
                <w:rFonts w:hint="eastAsia" w:ascii="宋体" w:hAnsi="宋体"/>
                <w:sz w:val="24"/>
              </w:rPr>
              <w:t>、成交</w:t>
            </w:r>
            <w:r>
              <w:rPr>
                <w:rFonts w:hint="default" w:ascii="宋体" w:hAnsi="宋体"/>
                <w:sz w:val="24"/>
              </w:rPr>
              <w:t>后免费提供</w:t>
            </w:r>
            <w:r>
              <w:rPr>
                <w:rFonts w:hint="eastAsia" w:ascii="宋体" w:hAnsi="宋体"/>
                <w:sz w:val="24"/>
              </w:rPr>
              <w:t>等</w:t>
            </w:r>
            <w:r>
              <w:rPr>
                <w:rFonts w:hint="default" w:ascii="宋体" w:hAnsi="宋体"/>
                <w:sz w:val="24"/>
              </w:rPr>
              <w:t>）一律由</w:t>
            </w:r>
            <w:r>
              <w:rPr>
                <w:rFonts w:hint="eastAsia" w:ascii="宋体" w:hAnsi="宋体"/>
                <w:sz w:val="24"/>
              </w:rPr>
              <w:t>供应商</w:t>
            </w:r>
            <w:r>
              <w:rPr>
                <w:rFonts w:hint="default" w:ascii="宋体" w:hAnsi="宋体"/>
                <w:sz w:val="24"/>
              </w:rPr>
              <w:t>承担。</w:t>
            </w:r>
          </w:p>
          <w:p>
            <w:pPr>
              <w:keepNext w:val="0"/>
              <w:keepLines w:val="0"/>
              <w:numPr>
                <w:ilvl w:val="0"/>
                <w:numId w:val="0"/>
              </w:numPr>
              <w:suppressLineNumbers w:val="0"/>
              <w:spacing w:before="0" w:beforeAutospacing="0" w:after="0" w:afterAutospacing="0" w:line="360" w:lineRule="auto"/>
              <w:ind w:left="0" w:leftChars="0" w:right="0" w:rightChars="0"/>
              <w:rPr>
                <w:rFonts w:hint="eastAsia" w:ascii="宋体" w:hAnsi="宋体"/>
                <w:sz w:val="24"/>
              </w:rPr>
            </w:pPr>
            <w:r>
              <w:rPr>
                <w:rFonts w:hint="eastAsia" w:ascii="宋体" w:hAnsi="宋体"/>
                <w:sz w:val="24"/>
              </w:rPr>
              <w:t>5、供应商的报价必须包含需要完成本项目所必须的所有服务，以及其他需要计费的项目。如有漏报，供应商成交后须免费补足，并使采购人满意。</w:t>
            </w:r>
          </w:p>
          <w:p>
            <w:pPr>
              <w:keepNext w:val="0"/>
              <w:keepLines w:val="0"/>
              <w:numPr>
                <w:ilvl w:val="0"/>
                <w:numId w:val="0"/>
              </w:numPr>
              <w:suppressLineNumbers w:val="0"/>
              <w:spacing w:before="0" w:beforeAutospacing="0" w:after="0" w:afterAutospacing="0" w:line="360" w:lineRule="auto"/>
              <w:ind w:left="0" w:leftChars="0" w:right="0" w:rightChars="0"/>
              <w:rPr>
                <w:rFonts w:hint="eastAsia"/>
                <w:sz w:val="24"/>
                <w:highlight w:val="none"/>
              </w:rPr>
            </w:pPr>
            <w:r>
              <w:rPr>
                <w:rFonts w:hint="eastAsia"/>
                <w:sz w:val="24"/>
                <w:highlight w:val="none"/>
                <w:lang w:val="en-US" w:eastAsia="zh-CN"/>
              </w:rPr>
              <w:t>6、</w:t>
            </w:r>
            <w:r>
              <w:rPr>
                <w:rFonts w:hint="eastAsia"/>
                <w:sz w:val="24"/>
                <w:highlight w:val="none"/>
              </w:rPr>
              <w:t>报价如有一次性优惠，必须明确优惠比例，且明确对应分项报价表中的各分项优惠比例；如没有明确，将视为所有报价均等比例优惠。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10</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pStyle w:val="30"/>
              <w:keepNext w:val="0"/>
              <w:keepLines w:val="0"/>
              <w:suppressLineNumbers w:val="0"/>
              <w:tabs>
                <w:tab w:val="clear" w:pos="9061"/>
              </w:tabs>
              <w:adjustRightInd w:val="0"/>
              <w:snapToGrid w:val="0"/>
              <w:spacing w:before="0" w:beforeAutospacing="0" w:after="0" w:afterAutospacing="0"/>
              <w:ind w:left="0" w:right="0"/>
              <w:rPr>
                <w:rFonts w:hint="eastAsia" w:ascii="宋体" w:hAnsi="宋体" w:cs="Times New Roman"/>
                <w:sz w:val="24"/>
                <w:szCs w:val="24"/>
                <w:highlight w:val="none"/>
                <w:lang w:val="en-US" w:eastAsia="zh-CN"/>
              </w:rPr>
            </w:pPr>
            <w:r>
              <w:rPr>
                <w:rFonts w:hint="eastAsia" w:ascii="宋体" w:hAnsi="宋体" w:cs="Times New Roman"/>
                <w:sz w:val="24"/>
                <w:szCs w:val="24"/>
                <w:highlight w:val="none"/>
                <w:lang w:val="en-US" w:eastAsia="zh-CN"/>
              </w:rPr>
              <w:t>磋商货币：人民币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11</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eastAsia="zh-CN"/>
              </w:rPr>
              <w:t>磋商</w:t>
            </w:r>
            <w:r>
              <w:rPr>
                <w:rFonts w:hint="eastAsia" w:ascii="宋体" w:hAnsi="宋体"/>
                <w:sz w:val="24"/>
                <w:highlight w:val="none"/>
              </w:rPr>
              <w:t>有效期：</w:t>
            </w:r>
            <w:r>
              <w:rPr>
                <w:rFonts w:hint="eastAsia" w:ascii="宋体" w:hAnsi="宋体"/>
                <w:sz w:val="24"/>
                <w:highlight w:val="none"/>
                <w:u w:val="single"/>
              </w:rPr>
              <w:t>180个日历日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12</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的式样和签署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u w:val="single"/>
              </w:rPr>
              <w:t>正本1份，副本</w:t>
            </w:r>
            <w:r>
              <w:rPr>
                <w:rFonts w:hint="eastAsia" w:ascii="宋体" w:hAnsi="宋体"/>
                <w:sz w:val="24"/>
                <w:highlight w:val="none"/>
                <w:u w:val="single"/>
                <w:lang w:val="en-US" w:eastAsia="zh-CN"/>
              </w:rPr>
              <w:t>2</w:t>
            </w:r>
            <w:r>
              <w:rPr>
                <w:rFonts w:hint="eastAsia" w:ascii="宋体" w:hAnsi="宋体"/>
                <w:sz w:val="24"/>
                <w:highlight w:val="none"/>
                <w:u w:val="single"/>
              </w:rPr>
              <w:t>份</w:t>
            </w:r>
            <w:r>
              <w:rPr>
                <w:rFonts w:hint="eastAsia" w:ascii="宋体" w:hAnsi="宋体"/>
                <w:sz w:val="24"/>
                <w:highlight w:val="none"/>
              </w:rPr>
              <w:t>，电子版</w:t>
            </w:r>
            <w:r>
              <w:rPr>
                <w:rFonts w:hint="eastAsia" w:ascii="宋体" w:hAnsi="宋体"/>
                <w:b/>
                <w:sz w:val="24"/>
                <w:highlight w:val="none"/>
                <w:u w:val="single"/>
              </w:rPr>
              <w:t>1</w:t>
            </w:r>
            <w:r>
              <w:rPr>
                <w:rFonts w:hint="eastAsia" w:ascii="宋体" w:hAnsi="宋体"/>
                <w:sz w:val="24"/>
                <w:highlight w:val="none"/>
              </w:rPr>
              <w:t>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所有文件资料均</w:t>
            </w:r>
            <w:r>
              <w:rPr>
                <w:rFonts w:hint="eastAsia" w:ascii="宋体" w:hAnsi="宋体"/>
                <w:b/>
                <w:bCs/>
                <w:iCs/>
                <w:sz w:val="24"/>
                <w:highlight w:val="none"/>
              </w:rPr>
              <w:t>应装订牢固，双面打印，页码清晰，单册不超过200页，如果文件页数超过200页，可以分册装订，并在封面注明“商务/技术（服务）部分，第X册，共X册”，不允许活页装订</w:t>
            </w:r>
            <w:r>
              <w:rPr>
                <w:rFonts w:hint="eastAsia" w:ascii="宋体" w:hAnsi="宋体"/>
                <w:sz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r>
              <w:rPr>
                <w:rFonts w:hint="eastAsia" w:ascii="宋体" w:hAnsi="宋体"/>
                <w:b/>
                <w:bCs/>
                <w:sz w:val="24"/>
                <w:highlight w:val="none"/>
                <w:lang w:val="en-US" w:eastAsia="zh-CN"/>
              </w:rPr>
              <w:t>13</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b/>
                <w:sz w:val="24"/>
                <w:highlight w:val="none"/>
                <w:lang w:eastAsia="zh-CN"/>
              </w:rPr>
              <w:t>响应文件</w:t>
            </w:r>
            <w:r>
              <w:rPr>
                <w:rFonts w:hint="eastAsia" w:ascii="宋体" w:hAnsi="宋体"/>
                <w:b/>
                <w:sz w:val="24"/>
                <w:highlight w:val="none"/>
              </w:rPr>
              <w:t>的密封和标记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b/>
                <w:bCs/>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封装要求如下：</w:t>
            </w:r>
          </w:p>
          <w:p>
            <w:pPr>
              <w:keepNext w:val="0"/>
              <w:keepLines w:val="0"/>
              <w:suppressLineNumbers w:val="0"/>
              <w:adjustRightInd w:val="0"/>
              <w:snapToGrid w:val="0"/>
              <w:spacing w:before="0" w:beforeAutospacing="0" w:after="0" w:afterAutospacing="0" w:line="360" w:lineRule="auto"/>
              <w:ind w:left="0" w:right="0"/>
              <w:rPr>
                <w:rFonts w:hint="default" w:ascii="宋体" w:hAnsi="宋体"/>
                <w:sz w:val="24"/>
                <w:highlight w:val="none"/>
              </w:rPr>
            </w:pPr>
            <w:r>
              <w:rPr>
                <w:rFonts w:hint="eastAsia" w:ascii="宋体" w:hAnsi="宋体"/>
                <w:sz w:val="24"/>
                <w:highlight w:val="none"/>
                <w:lang w:val="en-US" w:eastAsia="zh-CN"/>
              </w:rPr>
              <w:t>1、</w:t>
            </w:r>
            <w:r>
              <w:rPr>
                <w:rFonts w:hint="eastAsia" w:ascii="宋体" w:hAnsi="宋体"/>
                <w:sz w:val="24"/>
                <w:highlight w:val="none"/>
                <w:lang w:eastAsia="zh-CN"/>
              </w:rPr>
              <w:t>响应文件</w:t>
            </w:r>
            <w:r>
              <w:rPr>
                <w:rFonts w:hint="eastAsia" w:ascii="宋体" w:hAnsi="宋体"/>
                <w:sz w:val="24"/>
                <w:highlight w:val="none"/>
              </w:rPr>
              <w:t>第一部分（</w:t>
            </w:r>
            <w:r>
              <w:rPr>
                <w:rFonts w:hint="eastAsia" w:ascii="宋体" w:hAnsi="宋体"/>
                <w:sz w:val="24"/>
                <w:highlight w:val="none"/>
                <w:lang w:eastAsia="zh-CN"/>
              </w:rPr>
              <w:t>磋商</w:t>
            </w:r>
            <w:r>
              <w:rPr>
                <w:rFonts w:hint="eastAsia" w:ascii="宋体" w:hAnsi="宋体"/>
                <w:sz w:val="24"/>
                <w:highlight w:val="none"/>
              </w:rPr>
              <w:t>基本文件）的正本及副本全部密封在一个包装内，“</w:t>
            </w:r>
            <w:r>
              <w:rPr>
                <w:rFonts w:hint="eastAsia" w:ascii="宋体" w:hAnsi="宋体"/>
                <w:sz w:val="24"/>
                <w:highlight w:val="none"/>
                <w:lang w:eastAsia="zh-CN"/>
              </w:rPr>
              <w:t>磋商</w:t>
            </w:r>
            <w:r>
              <w:rPr>
                <w:rFonts w:hint="eastAsia" w:ascii="宋体" w:hAnsi="宋体"/>
                <w:sz w:val="24"/>
                <w:highlight w:val="none"/>
              </w:rPr>
              <w:t>基本文件”封面上标明“</w:t>
            </w:r>
            <w:r>
              <w:rPr>
                <w:rFonts w:hint="eastAsia" w:ascii="宋体" w:hAnsi="宋体"/>
                <w:sz w:val="24"/>
                <w:highlight w:val="none"/>
                <w:lang w:eastAsia="zh-CN"/>
              </w:rPr>
              <w:t>磋商</w:t>
            </w:r>
            <w:r>
              <w:rPr>
                <w:rFonts w:hint="eastAsia" w:ascii="宋体" w:hAnsi="宋体"/>
                <w:sz w:val="24"/>
                <w:highlight w:val="none"/>
              </w:rPr>
              <w:t>基本文件-正本”或“</w:t>
            </w:r>
            <w:r>
              <w:rPr>
                <w:rFonts w:hint="eastAsia" w:ascii="宋体" w:hAnsi="宋体"/>
                <w:sz w:val="24"/>
                <w:highlight w:val="none"/>
                <w:lang w:eastAsia="zh-CN"/>
              </w:rPr>
              <w:t>磋商</w:t>
            </w:r>
            <w:r>
              <w:rPr>
                <w:rFonts w:hint="eastAsia" w:ascii="宋体" w:hAnsi="宋体"/>
                <w:sz w:val="24"/>
                <w:highlight w:val="none"/>
              </w:rPr>
              <w:t>基本文件-副本”字样，包装上标明“</w:t>
            </w:r>
            <w:r>
              <w:rPr>
                <w:rFonts w:hint="eastAsia" w:ascii="宋体" w:hAnsi="宋体"/>
                <w:sz w:val="24"/>
                <w:highlight w:val="none"/>
                <w:lang w:eastAsia="zh-CN"/>
              </w:rPr>
              <w:t>磋商</w:t>
            </w:r>
            <w:r>
              <w:rPr>
                <w:rFonts w:hint="eastAsia" w:ascii="宋体" w:hAnsi="宋体"/>
                <w:sz w:val="24"/>
                <w:highlight w:val="none"/>
              </w:rPr>
              <w:t>基本文件”字样；</w:t>
            </w:r>
          </w:p>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sz w:val="24"/>
                <w:highlight w:val="none"/>
                <w:lang w:val="en-US" w:eastAsia="zh-CN"/>
              </w:rPr>
              <w:t>2、</w:t>
            </w:r>
            <w:r>
              <w:rPr>
                <w:rFonts w:hint="eastAsia" w:ascii="宋体" w:hAnsi="宋体"/>
                <w:sz w:val="24"/>
                <w:highlight w:val="none"/>
                <w:lang w:eastAsia="zh-CN"/>
              </w:rPr>
              <w:t>响应文件</w:t>
            </w:r>
            <w:r>
              <w:rPr>
                <w:rFonts w:hint="eastAsia" w:ascii="宋体" w:hAnsi="宋体"/>
                <w:sz w:val="24"/>
                <w:highlight w:val="none"/>
              </w:rPr>
              <w:t>第二部分（商务部分）、第三部分（技术（服务）部分）须</w:t>
            </w:r>
            <w:r>
              <w:rPr>
                <w:rFonts w:hint="eastAsia" w:ascii="宋体" w:hAnsi="宋体"/>
                <w:b/>
                <w:bCs/>
                <w:sz w:val="24"/>
                <w:highlight w:val="none"/>
              </w:rPr>
              <w:t>装订成册</w:t>
            </w:r>
            <w:r>
              <w:rPr>
                <w:rFonts w:hint="eastAsia" w:ascii="宋体" w:hAnsi="宋体"/>
                <w:sz w:val="24"/>
                <w:highlight w:val="none"/>
              </w:rPr>
              <w:t>，正本和副本密封在</w:t>
            </w:r>
            <w:r>
              <w:rPr>
                <w:rFonts w:hint="eastAsia" w:ascii="宋体" w:hAnsi="宋体"/>
                <w:b/>
                <w:sz w:val="24"/>
                <w:highlight w:val="none"/>
                <w:u w:val="single"/>
              </w:rPr>
              <w:t>一个包装</w:t>
            </w:r>
            <w:r>
              <w:rPr>
                <w:rFonts w:hint="eastAsia" w:ascii="宋体" w:hAnsi="宋体"/>
                <w:sz w:val="24"/>
                <w:highlight w:val="none"/>
              </w:rPr>
              <w:t>内，</w:t>
            </w:r>
            <w:r>
              <w:rPr>
                <w:rFonts w:hint="eastAsia" w:ascii="宋体" w:hAnsi="宋体"/>
                <w:sz w:val="24"/>
                <w:highlight w:val="none"/>
                <w:lang w:eastAsia="zh-CN"/>
              </w:rPr>
              <w:t>响应文件</w:t>
            </w:r>
            <w:r>
              <w:rPr>
                <w:rFonts w:hint="eastAsia" w:ascii="宋体" w:hAnsi="宋体"/>
                <w:sz w:val="24"/>
                <w:highlight w:val="none"/>
              </w:rPr>
              <w:t>封面上标明“商务</w:t>
            </w:r>
            <w:r>
              <w:rPr>
                <w:rFonts w:hint="eastAsia" w:ascii="宋体" w:hAnsi="宋体"/>
                <w:sz w:val="24"/>
                <w:highlight w:val="none"/>
                <w:lang w:eastAsia="zh-CN"/>
              </w:rPr>
              <w:t>响应文件</w:t>
            </w:r>
            <w:r>
              <w:rPr>
                <w:rFonts w:hint="eastAsia" w:ascii="宋体" w:hAnsi="宋体"/>
                <w:sz w:val="24"/>
                <w:highlight w:val="none"/>
              </w:rPr>
              <w:t>-正本/副本”或“技术（服务）</w:t>
            </w:r>
            <w:r>
              <w:rPr>
                <w:rFonts w:hint="eastAsia" w:ascii="宋体" w:hAnsi="宋体"/>
                <w:sz w:val="24"/>
                <w:highlight w:val="none"/>
                <w:lang w:eastAsia="zh-CN"/>
              </w:rPr>
              <w:t>响应文件</w:t>
            </w:r>
            <w:r>
              <w:rPr>
                <w:rFonts w:hint="eastAsia" w:ascii="宋体" w:hAnsi="宋体"/>
                <w:sz w:val="24"/>
                <w:highlight w:val="none"/>
              </w:rPr>
              <w:t>-正本/副本”字样，包装上标明“商务/技术（服务）</w:t>
            </w:r>
            <w:r>
              <w:rPr>
                <w:rFonts w:hint="eastAsia" w:ascii="宋体" w:hAnsi="宋体"/>
                <w:sz w:val="24"/>
                <w:highlight w:val="none"/>
                <w:lang w:eastAsia="zh-CN"/>
              </w:rPr>
              <w:t>响应文件</w:t>
            </w:r>
            <w:r>
              <w:rPr>
                <w:rFonts w:hint="eastAsia" w:ascii="宋体" w:hAnsi="宋体"/>
                <w:sz w:val="24"/>
                <w:highlight w:val="none"/>
              </w:rPr>
              <w:t>”字样。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14</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的递交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u w:val="single"/>
              </w:rPr>
            </w:pPr>
            <w:r>
              <w:rPr>
                <w:rFonts w:hint="eastAsia" w:ascii="宋体" w:hAnsi="宋体"/>
                <w:sz w:val="24"/>
                <w:highlight w:val="none"/>
                <w:lang w:eastAsia="zh-CN"/>
              </w:rPr>
              <w:t>响应文件</w:t>
            </w:r>
            <w:r>
              <w:rPr>
                <w:rFonts w:hint="eastAsia" w:ascii="宋体" w:hAnsi="宋体"/>
                <w:sz w:val="24"/>
                <w:highlight w:val="none"/>
              </w:rPr>
              <w:t>递交截止时间：见</w:t>
            </w:r>
            <w:r>
              <w:rPr>
                <w:rFonts w:hint="eastAsia" w:ascii="宋体" w:hAnsi="宋体"/>
                <w:sz w:val="24"/>
                <w:highlight w:val="none"/>
                <w:lang w:val="en-US"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widowControl/>
              <w:suppressLineNumbers w:val="0"/>
              <w:tabs>
                <w:tab w:val="left" w:pos="1134"/>
              </w:tabs>
              <w:autoSpaceDE w:val="0"/>
              <w:autoSpaceDN w:val="0"/>
              <w:spacing w:before="0" w:beforeAutospacing="0" w:after="0" w:afterAutospacing="0" w:line="360" w:lineRule="auto"/>
              <w:ind w:left="0" w:right="-20"/>
              <w:textAlignment w:val="bottom"/>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递交地点：见</w:t>
            </w:r>
            <w:r>
              <w:rPr>
                <w:rFonts w:hint="eastAsia" w:ascii="宋体" w:hAnsi="宋体"/>
                <w:sz w:val="24"/>
                <w:highlight w:val="none"/>
                <w:lang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15</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算术错误将按以下方法更正：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eastAsia="zh-CN"/>
              </w:rPr>
              <w:t>响应文件</w:t>
            </w:r>
            <w:r>
              <w:rPr>
                <w:rFonts w:hint="eastAsia"/>
                <w:sz w:val="24"/>
                <w:szCs w:val="24"/>
                <w:highlight w:val="none"/>
              </w:rPr>
              <w:t>报价出现前后不一致的，按照下列规定修正：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1、</w:t>
            </w:r>
            <w:r>
              <w:rPr>
                <w:rFonts w:hint="eastAsia"/>
                <w:sz w:val="24"/>
                <w:szCs w:val="24"/>
                <w:highlight w:val="none"/>
                <w:lang w:eastAsia="zh-CN"/>
              </w:rPr>
              <w:t>响应文件</w:t>
            </w:r>
            <w:r>
              <w:rPr>
                <w:rFonts w:hint="eastAsia"/>
                <w:sz w:val="24"/>
                <w:szCs w:val="24"/>
                <w:highlight w:val="none"/>
              </w:rPr>
              <w:t>中报价表内容与</w:t>
            </w:r>
            <w:r>
              <w:rPr>
                <w:rFonts w:hint="eastAsia"/>
                <w:sz w:val="24"/>
                <w:szCs w:val="24"/>
                <w:highlight w:val="none"/>
                <w:lang w:eastAsia="zh-CN"/>
              </w:rPr>
              <w:t>响应文件</w:t>
            </w:r>
            <w:r>
              <w:rPr>
                <w:rFonts w:hint="eastAsia"/>
                <w:sz w:val="24"/>
                <w:szCs w:val="24"/>
                <w:highlight w:val="none"/>
              </w:rPr>
              <w:t>中相应内容不一致的，以报价表为准；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2、</w:t>
            </w:r>
            <w:r>
              <w:rPr>
                <w:rFonts w:hint="eastAsia"/>
                <w:sz w:val="24"/>
                <w:szCs w:val="24"/>
                <w:highlight w:val="none"/>
              </w:rPr>
              <w:t>大写金额和小写金额不一致的，以大写金额为准；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3、</w:t>
            </w:r>
            <w:r>
              <w:rPr>
                <w:rFonts w:hint="eastAsia"/>
                <w:sz w:val="24"/>
                <w:szCs w:val="24"/>
                <w:highlight w:val="none"/>
              </w:rPr>
              <w:t>单价金额小数点或者百分比有明显错位的，以</w:t>
            </w:r>
            <w:r>
              <w:rPr>
                <w:rFonts w:hint="eastAsia"/>
                <w:sz w:val="24"/>
                <w:szCs w:val="24"/>
                <w:highlight w:val="none"/>
                <w:lang w:val="en-US" w:eastAsia="zh-CN"/>
              </w:rPr>
              <w:t>报价表</w:t>
            </w:r>
            <w:r>
              <w:rPr>
                <w:rFonts w:hint="eastAsia"/>
                <w:sz w:val="24"/>
                <w:szCs w:val="24"/>
                <w:highlight w:val="none"/>
              </w:rPr>
              <w:t>的总价为准，并修改单价；</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4、</w:t>
            </w:r>
            <w:r>
              <w:rPr>
                <w:rFonts w:hint="eastAsia"/>
                <w:sz w:val="24"/>
                <w:szCs w:val="24"/>
                <w:highlight w:val="none"/>
              </w:rPr>
              <w:t>总价金额与按单价汇总金额不一致的，以单价金额计算结果为准。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同时出现两种以上不一致的，按照前款规定的顺序修正，修正后的报价经</w:t>
            </w:r>
            <w:r>
              <w:rPr>
                <w:rFonts w:hint="eastAsia"/>
                <w:sz w:val="24"/>
                <w:szCs w:val="24"/>
                <w:highlight w:val="none"/>
                <w:lang w:eastAsia="zh-CN"/>
              </w:rPr>
              <w:t>供应商</w:t>
            </w:r>
            <w:r>
              <w:rPr>
                <w:rFonts w:hint="eastAsia"/>
                <w:sz w:val="24"/>
                <w:szCs w:val="24"/>
                <w:highlight w:val="none"/>
              </w:rPr>
              <w:t>确认后产生约束力，</w:t>
            </w:r>
            <w:r>
              <w:rPr>
                <w:rFonts w:hint="eastAsia"/>
                <w:sz w:val="24"/>
                <w:szCs w:val="24"/>
                <w:highlight w:val="none"/>
                <w:lang w:eastAsia="zh-CN"/>
              </w:rPr>
              <w:t>供应商</w:t>
            </w:r>
            <w:r>
              <w:rPr>
                <w:rFonts w:hint="eastAsia"/>
                <w:sz w:val="24"/>
                <w:szCs w:val="24"/>
                <w:highlight w:val="none"/>
              </w:rPr>
              <w:t>不确认的，其</w:t>
            </w:r>
            <w:r>
              <w:rPr>
                <w:rFonts w:hint="eastAsia"/>
                <w:sz w:val="24"/>
                <w:szCs w:val="24"/>
                <w:highlight w:val="none"/>
                <w:lang w:eastAsia="zh-CN"/>
              </w:rPr>
              <w:t>磋商</w:t>
            </w:r>
            <w:r>
              <w:rPr>
                <w:rFonts w:hint="eastAsia"/>
                <w:sz w:val="24"/>
                <w:szCs w:val="24"/>
                <w:highlight w:val="none"/>
              </w:rPr>
              <w:t>无效。</w:t>
            </w:r>
          </w:p>
          <w:p>
            <w:pPr>
              <w:keepNext w:val="0"/>
              <w:keepLines w:val="0"/>
              <w:numPr>
                <w:ilvl w:val="0"/>
                <w:numId w:val="0"/>
              </w:numPr>
              <w:suppressLineNumbers w:val="0"/>
              <w:adjustRightInd w:val="0"/>
              <w:snapToGrid w:val="0"/>
              <w:spacing w:before="0" w:beforeAutospacing="0" w:after="0" w:afterAutospacing="0" w:line="360" w:lineRule="auto"/>
              <w:ind w:left="0" w:right="0" w:rightChars="0"/>
              <w:rPr>
                <w:rFonts w:hint="eastAsia"/>
                <w:sz w:val="24"/>
                <w:szCs w:val="24"/>
                <w:highlight w:val="none"/>
              </w:rPr>
            </w:pPr>
            <w:r>
              <w:rPr>
                <w:rFonts w:hint="eastAsia"/>
                <w:sz w:val="24"/>
                <w:szCs w:val="24"/>
                <w:highlight w:val="none"/>
                <w:lang w:val="en-US" w:eastAsia="zh-CN"/>
              </w:rPr>
              <w:t>5、</w:t>
            </w:r>
            <w:r>
              <w:rPr>
                <w:rFonts w:hint="eastAsia"/>
                <w:sz w:val="24"/>
                <w:szCs w:val="24"/>
                <w:highlight w:val="none"/>
                <w:lang w:eastAsia="zh-CN"/>
              </w:rPr>
              <w:t>磋商小组</w:t>
            </w:r>
            <w:r>
              <w:rPr>
                <w:rFonts w:hint="eastAsia"/>
                <w:sz w:val="24"/>
                <w:szCs w:val="24"/>
                <w:highlight w:val="none"/>
              </w:rPr>
              <w:t>有权以修正后的价格（含税总价金额）和</w:t>
            </w:r>
            <w:r>
              <w:rPr>
                <w:rFonts w:hint="eastAsia"/>
                <w:sz w:val="24"/>
                <w:szCs w:val="24"/>
                <w:highlight w:val="none"/>
                <w:lang w:eastAsia="zh-CN"/>
              </w:rPr>
              <w:t>供应商</w:t>
            </w:r>
            <w:r>
              <w:rPr>
                <w:rFonts w:hint="eastAsia"/>
                <w:sz w:val="24"/>
                <w:szCs w:val="24"/>
                <w:highlight w:val="none"/>
                <w:lang w:val="en-US" w:eastAsia="zh-CN"/>
              </w:rPr>
              <w:t>报价表</w:t>
            </w:r>
            <w:r>
              <w:rPr>
                <w:rFonts w:hint="eastAsia"/>
                <w:sz w:val="24"/>
                <w:szCs w:val="24"/>
                <w:highlight w:val="none"/>
              </w:rPr>
              <w:t>的含税</w:t>
            </w:r>
            <w:r>
              <w:rPr>
                <w:rFonts w:hint="eastAsia"/>
                <w:sz w:val="24"/>
                <w:szCs w:val="24"/>
                <w:highlight w:val="none"/>
                <w:lang w:eastAsia="zh-CN"/>
              </w:rPr>
              <w:t>磋商</w:t>
            </w:r>
            <w:r>
              <w:rPr>
                <w:rFonts w:hint="eastAsia"/>
                <w:sz w:val="24"/>
                <w:szCs w:val="24"/>
                <w:highlight w:val="none"/>
              </w:rPr>
              <w:t>总价两者中的较高者作为价格评审依据。</w:t>
            </w:r>
          </w:p>
          <w:p>
            <w:pPr>
              <w:keepNext w:val="0"/>
              <w:keepLines w:val="0"/>
              <w:numPr>
                <w:ilvl w:val="0"/>
                <w:numId w:val="0"/>
              </w:numPr>
              <w:suppressLineNumbers w:val="0"/>
              <w:adjustRightInd w:val="0"/>
              <w:snapToGrid w:val="0"/>
              <w:spacing w:before="0" w:beforeAutospacing="0" w:after="0" w:afterAutospacing="0" w:line="360" w:lineRule="auto"/>
              <w:ind w:left="0" w:right="0"/>
              <w:rPr>
                <w:rFonts w:hint="eastAsia"/>
                <w:highlight w:val="none"/>
              </w:rPr>
            </w:pPr>
            <w:r>
              <w:rPr>
                <w:rFonts w:hint="eastAsia"/>
                <w:sz w:val="24"/>
                <w:szCs w:val="24"/>
                <w:highlight w:val="none"/>
                <w:lang w:val="en-US" w:eastAsia="zh-CN"/>
              </w:rPr>
              <w:t>6、对于磋商报价过高或过低，且经磋商小组认定供应商未能充分说明其报价合理性的，为避免干扰对其他合理报价的评审，磋商小组有权在价格基准值计算时予以剔除。</w:t>
            </w:r>
          </w:p>
        </w:tc>
      </w:tr>
    </w:tbl>
    <w:p>
      <w:pPr>
        <w:pStyle w:val="3"/>
        <w:spacing w:line="360" w:lineRule="auto"/>
        <w:jc w:val="center"/>
        <w:rPr>
          <w:rFonts w:ascii="宋体" w:hAnsi="宋体"/>
          <w:kern w:val="2"/>
          <w:sz w:val="28"/>
          <w:szCs w:val="28"/>
        </w:rPr>
      </w:pPr>
      <w:r>
        <w:rPr>
          <w:rFonts w:hint="eastAsia" w:ascii="宋体" w:hAnsi="宋体"/>
          <w:b w:val="0"/>
          <w:sz w:val="24"/>
        </w:rPr>
        <w:br w:type="page"/>
      </w:r>
      <w:r>
        <w:rPr>
          <w:rFonts w:hint="eastAsia" w:ascii="宋体" w:hAnsi="宋体"/>
          <w:kern w:val="2"/>
          <w:sz w:val="28"/>
          <w:szCs w:val="28"/>
        </w:rPr>
        <w:t xml:space="preserve">第二章 </w:t>
      </w:r>
      <w:r>
        <w:rPr>
          <w:rFonts w:hint="eastAsia" w:ascii="宋体" w:hAnsi="宋体"/>
          <w:kern w:val="2"/>
          <w:sz w:val="28"/>
          <w:szCs w:val="28"/>
          <w:lang w:eastAsia="zh-CN"/>
        </w:rPr>
        <w:t>供应商</w:t>
      </w:r>
      <w:r>
        <w:rPr>
          <w:rFonts w:hint="eastAsia" w:ascii="宋体" w:hAnsi="宋体"/>
          <w:kern w:val="2"/>
          <w:sz w:val="28"/>
          <w:szCs w:val="28"/>
        </w:rPr>
        <w:t>须知</w:t>
      </w: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rPr>
        <w:t>总则</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适用范围</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w:t>
      </w:r>
      <w:r>
        <w:rPr>
          <w:rFonts w:hint="eastAsia" w:ascii="宋体" w:hAnsi="宋体"/>
          <w:sz w:val="24"/>
          <w:lang w:eastAsia="zh-CN"/>
        </w:rPr>
        <w:t>竞争性磋商采购文件</w:t>
      </w:r>
      <w:r>
        <w:rPr>
          <w:rFonts w:hint="eastAsia" w:ascii="宋体" w:hAnsi="宋体"/>
          <w:sz w:val="24"/>
        </w:rPr>
        <w:t>仅适用于</w:t>
      </w:r>
      <w:r>
        <w:rPr>
          <w:rFonts w:hint="eastAsia" w:ascii="宋体" w:hAnsi="宋体" w:cs="宋体"/>
          <w:sz w:val="24"/>
        </w:rPr>
        <w:t>“</w:t>
      </w:r>
      <w:r>
        <w:rPr>
          <w:rFonts w:hint="eastAsia" w:ascii="宋体" w:hAnsi="宋体"/>
          <w:sz w:val="24"/>
        </w:rPr>
        <w:t>技术（服务）规范”中所述项目的相关服务采购。</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本项目资金来源为：自筹资金。</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定义</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采购人</w:t>
      </w:r>
      <w:r>
        <w:rPr>
          <w:rFonts w:hint="eastAsia" w:ascii="宋体" w:hAnsi="宋体"/>
          <w:sz w:val="24"/>
        </w:rPr>
        <w:t>”系指中邮人寿保险股份有限公司。</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w:t>
      </w:r>
      <w:r>
        <w:rPr>
          <w:rFonts w:hint="eastAsia" w:ascii="宋体" w:hAnsi="宋体"/>
          <w:sz w:val="24"/>
        </w:rPr>
        <w:t>方”系指</w:t>
      </w:r>
      <w:r>
        <w:rPr>
          <w:rFonts w:hint="eastAsia" w:ascii="宋体" w:hAnsi="宋体"/>
          <w:sz w:val="24"/>
          <w:lang w:eastAsia="zh-CN"/>
        </w:rPr>
        <w:t>采购人</w:t>
      </w:r>
      <w:r>
        <w:rPr>
          <w:rFonts w:hint="eastAsia" w:ascii="宋体" w:hAnsi="宋体"/>
          <w:sz w:val="24"/>
        </w:rPr>
        <w:t>。</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cs="宋体"/>
          <w:sz w:val="24"/>
        </w:rPr>
      </w:pPr>
      <w:r>
        <w:rPr>
          <w:rFonts w:hint="eastAsia" w:ascii="宋体" w:hAnsi="宋体"/>
          <w:sz w:val="24"/>
        </w:rPr>
        <w:t>“</w:t>
      </w:r>
      <w:r>
        <w:rPr>
          <w:rFonts w:hint="eastAsia" w:ascii="宋体" w:hAnsi="宋体"/>
          <w:sz w:val="24"/>
          <w:lang w:eastAsia="zh-CN"/>
        </w:rPr>
        <w:t>供应商</w:t>
      </w:r>
      <w:r>
        <w:rPr>
          <w:rFonts w:hint="eastAsia" w:ascii="宋体" w:hAnsi="宋体" w:cs="宋体"/>
          <w:sz w:val="24"/>
        </w:rPr>
        <w:t>”</w:t>
      </w:r>
      <w:r>
        <w:rPr>
          <w:rFonts w:hint="eastAsia" w:ascii="宋体" w:hAnsi="宋体"/>
          <w:sz w:val="24"/>
        </w:rPr>
        <w:t>系指收到</w:t>
      </w:r>
      <w:r>
        <w:rPr>
          <w:rFonts w:hint="eastAsia" w:ascii="宋体" w:hAnsi="宋体"/>
          <w:sz w:val="24"/>
          <w:lang w:eastAsia="zh-CN"/>
        </w:rPr>
        <w:t>竞争性磋商公告</w:t>
      </w:r>
      <w:r>
        <w:rPr>
          <w:rFonts w:hint="eastAsia" w:ascii="宋体" w:hAnsi="宋体"/>
          <w:sz w:val="24"/>
        </w:rPr>
        <w:t>并向</w:t>
      </w:r>
      <w:r>
        <w:rPr>
          <w:rFonts w:hint="eastAsia" w:ascii="宋体" w:hAnsi="宋体"/>
          <w:sz w:val="24"/>
          <w:lang w:eastAsia="zh-CN"/>
        </w:rPr>
        <w:t>采购人</w:t>
      </w:r>
      <w:r>
        <w:rPr>
          <w:rFonts w:hint="eastAsia" w:ascii="宋体" w:hAnsi="宋体"/>
          <w:sz w:val="24"/>
        </w:rPr>
        <w:t>提交</w:t>
      </w:r>
      <w:r>
        <w:rPr>
          <w:rFonts w:hint="eastAsia" w:ascii="宋体" w:hAnsi="宋体"/>
          <w:sz w:val="24"/>
          <w:lang w:eastAsia="zh-CN"/>
        </w:rPr>
        <w:t>响应文件</w:t>
      </w:r>
      <w:r>
        <w:rPr>
          <w:rFonts w:hint="eastAsia" w:ascii="宋体" w:hAnsi="宋体"/>
          <w:sz w:val="24"/>
        </w:rPr>
        <w:t>的</w:t>
      </w:r>
      <w:r>
        <w:rPr>
          <w:rFonts w:hint="eastAsia" w:ascii="宋体" w:hAnsi="宋体" w:cs="宋体"/>
          <w:sz w:val="24"/>
        </w:rPr>
        <w:t>供应商。</w:t>
      </w:r>
    </w:p>
    <w:p>
      <w:pPr>
        <w:pStyle w:val="41"/>
        <w:keepNext w:val="0"/>
        <w:keepLines w:val="0"/>
        <w:pageBreakBefore w:val="0"/>
        <w:widowControl w:val="0"/>
        <w:kinsoku/>
        <w:wordWrap/>
        <w:overflowPunct/>
        <w:topLinePunct w:val="0"/>
        <w:autoSpaceDE/>
        <w:autoSpaceDN/>
        <w:bidi w:val="0"/>
        <w:spacing w:after="0" w:line="360" w:lineRule="auto"/>
        <w:ind w:left="0" w:leftChars="0" w:firstLine="0" w:firstLineChars="0"/>
        <w:textAlignment w:val="auto"/>
        <w:rPr>
          <w:rFonts w:hint="eastAsia"/>
        </w:rPr>
      </w:pPr>
      <w:r>
        <w:rPr>
          <w:rFonts w:hint="eastAsia" w:ascii="宋体" w:hAnsi="宋体" w:cs="宋体"/>
          <w:sz w:val="24"/>
        </w:rPr>
        <w:t>2.</w:t>
      </w:r>
      <w:r>
        <w:rPr>
          <w:rFonts w:hint="eastAsia" w:ascii="宋体" w:hAnsi="宋体" w:cs="宋体"/>
          <w:sz w:val="24"/>
          <w:lang w:val="en-US" w:eastAsia="zh-CN"/>
        </w:rPr>
        <w:t>4</w:t>
      </w:r>
      <w:r>
        <w:rPr>
          <w:rFonts w:hint="eastAsia" w:ascii="宋体" w:hAnsi="宋体" w:cs="宋体"/>
          <w:sz w:val="24"/>
        </w:rPr>
        <w:t xml:space="preserve">  “服务”</w:t>
      </w:r>
      <w:r>
        <w:rPr>
          <w:rFonts w:hint="eastAsia" w:ascii="宋体" w:hAnsi="宋体"/>
          <w:sz w:val="24"/>
        </w:rPr>
        <w:t>系</w:t>
      </w:r>
      <w:r>
        <w:rPr>
          <w:rFonts w:hint="eastAsia" w:ascii="宋体" w:hAnsi="宋体" w:cs="宋体"/>
          <w:sz w:val="24"/>
        </w:rPr>
        <w:t>指</w:t>
      </w:r>
      <w:r>
        <w:rPr>
          <w:rFonts w:hint="eastAsia" w:ascii="宋体" w:hAnsi="宋体"/>
          <w:sz w:val="24"/>
          <w:lang w:eastAsia="zh-CN"/>
        </w:rPr>
        <w:t>竞争性磋商采购文件</w:t>
      </w:r>
      <w:r>
        <w:rPr>
          <w:rFonts w:hint="eastAsia" w:ascii="宋体" w:hAnsi="宋体" w:cs="宋体"/>
          <w:sz w:val="24"/>
        </w:rPr>
        <w:t>“</w:t>
      </w:r>
      <w:r>
        <w:rPr>
          <w:rFonts w:hint="eastAsia" w:ascii="宋体" w:hAnsi="宋体"/>
          <w:sz w:val="24"/>
        </w:rPr>
        <w:t>技术（服务）规范书”</w:t>
      </w:r>
      <w:r>
        <w:rPr>
          <w:rFonts w:hint="eastAsia" w:ascii="宋体" w:hAnsi="宋体" w:cs="宋体"/>
          <w:sz w:val="24"/>
        </w:rPr>
        <w:t>中所列相关服务。</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合格的</w:t>
      </w:r>
      <w:r>
        <w:rPr>
          <w:rFonts w:hint="eastAsia" w:ascii="宋体" w:hAnsi="宋体"/>
          <w:b/>
          <w:sz w:val="24"/>
          <w:lang w:eastAsia="zh-CN"/>
        </w:rPr>
        <w:t>供应商</w:t>
      </w: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keepNext w:val="0"/>
        <w:keepLines w:val="0"/>
        <w:pageBreakBefore w:val="0"/>
        <w:widowControl w:val="0"/>
        <w:numPr>
          <w:ilvl w:val="0"/>
          <w:numId w:val="0"/>
        </w:numPr>
        <w:tabs>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合格的</w:t>
      </w:r>
      <w:r>
        <w:rPr>
          <w:rFonts w:hint="eastAsia" w:ascii="宋体" w:hAnsi="宋体"/>
          <w:sz w:val="24"/>
          <w:lang w:eastAsia="zh-CN"/>
        </w:rPr>
        <w:t>供应商</w:t>
      </w:r>
      <w:r>
        <w:rPr>
          <w:rFonts w:hint="eastAsia" w:ascii="宋体" w:hAnsi="宋体"/>
          <w:sz w:val="24"/>
        </w:rPr>
        <w:t>应满足《</w:t>
      </w:r>
      <w:r>
        <w:rPr>
          <w:rFonts w:hint="eastAsia" w:ascii="宋体" w:hAnsi="宋体"/>
          <w:sz w:val="24"/>
          <w:lang w:eastAsia="zh-CN"/>
        </w:rPr>
        <w:t>竞争性磋商公告</w:t>
      </w:r>
      <w:r>
        <w:rPr>
          <w:rFonts w:hint="eastAsia" w:ascii="宋体" w:hAnsi="宋体"/>
          <w:sz w:val="24"/>
        </w:rPr>
        <w:t>》中“</w:t>
      </w:r>
      <w:r>
        <w:rPr>
          <w:rFonts w:hint="eastAsia" w:ascii="宋体" w:hAnsi="宋体"/>
          <w:sz w:val="24"/>
          <w:lang w:eastAsia="zh-CN"/>
        </w:rPr>
        <w:t>供应商</w:t>
      </w:r>
      <w:r>
        <w:rPr>
          <w:rFonts w:hint="eastAsia" w:ascii="宋体" w:hAnsi="宋体"/>
          <w:sz w:val="24"/>
        </w:rPr>
        <w:t>资格条件”的规定。</w:t>
      </w:r>
    </w:p>
    <w:p>
      <w:pPr>
        <w:keepNext w:val="0"/>
        <w:keepLines w:val="0"/>
        <w:pageBreakBefore w:val="0"/>
        <w:widowControl w:val="0"/>
        <w:tabs>
          <w:tab w:val="left" w:pos="540"/>
          <w:tab w:val="left" w:pos="675"/>
        </w:tabs>
        <w:kinsoku/>
        <w:wordWrap/>
        <w:overflowPunct/>
        <w:topLinePunct w:val="0"/>
        <w:autoSpaceDE/>
        <w:autoSpaceDN/>
        <w:bidi w:val="0"/>
        <w:adjustRightInd w:val="0"/>
        <w:snapToGrid w:val="0"/>
        <w:spacing w:line="360" w:lineRule="auto"/>
        <w:ind w:left="0" w:firstLine="0"/>
        <w:textAlignment w:val="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费用</w:t>
      </w:r>
    </w:p>
    <w:p>
      <w:pPr>
        <w:keepNext w:val="0"/>
        <w:keepLines w:val="0"/>
        <w:pageBreakBefore w:val="0"/>
        <w:widowControl w:val="0"/>
        <w:numPr>
          <w:ilvl w:val="0"/>
          <w:numId w:val="0"/>
        </w:numPr>
        <w:tabs>
          <w:tab w:val="left" w:pos="330"/>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b w:val="0"/>
          <w:sz w:val="24"/>
          <w:lang w:val="en-US" w:eastAsia="zh-CN"/>
        </w:rPr>
        <w:t xml:space="preserve">4.1 </w:t>
      </w:r>
      <w:r>
        <w:rPr>
          <w:rFonts w:hint="eastAsia" w:ascii="宋体" w:hAnsi="宋体"/>
          <w:sz w:val="24"/>
          <w:lang w:eastAsia="zh-CN"/>
        </w:rPr>
        <w:t>供应商</w:t>
      </w:r>
      <w:r>
        <w:rPr>
          <w:rFonts w:hint="eastAsia" w:ascii="宋体" w:hAnsi="宋体"/>
          <w:sz w:val="24"/>
        </w:rPr>
        <w:t>应承担所有与准备和参加</w:t>
      </w:r>
      <w:r>
        <w:rPr>
          <w:rFonts w:hint="eastAsia" w:ascii="宋体" w:hAnsi="宋体"/>
          <w:sz w:val="24"/>
          <w:lang w:eastAsia="zh-CN"/>
        </w:rPr>
        <w:t>磋商</w:t>
      </w:r>
      <w:r>
        <w:rPr>
          <w:rFonts w:hint="eastAsia" w:ascii="宋体" w:hAnsi="宋体"/>
          <w:sz w:val="24"/>
        </w:rPr>
        <w:t>有关的费用。不论</w:t>
      </w:r>
      <w:r>
        <w:rPr>
          <w:rFonts w:hint="eastAsia" w:ascii="宋体" w:hAnsi="宋体"/>
          <w:sz w:val="24"/>
          <w:lang w:eastAsia="zh-CN"/>
        </w:rPr>
        <w:t>磋商</w:t>
      </w:r>
      <w:r>
        <w:rPr>
          <w:rFonts w:hint="eastAsia" w:ascii="宋体" w:hAnsi="宋体"/>
          <w:sz w:val="24"/>
        </w:rPr>
        <w:t>的结果如何，</w:t>
      </w:r>
      <w:r>
        <w:rPr>
          <w:rFonts w:hint="eastAsia" w:ascii="宋体" w:hAnsi="宋体"/>
          <w:sz w:val="24"/>
          <w:lang w:eastAsia="zh-CN"/>
        </w:rPr>
        <w:t>采购</w:t>
      </w:r>
      <w:r>
        <w:rPr>
          <w:rFonts w:hint="eastAsia" w:ascii="宋体" w:hAnsi="宋体"/>
          <w:sz w:val="24"/>
        </w:rPr>
        <w:t>方均无义务和责任承担这些费用。</w:t>
      </w:r>
    </w:p>
    <w:p>
      <w:pPr>
        <w:adjustRightInd w:val="0"/>
        <w:snapToGrid w:val="0"/>
        <w:spacing w:line="360" w:lineRule="auto"/>
        <w:jc w:val="center"/>
        <w:rPr>
          <w:rFonts w:hint="eastAsia" w:ascii="宋体" w:hAnsi="宋体"/>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说明</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的构成</w:t>
      </w:r>
    </w:p>
    <w:p>
      <w:pPr>
        <w:keepNext w:val="0"/>
        <w:keepLines w:val="0"/>
        <w:pageBreakBefore w:val="0"/>
        <w:widowControl w:val="0"/>
        <w:numPr>
          <w:ilvl w:val="0"/>
          <w:numId w:val="0"/>
        </w:numPr>
        <w:tabs>
          <w:tab w:val="left" w:pos="675"/>
        </w:tabs>
        <w:kinsoku/>
        <w:wordWrap/>
        <w:overflowPunct/>
        <w:topLinePunct w:val="0"/>
        <w:autoSpaceDE/>
        <w:autoSpaceDN/>
        <w:bidi w:val="0"/>
        <w:ind w:left="0" w:leftChars="0" w:firstLine="0"/>
        <w:textAlignment w:val="auto"/>
        <w:rPr>
          <w:rFonts w:hint="eastAsia" w:ascii="宋体" w:hAnsi="宋体" w:eastAsia="宋体"/>
          <w:vanish/>
          <w:sz w:val="24"/>
          <w:lang w:val="en-US" w:eastAsia="zh-CN"/>
        </w:rPr>
      </w:pPr>
      <w:r>
        <w:rPr>
          <w:rFonts w:hint="eastAsia" w:ascii="宋体" w:hAnsi="宋体"/>
          <w:b w:val="0"/>
          <w:bCs/>
          <w:sz w:val="24"/>
          <w:lang w:val="en-US" w:eastAsia="zh-CN"/>
        </w:rPr>
        <w:t xml:space="preserve">5.1 </w:t>
      </w:r>
      <w:r>
        <w:rPr>
          <w:rFonts w:hint="eastAsia" w:ascii="宋体" w:hAnsi="宋体"/>
          <w:vanish/>
          <w:sz w:val="24"/>
          <w:lang w:val="en-US" w:eastAsia="zh-CN"/>
        </w:rPr>
        <w:t>6</w:t>
      </w:r>
    </w:p>
    <w:p>
      <w:pPr>
        <w:pStyle w:val="55"/>
        <w:keepNext w:val="0"/>
        <w:keepLines w:val="0"/>
        <w:pageBreakBefore w:val="0"/>
        <w:widowControl w:val="0"/>
        <w:numPr>
          <w:ilvl w:val="0"/>
          <w:numId w:val="8"/>
        </w:numPr>
        <w:tabs>
          <w:tab w:val="left" w:pos="540"/>
        </w:tabs>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vanish/>
          <w:sz w:val="24"/>
        </w:rPr>
      </w:pPr>
    </w:p>
    <w:p>
      <w:pPr>
        <w:keepNext w:val="0"/>
        <w:keepLines w:val="0"/>
        <w:pageBreakBefore w:val="0"/>
        <w:widowControl w:val="0"/>
        <w:numPr>
          <w:ilvl w:val="1"/>
          <w:numId w:val="8"/>
        </w:numPr>
        <w:tabs>
          <w:tab w:val="left" w:pos="54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sz w:val="24"/>
        </w:rPr>
      </w:pPr>
      <w:r>
        <w:rPr>
          <w:rFonts w:hint="eastAsia" w:ascii="宋体" w:hAnsi="宋体"/>
          <w:sz w:val="24"/>
          <w:lang w:eastAsia="zh-CN"/>
        </w:rPr>
        <w:t>竞争性磋商采购文件</w:t>
      </w:r>
      <w:r>
        <w:rPr>
          <w:rFonts w:hint="eastAsia" w:ascii="宋体" w:hAnsi="宋体"/>
          <w:sz w:val="24"/>
        </w:rPr>
        <w:t>用以阐明所需</w:t>
      </w:r>
      <w:r>
        <w:rPr>
          <w:rFonts w:hint="eastAsia" w:ascii="宋体" w:hAnsi="宋体"/>
          <w:sz w:val="24"/>
          <w:lang w:val="en-US" w:eastAsia="zh-CN"/>
        </w:rPr>
        <w:t>服务</w:t>
      </w:r>
      <w:r>
        <w:rPr>
          <w:rFonts w:hint="eastAsia" w:ascii="宋体" w:hAnsi="宋体"/>
          <w:sz w:val="24"/>
        </w:rPr>
        <w:t>、评审程序和合同草案。</w:t>
      </w:r>
      <w:r>
        <w:rPr>
          <w:rFonts w:hint="eastAsia" w:ascii="宋体" w:hAnsi="宋体"/>
          <w:sz w:val="24"/>
          <w:lang w:eastAsia="zh-CN"/>
        </w:rPr>
        <w:t>竞争性磋商采购文件</w:t>
      </w:r>
      <w:r>
        <w:rPr>
          <w:rFonts w:hint="eastAsia" w:ascii="宋体" w:hAnsi="宋体"/>
          <w:sz w:val="24"/>
        </w:rPr>
        <w:t>由下述部分组成：</w:t>
      </w:r>
    </w:p>
    <w:p>
      <w:pPr>
        <w:adjustRightInd w:val="0"/>
        <w:snapToGrid w:val="0"/>
        <w:spacing w:line="360" w:lineRule="auto"/>
        <w:ind w:left="540" w:leftChars="257"/>
        <w:rPr>
          <w:rFonts w:hint="eastAsia" w:ascii="宋体" w:hAnsi="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5.2 </w:t>
      </w:r>
      <w:r>
        <w:rPr>
          <w:rFonts w:hint="eastAsia" w:ascii="宋体" w:hAnsi="宋体"/>
          <w:sz w:val="24"/>
          <w:lang w:eastAsia="zh-CN"/>
        </w:rPr>
        <w:t>供应商</w:t>
      </w:r>
      <w:r>
        <w:rPr>
          <w:rFonts w:hint="eastAsia" w:ascii="宋体" w:hAnsi="宋体"/>
          <w:sz w:val="24"/>
        </w:rPr>
        <w:t>应认真阅读</w:t>
      </w:r>
      <w:r>
        <w:rPr>
          <w:rFonts w:hint="eastAsia" w:ascii="宋体" w:hAnsi="宋体"/>
          <w:sz w:val="24"/>
          <w:lang w:eastAsia="zh-CN"/>
        </w:rPr>
        <w:t>竞争性磋商采购文件</w:t>
      </w:r>
      <w:r>
        <w:rPr>
          <w:rFonts w:hint="eastAsia" w:ascii="宋体" w:hAnsi="宋体"/>
          <w:sz w:val="24"/>
        </w:rPr>
        <w:t>中所有的事项、格式、条款和技术规范等。</w:t>
      </w:r>
      <w:r>
        <w:rPr>
          <w:rFonts w:hint="eastAsia" w:ascii="宋体" w:hAnsi="宋体"/>
          <w:sz w:val="24"/>
          <w:lang w:eastAsia="zh-CN"/>
        </w:rPr>
        <w:t>供应商</w:t>
      </w:r>
      <w:r>
        <w:rPr>
          <w:rFonts w:hint="eastAsia" w:ascii="宋体" w:hAnsi="宋体"/>
          <w:sz w:val="24"/>
        </w:rPr>
        <w:t>没有按照</w:t>
      </w:r>
      <w:r>
        <w:rPr>
          <w:rFonts w:hint="eastAsia" w:ascii="宋体" w:hAnsi="宋体"/>
          <w:sz w:val="24"/>
          <w:lang w:eastAsia="zh-CN"/>
        </w:rPr>
        <w:t>竞争性磋商采购文件</w:t>
      </w:r>
      <w:r>
        <w:rPr>
          <w:rFonts w:hint="eastAsia" w:ascii="宋体" w:hAnsi="宋体"/>
          <w:sz w:val="24"/>
        </w:rPr>
        <w:t>要求提交全部资料，或者</w:t>
      </w:r>
      <w:r>
        <w:rPr>
          <w:rFonts w:hint="eastAsia" w:ascii="宋体" w:hAnsi="宋体"/>
          <w:sz w:val="24"/>
          <w:lang w:eastAsia="zh-CN"/>
        </w:rPr>
        <w:t>磋商</w:t>
      </w:r>
      <w:r>
        <w:rPr>
          <w:rFonts w:hint="eastAsia" w:ascii="宋体" w:hAnsi="宋体"/>
          <w:sz w:val="24"/>
        </w:rPr>
        <w:t>没有对</w:t>
      </w:r>
      <w:r>
        <w:rPr>
          <w:rFonts w:hint="eastAsia" w:ascii="宋体" w:hAnsi="宋体"/>
          <w:sz w:val="24"/>
          <w:lang w:eastAsia="zh-CN"/>
        </w:rPr>
        <w:t>竞争性磋商采购文件</w:t>
      </w:r>
      <w:r>
        <w:rPr>
          <w:rFonts w:hint="eastAsia" w:ascii="宋体" w:hAnsi="宋体"/>
          <w:sz w:val="24"/>
        </w:rPr>
        <w:t>在各方面都做出实质性响应是</w:t>
      </w:r>
      <w:r>
        <w:rPr>
          <w:rFonts w:hint="eastAsia" w:ascii="宋体" w:hAnsi="宋体"/>
          <w:sz w:val="24"/>
          <w:lang w:eastAsia="zh-CN"/>
        </w:rPr>
        <w:t>供应商</w:t>
      </w:r>
      <w:r>
        <w:rPr>
          <w:rFonts w:hint="eastAsia" w:ascii="宋体" w:hAnsi="宋体"/>
          <w:sz w:val="24"/>
        </w:rPr>
        <w:t>的风险，并可能导致其</w:t>
      </w:r>
      <w:r>
        <w:rPr>
          <w:rFonts w:hint="eastAsia" w:ascii="宋体" w:hAnsi="宋体"/>
          <w:sz w:val="24"/>
          <w:lang w:eastAsia="zh-CN"/>
        </w:rPr>
        <w:t>磋商</w:t>
      </w:r>
      <w:r>
        <w:rPr>
          <w:rFonts w:hint="eastAsia" w:ascii="宋体" w:hAnsi="宋体"/>
          <w:sz w:val="24"/>
        </w:rPr>
        <w:t>被否决。</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5.3</w:t>
      </w:r>
      <w:r>
        <w:rPr>
          <w:rFonts w:hint="eastAsia" w:ascii="宋体" w:hAnsi="宋体"/>
          <w:sz w:val="24"/>
        </w:rPr>
        <w:t>除非有特殊要求，</w:t>
      </w:r>
      <w:r>
        <w:rPr>
          <w:rFonts w:hint="eastAsia" w:ascii="宋体" w:hAnsi="宋体"/>
          <w:sz w:val="24"/>
          <w:lang w:eastAsia="zh-CN"/>
        </w:rPr>
        <w:t>竞争性磋商采购文件</w:t>
      </w:r>
      <w:r>
        <w:rPr>
          <w:rFonts w:hint="eastAsia" w:ascii="宋体" w:hAnsi="宋体"/>
          <w:sz w:val="24"/>
        </w:rPr>
        <w:t>不单独提供</w:t>
      </w:r>
      <w:r>
        <w:rPr>
          <w:rFonts w:hint="eastAsia" w:ascii="宋体" w:hAnsi="宋体"/>
          <w:sz w:val="24"/>
          <w:lang w:eastAsia="zh-CN"/>
        </w:rPr>
        <w:t>采购</w:t>
      </w:r>
      <w:r>
        <w:rPr>
          <w:rFonts w:hint="eastAsia" w:ascii="宋体" w:hAnsi="宋体"/>
          <w:sz w:val="24"/>
        </w:rPr>
        <w:t>货物使用地的自然环境、气候条件、公用设施等情况，</w:t>
      </w:r>
      <w:r>
        <w:rPr>
          <w:rFonts w:hint="eastAsia" w:ascii="宋体" w:hAnsi="宋体"/>
          <w:sz w:val="24"/>
          <w:lang w:eastAsia="zh-CN"/>
        </w:rPr>
        <w:t>供应商</w:t>
      </w:r>
      <w:r>
        <w:rPr>
          <w:rFonts w:hint="eastAsia" w:ascii="宋体" w:hAnsi="宋体"/>
          <w:sz w:val="24"/>
        </w:rPr>
        <w:t>被视为熟悉上述与履行合同有关的一切情况。</w:t>
      </w:r>
    </w:p>
    <w:p>
      <w:pPr>
        <w:numPr>
          <w:ilvl w:val="0"/>
          <w:numId w:val="0"/>
        </w:numPr>
        <w:tabs>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5.4 </w:t>
      </w:r>
      <w:r>
        <w:rPr>
          <w:rFonts w:hint="eastAsia" w:ascii="宋体" w:hAnsi="宋体"/>
          <w:sz w:val="24"/>
        </w:rPr>
        <w:t>本项目</w:t>
      </w:r>
      <w:r>
        <w:rPr>
          <w:rFonts w:hint="eastAsia" w:ascii="宋体" w:hAnsi="宋体"/>
          <w:sz w:val="24"/>
          <w:lang w:eastAsia="zh-CN"/>
        </w:rPr>
        <w:t>竞争性磋商采购文件</w:t>
      </w:r>
      <w:r>
        <w:rPr>
          <w:rFonts w:hint="eastAsia" w:ascii="宋体" w:hAnsi="宋体"/>
          <w:sz w:val="24"/>
        </w:rPr>
        <w:t>的解释权归</w:t>
      </w:r>
      <w:r>
        <w:rPr>
          <w:rFonts w:hint="eastAsia" w:ascii="宋体" w:hAnsi="宋体"/>
          <w:sz w:val="24"/>
          <w:lang w:eastAsia="zh-CN"/>
        </w:rPr>
        <w:t>采购人</w:t>
      </w:r>
      <w:r>
        <w:rPr>
          <w:rFonts w:hint="eastAsia" w:ascii="宋体" w:hAnsi="宋体"/>
          <w:sz w:val="24"/>
        </w:rPr>
        <w:t>所有。</w:t>
      </w:r>
    </w:p>
    <w:p>
      <w:pPr>
        <w:adjustRightInd w:val="0"/>
        <w:snapToGrid w:val="0"/>
        <w:spacing w:line="360" w:lineRule="auto"/>
        <w:rPr>
          <w:rFonts w:hint="eastAsia" w:ascii="宋体" w:hAnsi="宋体"/>
          <w:sz w:val="24"/>
        </w:rPr>
      </w:pPr>
    </w:p>
    <w:p>
      <w:pPr>
        <w:keepNext w:val="0"/>
        <w:keepLines w:val="0"/>
        <w:pageBreakBefore w:val="0"/>
        <w:widowControl/>
        <w:numPr>
          <w:ilvl w:val="0"/>
          <w:numId w:val="5"/>
        </w:numPr>
        <w:tabs>
          <w:tab w:val="left" w:pos="567"/>
          <w:tab w:val="left" w:pos="675"/>
        </w:tabs>
        <w:kinsoku/>
        <w:wordWrap/>
        <w:overflowPunct/>
        <w:topLinePunct w:val="0"/>
        <w:autoSpaceDE/>
        <w:autoSpaceDN/>
        <w:bidi w:val="0"/>
        <w:adjustRightInd/>
        <w:snapToGrid/>
        <w:spacing w:line="360" w:lineRule="auto"/>
        <w:ind w:left="210" w:leftChars="0" w:firstLine="0" w:firstLineChars="0"/>
        <w:jc w:val="left"/>
        <w:textAlignment w:val="auto"/>
        <w:rPr>
          <w:rFonts w:hint="eastAsia" w:ascii="宋体" w:hAnsi="宋体"/>
          <w:sz w:val="24"/>
        </w:rPr>
      </w:pPr>
      <w:r>
        <w:rPr>
          <w:rFonts w:hint="eastAsia" w:ascii="宋体" w:hAnsi="宋体"/>
          <w:b/>
          <w:sz w:val="24"/>
          <w:lang w:eastAsia="zh-CN"/>
        </w:rPr>
        <w:t>竞争性磋商采购文件</w:t>
      </w:r>
      <w:r>
        <w:rPr>
          <w:rFonts w:hint="eastAsia" w:ascii="宋体" w:hAnsi="宋体"/>
          <w:b/>
          <w:sz w:val="24"/>
        </w:rPr>
        <w:t>的澄清</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6.1  供应商领取竞争性磋商采购文件后应立即仔细阅读和检查竞争性磋商采购文件的全部内容。如发现缺页或附件不全，应立即向采购人提出，以便补全，如未及时提出，供应商自行承担因此产生的任何后果。</w:t>
      </w:r>
    </w:p>
    <w:p>
      <w:pPr>
        <w:numPr>
          <w:ilvl w:val="0"/>
          <w:numId w:val="0"/>
        </w:numPr>
        <w:tabs>
          <w:tab w:val="left" w:pos="540"/>
        </w:tabs>
        <w:adjustRightInd w:val="0"/>
        <w:snapToGrid w:val="0"/>
        <w:spacing w:line="360" w:lineRule="auto"/>
        <w:ind w:left="0" w:firstLine="0"/>
        <w:rPr>
          <w:rFonts w:hint="default" w:ascii="宋体" w:hAnsi="宋体"/>
          <w:sz w:val="24"/>
          <w:lang w:val="en-US" w:eastAsia="zh-CN"/>
        </w:rPr>
      </w:pPr>
      <w:r>
        <w:rPr>
          <w:rFonts w:hint="eastAsia" w:ascii="宋体" w:hAnsi="宋体"/>
          <w:sz w:val="24"/>
          <w:lang w:val="en-US" w:eastAsia="zh-CN"/>
        </w:rPr>
        <w:t>6.2  竞争性磋商采购文件的澄清如果影响响应文件编制的，将在《供应商须知前附表》规定的磋商截止</w:t>
      </w:r>
      <w:r>
        <w:rPr>
          <w:rFonts w:hint="eastAsia" w:ascii="宋体" w:hAnsi="宋体"/>
          <w:sz w:val="24"/>
          <w:highlight w:val="none"/>
          <w:lang w:val="en-US" w:eastAsia="zh-CN"/>
        </w:rPr>
        <w:t>时间3天前以书面形式发给所有领取竞争性磋商采购文件的供应商，但不指明澄清问题的</w:t>
      </w:r>
      <w:r>
        <w:rPr>
          <w:rFonts w:hint="eastAsia" w:ascii="宋体" w:hAnsi="宋体"/>
          <w:sz w:val="24"/>
          <w:lang w:val="en-US" w:eastAsia="zh-CN"/>
        </w:rPr>
        <w:t>来源。如果澄清发出的时间距磋商截止时间不</w:t>
      </w:r>
      <w:r>
        <w:rPr>
          <w:rFonts w:hint="eastAsia" w:ascii="宋体" w:hAnsi="宋体"/>
          <w:sz w:val="24"/>
          <w:highlight w:val="none"/>
          <w:lang w:val="en-US" w:eastAsia="zh-CN"/>
        </w:rPr>
        <w:t>足3天，相应</w:t>
      </w:r>
      <w:r>
        <w:rPr>
          <w:rFonts w:hint="eastAsia" w:ascii="宋体" w:hAnsi="宋体"/>
          <w:sz w:val="24"/>
          <w:lang w:val="en-US" w:eastAsia="zh-CN"/>
        </w:rPr>
        <w:t>延长磋商截止时间。</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6.3  供应商在收到澄清后，应在竞争性磋商采购文件澄清发出12小时以内以书面形式通知采购人，确认已收到澄清，如供应商未按照要求回复确认，将视为供应商已收到澄清。</w:t>
      </w:r>
    </w:p>
    <w:p>
      <w:pPr>
        <w:widowControl/>
        <w:autoSpaceDE w:val="0"/>
        <w:autoSpaceDN w:val="0"/>
        <w:spacing w:line="360" w:lineRule="auto"/>
        <w:ind w:right="-2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的修改</w:t>
      </w: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7.1  </w:t>
      </w:r>
      <w:r>
        <w:rPr>
          <w:rFonts w:hint="eastAsia" w:ascii="宋体" w:hAnsi="宋体"/>
          <w:sz w:val="24"/>
          <w:lang w:eastAsia="zh-CN"/>
        </w:rPr>
        <w:t>采购</w:t>
      </w:r>
      <w:r>
        <w:rPr>
          <w:rFonts w:hint="eastAsia" w:ascii="宋体" w:hAnsi="宋体" w:cs="宋体"/>
          <w:sz w:val="24"/>
        </w:rPr>
        <w:t>方</w:t>
      </w:r>
      <w:r>
        <w:rPr>
          <w:rFonts w:hint="eastAsia" w:ascii="宋体" w:hAnsi="宋体"/>
          <w:sz w:val="24"/>
        </w:rPr>
        <w:t>可主动地或在解答</w:t>
      </w:r>
      <w:r>
        <w:rPr>
          <w:rFonts w:hint="eastAsia" w:ascii="宋体" w:hAnsi="宋体"/>
          <w:sz w:val="24"/>
          <w:lang w:eastAsia="zh-CN"/>
        </w:rPr>
        <w:t>供应商</w:t>
      </w:r>
      <w:r>
        <w:rPr>
          <w:rFonts w:hint="eastAsia" w:ascii="宋体" w:hAnsi="宋体"/>
          <w:sz w:val="24"/>
        </w:rPr>
        <w:t>提出的澄清问题时对</w:t>
      </w:r>
      <w:r>
        <w:rPr>
          <w:rFonts w:hint="eastAsia" w:ascii="宋体" w:hAnsi="宋体"/>
          <w:sz w:val="24"/>
          <w:lang w:eastAsia="zh-CN"/>
        </w:rPr>
        <w:t>竞争性磋商采购文件</w:t>
      </w:r>
      <w:r>
        <w:rPr>
          <w:rFonts w:hint="eastAsia" w:ascii="宋体" w:hAnsi="宋体"/>
          <w:sz w:val="24"/>
        </w:rPr>
        <w:t>进行修改。如果修改发出的时间距</w:t>
      </w:r>
      <w:r>
        <w:rPr>
          <w:rFonts w:hint="eastAsia" w:ascii="宋体" w:hAnsi="宋体"/>
          <w:sz w:val="24"/>
          <w:lang w:val="en-US" w:eastAsia="zh-CN"/>
        </w:rPr>
        <w:t>响应文件截</w:t>
      </w:r>
      <w:r>
        <w:rPr>
          <w:rFonts w:hint="eastAsia" w:ascii="宋体" w:hAnsi="宋体"/>
          <w:sz w:val="24"/>
        </w:rPr>
        <w:t>止时间不足</w:t>
      </w:r>
      <w:r>
        <w:rPr>
          <w:rFonts w:hint="eastAsia" w:ascii="宋体" w:hAnsi="宋体"/>
          <w:sz w:val="24"/>
          <w:lang w:val="en-US" w:eastAsia="zh-CN"/>
        </w:rPr>
        <w:t>3</w:t>
      </w:r>
      <w:r>
        <w:rPr>
          <w:rFonts w:hint="eastAsia" w:ascii="宋体" w:hAnsi="宋体"/>
          <w:sz w:val="24"/>
        </w:rPr>
        <w:t>天，且可能影响</w:t>
      </w:r>
      <w:r>
        <w:rPr>
          <w:rFonts w:hint="eastAsia" w:ascii="宋体" w:hAnsi="宋体"/>
          <w:sz w:val="24"/>
          <w:lang w:eastAsia="zh-CN"/>
        </w:rPr>
        <w:t>响应文件</w:t>
      </w:r>
      <w:r>
        <w:rPr>
          <w:rFonts w:hint="eastAsia" w:ascii="宋体" w:hAnsi="宋体"/>
          <w:sz w:val="24"/>
        </w:rPr>
        <w:t>编制的，相应延长</w:t>
      </w:r>
      <w:r>
        <w:rPr>
          <w:rFonts w:hint="eastAsia" w:ascii="宋体" w:hAnsi="宋体"/>
          <w:sz w:val="24"/>
          <w:lang w:val="en-US" w:eastAsia="zh-CN"/>
        </w:rPr>
        <w:t>响应文件递交</w:t>
      </w:r>
      <w:r>
        <w:rPr>
          <w:rFonts w:hint="eastAsia" w:ascii="宋体" w:hAnsi="宋体"/>
          <w:sz w:val="24"/>
        </w:rPr>
        <w:t>截止时间。</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7.2  </w:t>
      </w:r>
      <w:r>
        <w:rPr>
          <w:rFonts w:hint="eastAsia" w:ascii="宋体" w:hAnsi="宋体"/>
          <w:sz w:val="24"/>
          <w:lang w:eastAsia="zh-CN"/>
        </w:rPr>
        <w:t>竞争性磋商采购文件</w:t>
      </w:r>
      <w:r>
        <w:rPr>
          <w:rFonts w:hint="eastAsia" w:ascii="宋体" w:hAnsi="宋体"/>
          <w:sz w:val="24"/>
        </w:rPr>
        <w:t>的修改将以书面形式通知所有</w:t>
      </w:r>
      <w:r>
        <w:rPr>
          <w:rFonts w:hint="eastAsia" w:ascii="宋体" w:hAnsi="宋体"/>
          <w:sz w:val="24"/>
          <w:lang w:eastAsia="zh-CN"/>
        </w:rPr>
        <w:t>领取竞争性磋商采购文件</w:t>
      </w:r>
      <w:r>
        <w:rPr>
          <w:rFonts w:hint="eastAsia" w:ascii="宋体" w:hAnsi="宋体"/>
          <w:sz w:val="24"/>
        </w:rPr>
        <w:t>的</w:t>
      </w:r>
      <w:r>
        <w:rPr>
          <w:rFonts w:hint="eastAsia" w:ascii="宋体" w:hAnsi="宋体"/>
          <w:sz w:val="24"/>
          <w:lang w:eastAsia="zh-CN"/>
        </w:rPr>
        <w:t>供应商</w:t>
      </w:r>
      <w:r>
        <w:rPr>
          <w:rFonts w:hint="eastAsia" w:ascii="宋体" w:hAnsi="宋体"/>
          <w:sz w:val="24"/>
        </w:rPr>
        <w:t>，并对其具有约束力。</w:t>
      </w:r>
      <w:r>
        <w:rPr>
          <w:rFonts w:hint="eastAsia" w:ascii="宋体" w:hAnsi="宋体"/>
          <w:sz w:val="24"/>
          <w:lang w:eastAsia="zh-CN"/>
        </w:rPr>
        <w:t>供应商</w:t>
      </w:r>
      <w:r>
        <w:rPr>
          <w:rFonts w:hint="eastAsia" w:ascii="宋体" w:hAnsi="宋体"/>
          <w:sz w:val="24"/>
        </w:rPr>
        <w:t>在收到上述通知后，应立即向</w:t>
      </w:r>
      <w:r>
        <w:rPr>
          <w:rFonts w:hint="eastAsia" w:ascii="宋体" w:hAnsi="宋体"/>
          <w:sz w:val="24"/>
          <w:lang w:val="en-US" w:eastAsia="zh-CN"/>
        </w:rPr>
        <w:t>采购方</w:t>
      </w:r>
      <w:r>
        <w:rPr>
          <w:rFonts w:hint="eastAsia" w:ascii="宋体" w:hAnsi="宋体"/>
          <w:sz w:val="24"/>
        </w:rPr>
        <w:t>回函确认。</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7.3  </w:t>
      </w:r>
      <w:r>
        <w:rPr>
          <w:rFonts w:hint="eastAsia" w:ascii="宋体" w:hAnsi="宋体"/>
          <w:sz w:val="24"/>
        </w:rPr>
        <w:t>为使</w:t>
      </w:r>
      <w:r>
        <w:rPr>
          <w:rFonts w:hint="eastAsia" w:ascii="宋体" w:hAnsi="宋体"/>
          <w:sz w:val="24"/>
          <w:lang w:eastAsia="zh-CN"/>
        </w:rPr>
        <w:t>供应商</w:t>
      </w:r>
      <w:r>
        <w:rPr>
          <w:rFonts w:hint="eastAsia" w:ascii="宋体" w:hAnsi="宋体"/>
          <w:sz w:val="24"/>
        </w:rPr>
        <w:t>准备</w:t>
      </w:r>
      <w:r>
        <w:rPr>
          <w:rFonts w:hint="eastAsia" w:ascii="宋体" w:hAnsi="宋体"/>
          <w:sz w:val="24"/>
          <w:lang w:eastAsia="zh-CN"/>
        </w:rPr>
        <w:t>磋商</w:t>
      </w:r>
      <w:r>
        <w:rPr>
          <w:rFonts w:hint="eastAsia" w:ascii="宋体" w:hAnsi="宋体"/>
          <w:sz w:val="24"/>
        </w:rPr>
        <w:t>时有充分时间对</w:t>
      </w:r>
      <w:r>
        <w:rPr>
          <w:rFonts w:hint="eastAsia" w:ascii="宋体" w:hAnsi="宋体"/>
          <w:sz w:val="24"/>
          <w:lang w:eastAsia="zh-CN"/>
        </w:rPr>
        <w:t>竞争性磋商采购文件</w:t>
      </w:r>
      <w:r>
        <w:rPr>
          <w:rFonts w:hint="eastAsia" w:ascii="宋体" w:hAnsi="宋体"/>
          <w:sz w:val="24"/>
        </w:rPr>
        <w:t>的修改部分进行研究，</w:t>
      </w:r>
      <w:r>
        <w:rPr>
          <w:rFonts w:hint="eastAsia" w:ascii="宋体" w:hAnsi="宋体"/>
          <w:sz w:val="24"/>
          <w:lang w:eastAsia="zh-CN"/>
        </w:rPr>
        <w:t>采购</w:t>
      </w:r>
      <w:r>
        <w:rPr>
          <w:rFonts w:hint="eastAsia" w:ascii="宋体" w:hAnsi="宋体"/>
          <w:sz w:val="24"/>
        </w:rPr>
        <w:t>方可自行决定是否延长</w:t>
      </w:r>
      <w:r>
        <w:rPr>
          <w:rFonts w:hint="eastAsia" w:ascii="宋体" w:hAnsi="宋体"/>
          <w:sz w:val="24"/>
          <w:lang w:eastAsia="zh-CN"/>
        </w:rPr>
        <w:t>磋商</w:t>
      </w:r>
      <w:r>
        <w:rPr>
          <w:rFonts w:hint="eastAsia" w:ascii="宋体" w:hAnsi="宋体"/>
          <w:sz w:val="24"/>
        </w:rPr>
        <w:t>截止期。</w:t>
      </w:r>
    </w:p>
    <w:p>
      <w:pPr>
        <w:adjustRightInd w:val="0"/>
        <w:snapToGrid w:val="0"/>
        <w:spacing w:line="360" w:lineRule="auto"/>
        <w:jc w:val="center"/>
        <w:rPr>
          <w:rFonts w:hint="eastAsia" w:ascii="宋体" w:hAnsi="宋体"/>
          <w:b/>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响应文件</w:t>
      </w:r>
      <w:r>
        <w:rPr>
          <w:rFonts w:hint="eastAsia" w:ascii="宋体" w:hAnsi="宋体"/>
          <w:b/>
          <w:sz w:val="24"/>
        </w:rPr>
        <w:t>的编写</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要求</w:t>
      </w:r>
    </w:p>
    <w:p>
      <w:pPr>
        <w:numPr>
          <w:ilvl w:val="0"/>
          <w:numId w:val="0"/>
        </w:numPr>
        <w:tabs>
          <w:tab w:val="left" w:pos="426"/>
        </w:tabs>
        <w:adjustRightInd w:val="0"/>
        <w:snapToGrid w:val="0"/>
        <w:spacing w:line="360" w:lineRule="auto"/>
        <w:ind w:leftChars="0"/>
        <w:rPr>
          <w:rFonts w:hint="eastAsia" w:ascii="宋体" w:hAnsi="宋体"/>
          <w:sz w:val="24"/>
        </w:rPr>
      </w:pPr>
      <w:r>
        <w:rPr>
          <w:rFonts w:hint="eastAsia" w:ascii="宋体" w:hAnsi="宋体"/>
          <w:sz w:val="24"/>
          <w:lang w:val="en-US" w:eastAsia="zh-CN"/>
        </w:rPr>
        <w:t>8.1</w:t>
      </w:r>
      <w:r>
        <w:rPr>
          <w:rFonts w:hint="eastAsia" w:ascii="宋体" w:hAnsi="宋体"/>
          <w:sz w:val="24"/>
        </w:rPr>
        <w:t xml:space="preserve"> </w:t>
      </w:r>
      <w:r>
        <w:rPr>
          <w:rFonts w:hint="eastAsia" w:ascii="宋体" w:hAnsi="宋体"/>
          <w:sz w:val="24"/>
          <w:lang w:eastAsia="zh-CN"/>
        </w:rPr>
        <w:t>供应商</w:t>
      </w:r>
      <w:r>
        <w:rPr>
          <w:rFonts w:hint="eastAsia" w:ascii="宋体" w:hAnsi="宋体"/>
          <w:sz w:val="24"/>
        </w:rPr>
        <w:t>应仔细阅读</w:t>
      </w:r>
      <w:r>
        <w:rPr>
          <w:rFonts w:hint="eastAsia" w:ascii="宋体" w:hAnsi="宋体"/>
          <w:sz w:val="24"/>
          <w:lang w:eastAsia="zh-CN"/>
        </w:rPr>
        <w:t>竞争性磋商采购文件</w:t>
      </w:r>
      <w:r>
        <w:rPr>
          <w:rFonts w:hint="eastAsia" w:ascii="宋体" w:hAnsi="宋体"/>
          <w:sz w:val="24"/>
        </w:rPr>
        <w:t>的所有内容，按</w:t>
      </w:r>
      <w:r>
        <w:rPr>
          <w:rFonts w:hint="eastAsia" w:ascii="宋体" w:hAnsi="宋体"/>
          <w:sz w:val="24"/>
          <w:lang w:eastAsia="zh-CN"/>
        </w:rPr>
        <w:t>竞争性磋商采购文件</w:t>
      </w:r>
      <w:r>
        <w:rPr>
          <w:rFonts w:hint="eastAsia" w:ascii="宋体" w:hAnsi="宋体"/>
          <w:sz w:val="24"/>
        </w:rPr>
        <w:t>的要求提供</w:t>
      </w:r>
      <w:r>
        <w:rPr>
          <w:rFonts w:hint="eastAsia" w:ascii="宋体" w:hAnsi="宋体"/>
          <w:sz w:val="24"/>
          <w:lang w:eastAsia="zh-CN"/>
        </w:rPr>
        <w:t>响应文件</w:t>
      </w:r>
      <w:r>
        <w:rPr>
          <w:rFonts w:hint="eastAsia" w:ascii="宋体" w:hAnsi="宋体"/>
          <w:sz w:val="24"/>
        </w:rPr>
        <w:t>，并保证所提供的全部资料的真实性，</w:t>
      </w:r>
      <w:r>
        <w:rPr>
          <w:rFonts w:hint="eastAsia" w:ascii="宋体" w:hAnsi="宋体"/>
          <w:sz w:val="24"/>
          <w:lang w:val="en-US" w:eastAsia="zh-CN"/>
        </w:rPr>
        <w:t>并</w:t>
      </w:r>
      <w:r>
        <w:rPr>
          <w:rFonts w:hint="eastAsia" w:ascii="宋体" w:hAnsi="宋体"/>
          <w:sz w:val="24"/>
        </w:rPr>
        <w:t>对</w:t>
      </w:r>
      <w:r>
        <w:rPr>
          <w:rFonts w:hint="eastAsia" w:ascii="宋体" w:hAnsi="宋体"/>
          <w:sz w:val="24"/>
          <w:lang w:eastAsia="zh-CN"/>
        </w:rPr>
        <w:t>竞争性磋商采购文件</w:t>
      </w:r>
      <w:r>
        <w:rPr>
          <w:rFonts w:hint="eastAsia" w:ascii="宋体" w:hAnsi="宋体"/>
          <w:sz w:val="24"/>
        </w:rPr>
        <w:t>的实质性要求做出完全响应，否则，其</w:t>
      </w:r>
      <w:r>
        <w:rPr>
          <w:rFonts w:hint="eastAsia" w:ascii="宋体" w:hAnsi="宋体"/>
          <w:sz w:val="24"/>
          <w:lang w:eastAsia="zh-CN"/>
        </w:rPr>
        <w:t>磋商</w:t>
      </w:r>
      <w:r>
        <w:rPr>
          <w:rFonts w:hint="eastAsia" w:ascii="宋体" w:hAnsi="宋体"/>
          <w:sz w:val="24"/>
        </w:rPr>
        <w:t>可能被否决。</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语言及计量单位</w:t>
      </w: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9.1  </w:t>
      </w:r>
      <w:r>
        <w:rPr>
          <w:rFonts w:hint="eastAsia" w:ascii="宋体" w:hAnsi="宋体"/>
          <w:sz w:val="24"/>
          <w:lang w:eastAsia="zh-CN"/>
        </w:rPr>
        <w:t>供应商</w:t>
      </w:r>
      <w:r>
        <w:rPr>
          <w:rFonts w:hint="eastAsia" w:ascii="宋体" w:hAnsi="宋体"/>
          <w:sz w:val="24"/>
        </w:rPr>
        <w:t>提交的</w:t>
      </w:r>
      <w:r>
        <w:rPr>
          <w:rFonts w:hint="eastAsia" w:ascii="宋体" w:hAnsi="宋体"/>
          <w:sz w:val="24"/>
          <w:lang w:eastAsia="zh-CN"/>
        </w:rPr>
        <w:t>响应文件</w:t>
      </w:r>
      <w:r>
        <w:rPr>
          <w:rFonts w:hint="eastAsia" w:ascii="宋体" w:hAnsi="宋体"/>
          <w:sz w:val="24"/>
        </w:rPr>
        <w:t>以及</w:t>
      </w:r>
      <w:r>
        <w:rPr>
          <w:rFonts w:hint="eastAsia" w:ascii="宋体" w:hAnsi="宋体"/>
          <w:sz w:val="24"/>
          <w:lang w:eastAsia="zh-CN"/>
        </w:rPr>
        <w:t>供应商</w:t>
      </w:r>
      <w:r>
        <w:rPr>
          <w:rFonts w:hint="eastAsia" w:ascii="宋体" w:hAnsi="宋体"/>
          <w:sz w:val="24"/>
        </w:rPr>
        <w:t>和</w:t>
      </w:r>
      <w:r>
        <w:rPr>
          <w:rFonts w:hint="eastAsia" w:ascii="宋体" w:hAnsi="宋体"/>
          <w:sz w:val="24"/>
          <w:lang w:eastAsia="zh-CN"/>
        </w:rPr>
        <w:t>采购</w:t>
      </w:r>
      <w:r>
        <w:rPr>
          <w:rFonts w:hint="eastAsia" w:ascii="宋体" w:hAnsi="宋体"/>
          <w:sz w:val="24"/>
        </w:rPr>
        <w:t>方就有关</w:t>
      </w:r>
      <w:r>
        <w:rPr>
          <w:rFonts w:hint="eastAsia" w:ascii="宋体" w:hAnsi="宋体"/>
          <w:sz w:val="24"/>
          <w:lang w:eastAsia="zh-CN"/>
        </w:rPr>
        <w:t>磋商</w:t>
      </w:r>
      <w:r>
        <w:rPr>
          <w:rFonts w:hint="eastAsia" w:ascii="宋体" w:hAnsi="宋体"/>
          <w:sz w:val="24"/>
        </w:rPr>
        <w:t>的所有来往函电均应使用中文书写。</w:t>
      </w:r>
      <w:r>
        <w:rPr>
          <w:rFonts w:hint="eastAsia" w:ascii="宋体" w:hAnsi="宋体"/>
          <w:sz w:val="24"/>
          <w:lang w:eastAsia="zh-CN"/>
        </w:rPr>
        <w:t>供应商</w:t>
      </w:r>
      <w:r>
        <w:rPr>
          <w:rFonts w:hint="eastAsia" w:ascii="宋体" w:hAnsi="宋体"/>
          <w:sz w:val="24"/>
        </w:rPr>
        <w:t>提交的支持资料和已印刷的文献可以用另一种语言，但相应内容应附有中文翻译本，在解释</w:t>
      </w:r>
      <w:r>
        <w:rPr>
          <w:rFonts w:hint="eastAsia" w:ascii="宋体" w:hAnsi="宋体"/>
          <w:sz w:val="24"/>
          <w:lang w:eastAsia="zh-CN"/>
        </w:rPr>
        <w:t>响应文件</w:t>
      </w:r>
      <w:r>
        <w:rPr>
          <w:rFonts w:hint="eastAsia" w:ascii="宋体" w:hAnsi="宋体"/>
          <w:sz w:val="24"/>
        </w:rPr>
        <w:t>时以翻译本为准。</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9.2  </w:t>
      </w:r>
      <w:r>
        <w:rPr>
          <w:rFonts w:hint="eastAsia" w:ascii="宋体" w:hAnsi="宋体"/>
          <w:sz w:val="24"/>
        </w:rPr>
        <w:t>除在</w:t>
      </w:r>
      <w:r>
        <w:rPr>
          <w:rFonts w:hint="eastAsia" w:ascii="宋体" w:hAnsi="宋体"/>
          <w:sz w:val="24"/>
          <w:lang w:eastAsia="zh-CN"/>
        </w:rPr>
        <w:t>竞争性磋商采购文件</w:t>
      </w:r>
      <w:r>
        <w:rPr>
          <w:rFonts w:hint="eastAsia" w:ascii="宋体" w:hAnsi="宋体"/>
          <w:sz w:val="24"/>
        </w:rPr>
        <w:t>的技术规范中另有规定外，计量单位应使用中华人民共和国法定计量单位。</w:t>
      </w:r>
    </w:p>
    <w:p>
      <w:pPr>
        <w:pStyle w:val="41"/>
        <w:rPr>
          <w:rFonts w:hint="eastAsia"/>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的组成</w:t>
      </w:r>
    </w:p>
    <w:p>
      <w:pPr>
        <w:numPr>
          <w:ilvl w:val="0"/>
          <w:numId w:val="0"/>
        </w:numPr>
        <w:tabs>
          <w:tab w:val="left" w:pos="851"/>
        </w:tabs>
        <w:adjustRightInd w:val="0"/>
        <w:snapToGrid w:val="0"/>
        <w:spacing w:line="360" w:lineRule="auto"/>
        <w:ind w:leftChars="0"/>
        <w:rPr>
          <w:rFonts w:hint="eastAsia" w:ascii="宋体" w:hAnsi="宋体"/>
          <w:b/>
          <w:sz w:val="24"/>
        </w:rPr>
      </w:pPr>
      <w:r>
        <w:rPr>
          <w:rFonts w:hint="eastAsia" w:ascii="宋体" w:hAnsi="宋体"/>
          <w:sz w:val="24"/>
          <w:lang w:val="en-US" w:eastAsia="zh-CN"/>
        </w:rPr>
        <w:t xml:space="preserve">10.1  </w:t>
      </w:r>
      <w:r>
        <w:rPr>
          <w:rFonts w:hint="eastAsia" w:ascii="宋体" w:hAnsi="宋体"/>
          <w:sz w:val="24"/>
          <w:lang w:eastAsia="zh-CN"/>
        </w:rPr>
        <w:t>响应文件</w:t>
      </w:r>
      <w:r>
        <w:rPr>
          <w:rFonts w:hint="eastAsia" w:ascii="宋体" w:hAnsi="宋体"/>
          <w:sz w:val="24"/>
        </w:rPr>
        <w:t>组成具体详见《</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格式</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11.1  </w:t>
      </w:r>
      <w:r>
        <w:rPr>
          <w:rFonts w:hint="eastAsia" w:ascii="宋体" w:hAnsi="宋体"/>
          <w:sz w:val="24"/>
          <w:lang w:eastAsia="zh-CN"/>
        </w:rPr>
        <w:t>供应商</w:t>
      </w:r>
      <w:r>
        <w:rPr>
          <w:rFonts w:hint="eastAsia" w:ascii="宋体" w:hAnsi="宋体"/>
          <w:sz w:val="24"/>
        </w:rPr>
        <w:t>应按</w:t>
      </w:r>
      <w:r>
        <w:rPr>
          <w:rFonts w:hint="eastAsia" w:ascii="宋体" w:hAnsi="宋体"/>
          <w:sz w:val="24"/>
          <w:lang w:eastAsia="zh-CN"/>
        </w:rPr>
        <w:t>竞争性磋商采购文件</w:t>
      </w:r>
      <w:r>
        <w:rPr>
          <w:rFonts w:hint="eastAsia" w:ascii="宋体" w:hAnsi="宋体"/>
          <w:sz w:val="24"/>
        </w:rPr>
        <w:t>中第四章附件提供的</w:t>
      </w:r>
      <w:r>
        <w:rPr>
          <w:rFonts w:hint="eastAsia" w:ascii="宋体" w:hAnsi="宋体"/>
          <w:sz w:val="24"/>
          <w:lang w:eastAsia="zh-CN"/>
        </w:rPr>
        <w:t>响应文件</w:t>
      </w:r>
      <w:r>
        <w:rPr>
          <w:rFonts w:hint="eastAsia" w:ascii="宋体" w:hAnsi="宋体"/>
          <w:sz w:val="24"/>
        </w:rPr>
        <w:t>格式，填写相关文件。</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12.1  </w:t>
      </w:r>
      <w:r>
        <w:rPr>
          <w:rFonts w:hint="eastAsia" w:ascii="宋体" w:hAnsi="宋体"/>
          <w:sz w:val="24"/>
          <w:lang w:eastAsia="zh-CN"/>
        </w:rPr>
        <w:t>供应商</w:t>
      </w:r>
      <w:r>
        <w:rPr>
          <w:rFonts w:hint="eastAsia" w:ascii="宋体" w:hAnsi="宋体"/>
          <w:sz w:val="24"/>
        </w:rPr>
        <w:t>须按</w:t>
      </w:r>
      <w:r>
        <w:rPr>
          <w:rFonts w:hint="eastAsia" w:ascii="宋体" w:hAnsi="宋体"/>
          <w:sz w:val="24"/>
          <w:lang w:eastAsia="zh-CN"/>
        </w:rPr>
        <w:t>竞争性磋商采购文件</w:t>
      </w:r>
      <w:r>
        <w:rPr>
          <w:rFonts w:hint="eastAsia" w:ascii="宋体" w:hAnsi="宋体"/>
          <w:sz w:val="24"/>
        </w:rPr>
        <w:t>第四章中</w:t>
      </w:r>
      <w:r>
        <w:rPr>
          <w:rFonts w:hint="eastAsia" w:ascii="宋体" w:hAnsi="宋体"/>
          <w:sz w:val="24"/>
          <w:lang w:val="en-US" w:eastAsia="zh-CN"/>
        </w:rPr>
        <w:t>报价表</w:t>
      </w:r>
      <w:r>
        <w:rPr>
          <w:rFonts w:hint="eastAsia" w:ascii="宋体" w:hAnsi="宋体"/>
          <w:sz w:val="24"/>
        </w:rPr>
        <w:t>的格式填写报价。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12.2  </w:t>
      </w:r>
      <w:r>
        <w:rPr>
          <w:rFonts w:hint="eastAsia" w:ascii="宋体" w:hAnsi="宋体"/>
          <w:sz w:val="24"/>
          <w:lang w:eastAsia="zh-CN"/>
        </w:rPr>
        <w:t>供应商</w:t>
      </w:r>
      <w:r>
        <w:rPr>
          <w:rFonts w:ascii="宋体" w:hAnsi="宋体"/>
          <w:sz w:val="24"/>
        </w:rPr>
        <w:t>应根据</w:t>
      </w:r>
      <w:bookmarkStart w:id="3" w:name="OLE_LINK2"/>
      <w:r>
        <w:rPr>
          <w:rFonts w:hint="eastAsia" w:ascii="宋体" w:hAnsi="宋体"/>
          <w:sz w:val="24"/>
        </w:rPr>
        <w:t>《</w:t>
      </w:r>
      <w:r>
        <w:rPr>
          <w:rFonts w:hint="eastAsia" w:ascii="宋体" w:hAnsi="宋体"/>
          <w:sz w:val="24"/>
          <w:lang w:eastAsia="zh-CN"/>
        </w:rPr>
        <w:t>供应商</w:t>
      </w:r>
      <w:r>
        <w:rPr>
          <w:rFonts w:ascii="宋体" w:hAnsi="宋体"/>
          <w:sz w:val="24"/>
        </w:rPr>
        <w:t>须知前附表</w:t>
      </w:r>
      <w:r>
        <w:rPr>
          <w:rFonts w:hint="eastAsia" w:ascii="宋体" w:hAnsi="宋体"/>
          <w:sz w:val="24"/>
        </w:rPr>
        <w:t>》</w:t>
      </w:r>
      <w:bookmarkEnd w:id="3"/>
      <w:r>
        <w:rPr>
          <w:rFonts w:ascii="宋体" w:hAnsi="宋体"/>
          <w:sz w:val="24"/>
        </w:rPr>
        <w:t>的规定进行报价</w:t>
      </w:r>
      <w:r>
        <w:rPr>
          <w:rFonts w:hint="eastAsia" w:ascii="宋体" w:hAnsi="宋体"/>
          <w:sz w:val="24"/>
        </w:rPr>
        <w:t>。</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12.3  </w:t>
      </w:r>
      <w:r>
        <w:rPr>
          <w:rFonts w:hint="eastAsia" w:ascii="宋体" w:hAnsi="宋体"/>
          <w:sz w:val="24"/>
          <w:lang w:eastAsia="zh-CN"/>
        </w:rPr>
        <w:t>供应商</w:t>
      </w:r>
      <w:r>
        <w:rPr>
          <w:rFonts w:hint="eastAsia" w:ascii="宋体" w:hAnsi="宋体"/>
          <w:sz w:val="24"/>
        </w:rPr>
        <w:t>应根据</w:t>
      </w:r>
      <w:r>
        <w:rPr>
          <w:rFonts w:hint="eastAsia" w:ascii="宋体" w:hAnsi="宋体"/>
          <w:sz w:val="24"/>
          <w:lang w:eastAsia="zh-CN"/>
        </w:rPr>
        <w:t>竞争性磋商采购文件</w:t>
      </w:r>
      <w:r>
        <w:rPr>
          <w:rFonts w:hint="eastAsia" w:ascii="宋体" w:hAnsi="宋体"/>
          <w:sz w:val="24"/>
        </w:rPr>
        <w:t>中的有关服务要求进行报价。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12.4  </w:t>
      </w:r>
      <w:r>
        <w:rPr>
          <w:rFonts w:hint="eastAsia" w:ascii="宋体" w:hAnsi="宋体"/>
          <w:sz w:val="24"/>
          <w:lang w:eastAsia="zh-CN"/>
        </w:rPr>
        <w:t>磋商</w:t>
      </w:r>
      <w:r>
        <w:rPr>
          <w:rFonts w:ascii="宋体" w:hAnsi="宋体"/>
          <w:sz w:val="24"/>
        </w:rPr>
        <w:t>报价包括</w:t>
      </w:r>
      <w:r>
        <w:rPr>
          <w:rFonts w:hint="eastAsia" w:ascii="宋体" w:hAnsi="宋体"/>
          <w:sz w:val="24"/>
          <w:lang w:eastAsia="zh-CN"/>
        </w:rPr>
        <w:t>供应商</w:t>
      </w:r>
      <w:r>
        <w:rPr>
          <w:rFonts w:ascii="宋体" w:hAnsi="宋体"/>
          <w:sz w:val="24"/>
        </w:rPr>
        <w:t>为完成本项目所发生的一切费用。</w:t>
      </w:r>
      <w:r>
        <w:rPr>
          <w:rFonts w:hint="eastAsia" w:ascii="宋体" w:hAnsi="宋体"/>
          <w:sz w:val="24"/>
          <w:lang w:eastAsia="zh-CN"/>
        </w:rPr>
        <w:t>供应商</w:t>
      </w:r>
      <w:r>
        <w:rPr>
          <w:rFonts w:ascii="宋体" w:hAnsi="宋体"/>
          <w:sz w:val="24"/>
        </w:rPr>
        <w:t>估算错误或漏项的风险</w:t>
      </w:r>
      <w:r>
        <w:rPr>
          <w:rFonts w:hint="eastAsia" w:ascii="宋体" w:hAnsi="宋体"/>
          <w:sz w:val="24"/>
        </w:rPr>
        <w:t>（包括但不限于</w:t>
      </w:r>
      <w:r>
        <w:rPr>
          <w:rFonts w:ascii="宋体" w:hAnsi="宋体"/>
          <w:sz w:val="24"/>
        </w:rPr>
        <w:t>：评标</w:t>
      </w:r>
      <w:r>
        <w:rPr>
          <w:rFonts w:hint="eastAsia" w:ascii="宋体" w:hAnsi="宋体"/>
          <w:sz w:val="24"/>
        </w:rPr>
        <w:t>价格</w:t>
      </w:r>
      <w:r>
        <w:rPr>
          <w:rFonts w:ascii="宋体" w:hAnsi="宋体"/>
          <w:sz w:val="24"/>
        </w:rPr>
        <w:t>的增加</w:t>
      </w:r>
      <w:r>
        <w:rPr>
          <w:rFonts w:hint="eastAsia" w:ascii="宋体" w:hAnsi="宋体"/>
          <w:sz w:val="24"/>
        </w:rPr>
        <w:t>、</w:t>
      </w:r>
      <w:r>
        <w:rPr>
          <w:rFonts w:hint="eastAsia" w:ascii="宋体" w:hAnsi="宋体"/>
          <w:sz w:val="24"/>
          <w:lang w:val="en-US" w:eastAsia="zh-CN"/>
        </w:rPr>
        <w:t>成交</w:t>
      </w:r>
      <w:r>
        <w:rPr>
          <w:rFonts w:ascii="宋体" w:hAnsi="宋体"/>
          <w:sz w:val="24"/>
        </w:rPr>
        <w:t>后免费提供</w:t>
      </w:r>
      <w:r>
        <w:rPr>
          <w:rFonts w:hint="eastAsia" w:ascii="宋体" w:hAnsi="宋体"/>
          <w:sz w:val="24"/>
        </w:rPr>
        <w:t>等</w:t>
      </w:r>
      <w:r>
        <w:rPr>
          <w:rFonts w:ascii="宋体" w:hAnsi="宋体"/>
          <w:sz w:val="24"/>
        </w:rPr>
        <w:t>）一律由</w:t>
      </w:r>
      <w:r>
        <w:rPr>
          <w:rFonts w:hint="eastAsia" w:ascii="宋体" w:hAnsi="宋体"/>
          <w:sz w:val="24"/>
          <w:lang w:eastAsia="zh-CN"/>
        </w:rPr>
        <w:t>供应商</w:t>
      </w:r>
      <w:r>
        <w:rPr>
          <w:rFonts w:ascii="宋体" w:hAnsi="宋体"/>
          <w:sz w:val="24"/>
        </w:rPr>
        <w:t>承担。</w:t>
      </w:r>
    </w:p>
    <w:p>
      <w:pPr>
        <w:numPr>
          <w:ilvl w:val="0"/>
          <w:numId w:val="0"/>
        </w:numPr>
        <w:tabs>
          <w:tab w:val="left" w:pos="567"/>
          <w:tab w:val="left" w:pos="993"/>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12.5  </w:t>
      </w:r>
      <w:r>
        <w:rPr>
          <w:rFonts w:hint="eastAsia" w:ascii="宋体" w:hAnsi="宋体"/>
          <w:sz w:val="24"/>
          <w:lang w:eastAsia="zh-CN"/>
        </w:rPr>
        <w:t>供应商</w:t>
      </w:r>
      <w:r>
        <w:rPr>
          <w:rFonts w:ascii="宋体" w:hAnsi="宋体"/>
          <w:sz w:val="24"/>
        </w:rPr>
        <w:t>所报的</w:t>
      </w:r>
      <w:r>
        <w:rPr>
          <w:rFonts w:hint="eastAsia" w:ascii="宋体" w:hAnsi="宋体"/>
          <w:sz w:val="24"/>
          <w:lang w:eastAsia="zh-CN"/>
        </w:rPr>
        <w:t>磋商</w:t>
      </w:r>
      <w:r>
        <w:rPr>
          <w:rFonts w:ascii="宋体" w:hAnsi="宋体"/>
          <w:sz w:val="24"/>
        </w:rPr>
        <w:t>价在</w:t>
      </w:r>
      <w:r>
        <w:rPr>
          <w:rFonts w:hint="eastAsia" w:ascii="宋体" w:hAnsi="宋体"/>
          <w:sz w:val="24"/>
          <w:lang w:eastAsia="zh-CN"/>
        </w:rPr>
        <w:t>磋商</w:t>
      </w:r>
      <w:r>
        <w:rPr>
          <w:rFonts w:ascii="宋体" w:hAnsi="宋体"/>
          <w:sz w:val="24"/>
        </w:rPr>
        <w:t>过程中是固定不变的，不得以任何理由予以变更。</w:t>
      </w:r>
    </w:p>
    <w:p>
      <w:pPr>
        <w:numPr>
          <w:ilvl w:val="0"/>
          <w:numId w:val="0"/>
        </w:numPr>
        <w:tabs>
          <w:tab w:val="left" w:pos="567"/>
        </w:tabs>
        <w:adjustRightInd w:val="0"/>
        <w:snapToGrid w:val="0"/>
        <w:spacing w:line="360" w:lineRule="auto"/>
        <w:ind w:leftChars="0"/>
        <w:rPr>
          <w:rFonts w:ascii="宋体" w:hAnsi="宋体"/>
          <w:sz w:val="24"/>
        </w:rPr>
      </w:pPr>
      <w:r>
        <w:rPr>
          <w:rFonts w:hint="eastAsia" w:ascii="宋体" w:hAnsi="宋体"/>
          <w:sz w:val="24"/>
          <w:lang w:val="en-US" w:eastAsia="zh-CN"/>
        </w:rPr>
        <w:t xml:space="preserve">12.6  </w:t>
      </w:r>
      <w:r>
        <w:rPr>
          <w:rFonts w:hint="eastAsia" w:ascii="宋体" w:hAnsi="宋体"/>
          <w:sz w:val="24"/>
          <w:lang w:eastAsia="zh-CN"/>
        </w:rPr>
        <w:t>供应商</w:t>
      </w:r>
      <w:r>
        <w:rPr>
          <w:rFonts w:hint="eastAsia" w:ascii="宋体" w:hAnsi="宋体"/>
          <w:sz w:val="24"/>
        </w:rPr>
        <w:t>的报价必须包含需要完成本项目所必须的所有服务，以及其他需要计费的项目。如有漏报，</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后须免费补足，并使</w:t>
      </w:r>
      <w:r>
        <w:rPr>
          <w:rFonts w:hint="eastAsia" w:ascii="宋体" w:hAnsi="宋体"/>
          <w:sz w:val="24"/>
          <w:lang w:eastAsia="zh-CN"/>
        </w:rPr>
        <w:t>采购人</w:t>
      </w:r>
      <w:r>
        <w:rPr>
          <w:rFonts w:hint="eastAsia" w:ascii="宋体" w:hAnsi="宋体"/>
          <w:sz w:val="24"/>
        </w:rPr>
        <w:t>满意。</w:t>
      </w:r>
    </w:p>
    <w:p>
      <w:pPr>
        <w:numPr>
          <w:ilvl w:val="0"/>
          <w:numId w:val="0"/>
        </w:numPr>
        <w:tabs>
          <w:tab w:val="left" w:pos="567"/>
        </w:tabs>
        <w:adjustRightInd w:val="0"/>
        <w:snapToGrid w:val="0"/>
        <w:spacing w:line="360" w:lineRule="auto"/>
        <w:ind w:leftChars="0"/>
        <w:rPr>
          <w:rFonts w:hint="eastAsia" w:ascii="宋体" w:hAnsi="宋体"/>
          <w:sz w:val="24"/>
          <w:lang w:val="en-US" w:eastAsia="zh-CN"/>
        </w:rPr>
      </w:pPr>
      <w:r>
        <w:rPr>
          <w:rFonts w:hint="eastAsia" w:ascii="宋体" w:hAnsi="宋体"/>
          <w:sz w:val="24"/>
          <w:lang w:val="en-US" w:eastAsia="zh-CN"/>
        </w:rPr>
        <w:t xml:space="preserve">12.7  </w:t>
      </w:r>
      <w:r>
        <w:rPr>
          <w:rFonts w:hint="eastAsia"/>
          <w:sz w:val="24"/>
          <w:highlight w:val="none"/>
        </w:rPr>
        <w:t>报价如有一次性优惠，必须明确优惠比例，且明确对应分项报价表中的各分项优惠比例；如没有明确，将视为所有报价均等比例优惠。</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货币</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13.1  </w:t>
      </w:r>
      <w:r>
        <w:rPr>
          <w:rFonts w:hint="eastAsia" w:ascii="宋体" w:hAnsi="宋体"/>
          <w:sz w:val="24"/>
          <w:lang w:eastAsia="zh-CN"/>
        </w:rPr>
        <w:t>响应文件</w:t>
      </w:r>
      <w:r>
        <w:rPr>
          <w:rFonts w:hint="eastAsia" w:ascii="宋体" w:hAnsi="宋体"/>
          <w:sz w:val="24"/>
        </w:rPr>
        <w:t>中适用的</w:t>
      </w:r>
      <w:r>
        <w:rPr>
          <w:rFonts w:hint="eastAsia" w:ascii="宋体" w:hAnsi="宋体"/>
          <w:sz w:val="24"/>
          <w:lang w:eastAsia="zh-CN"/>
        </w:rPr>
        <w:t>磋商</w:t>
      </w:r>
      <w:r>
        <w:rPr>
          <w:rFonts w:hint="eastAsia" w:ascii="宋体" w:hAnsi="宋体"/>
          <w:sz w:val="24"/>
        </w:rPr>
        <w:t>货币详见《</w:t>
      </w:r>
      <w:r>
        <w:rPr>
          <w:rFonts w:hint="eastAsia" w:ascii="宋体" w:hAnsi="宋体"/>
          <w:sz w:val="24"/>
          <w:lang w:eastAsia="zh-CN"/>
        </w:rPr>
        <w:t>供应商</w:t>
      </w:r>
      <w:r>
        <w:rPr>
          <w:rFonts w:hint="eastAsia" w:ascii="宋体" w:hAnsi="宋体"/>
          <w:sz w:val="24"/>
        </w:rPr>
        <w:t>须知前附表》的要求。</w:t>
      </w:r>
    </w:p>
    <w:p>
      <w:pPr>
        <w:autoSpaceDE w:val="0"/>
        <w:autoSpaceDN w:val="0"/>
        <w:adjustRightInd w:val="0"/>
        <w:snapToGrid w:val="0"/>
        <w:spacing w:line="360" w:lineRule="auto"/>
        <w:ind w:right="89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有效期</w:t>
      </w:r>
    </w:p>
    <w:p>
      <w:pPr>
        <w:numPr>
          <w:ilvl w:val="0"/>
          <w:numId w:val="0"/>
        </w:numPr>
        <w:tabs>
          <w:tab w:val="left" w:pos="540"/>
        </w:tabs>
        <w:adjustRightInd w:val="0"/>
        <w:snapToGrid w:val="0"/>
        <w:spacing w:line="360" w:lineRule="auto"/>
        <w:ind w:leftChars="0"/>
        <w:rPr>
          <w:rFonts w:hint="eastAsia" w:ascii="宋体" w:hAnsi="宋体"/>
          <w:sz w:val="24"/>
          <w:lang w:eastAsia="zh-CN"/>
        </w:rPr>
      </w:pPr>
      <w:r>
        <w:rPr>
          <w:rFonts w:hint="eastAsia" w:ascii="宋体" w:hAnsi="宋体"/>
          <w:sz w:val="24"/>
          <w:lang w:val="en-US" w:eastAsia="zh-CN"/>
        </w:rPr>
        <w:t>14.1</w:t>
      </w:r>
      <w:r>
        <w:rPr>
          <w:rFonts w:hint="eastAsia" w:ascii="宋体" w:hAnsi="宋体"/>
          <w:sz w:val="24"/>
          <w:lang w:eastAsia="zh-CN"/>
        </w:rPr>
        <w:t>磋商应自《供应商须知前附表》中规定的开标日起，并在《供应商须知前附表》中所述期限内保持有效。磋商有效期不足的磋商将被视为非实质性响应，并予以否决。</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的式样和签署</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15.1</w:t>
      </w:r>
      <w:r>
        <w:rPr>
          <w:rFonts w:hint="eastAsia" w:ascii="宋体" w:hAnsi="宋体" w:cs="Arial"/>
          <w:sz w:val="24"/>
          <w:lang w:eastAsia="zh-CN"/>
        </w:rPr>
        <w:t>供应商</w:t>
      </w:r>
      <w:r>
        <w:rPr>
          <w:rFonts w:hint="eastAsia" w:ascii="宋体" w:hAnsi="宋体" w:cs="Arial"/>
          <w:sz w:val="24"/>
        </w:rPr>
        <w:t>应准备一份</w:t>
      </w:r>
      <w:r>
        <w:rPr>
          <w:rFonts w:hint="eastAsia" w:ascii="宋体" w:hAnsi="宋体" w:cs="Arial"/>
          <w:sz w:val="24"/>
          <w:lang w:eastAsia="zh-CN"/>
        </w:rPr>
        <w:t>响应文件</w:t>
      </w:r>
      <w:r>
        <w:rPr>
          <w:rFonts w:hint="eastAsia" w:ascii="宋体" w:hAnsi="宋体" w:cs="Arial"/>
          <w:sz w:val="24"/>
        </w:rPr>
        <w:t>正本和</w:t>
      </w:r>
      <w:r>
        <w:rPr>
          <w:rFonts w:hint="eastAsia" w:ascii="宋体" w:hAnsi="宋体"/>
          <w:sz w:val="24"/>
        </w:rPr>
        <w:t>《</w:t>
      </w:r>
      <w:r>
        <w:rPr>
          <w:rFonts w:hint="eastAsia" w:ascii="宋体" w:hAnsi="宋体"/>
          <w:sz w:val="24"/>
          <w:lang w:eastAsia="zh-CN"/>
        </w:rPr>
        <w:t>供应商</w:t>
      </w:r>
      <w:r>
        <w:rPr>
          <w:rFonts w:hint="eastAsia" w:ascii="宋体" w:hAnsi="宋体"/>
          <w:sz w:val="24"/>
        </w:rPr>
        <w:t>须知前附表》</w:t>
      </w:r>
      <w:r>
        <w:rPr>
          <w:rFonts w:hint="eastAsia" w:ascii="宋体" w:hAnsi="宋体" w:cs="Arial"/>
          <w:sz w:val="24"/>
        </w:rPr>
        <w:t>中规定数目的副本，每套</w:t>
      </w:r>
      <w:r>
        <w:rPr>
          <w:rFonts w:hint="eastAsia" w:ascii="宋体" w:hAnsi="宋体" w:cs="Arial"/>
          <w:sz w:val="24"/>
          <w:lang w:eastAsia="zh-CN"/>
        </w:rPr>
        <w:t>响应文件</w:t>
      </w:r>
      <w:r>
        <w:rPr>
          <w:rFonts w:hint="eastAsia" w:ascii="宋体" w:hAnsi="宋体" w:cs="Arial"/>
          <w:sz w:val="24"/>
        </w:rPr>
        <w:t>须清楚地标明“正本”或“副本”。若副本和正本不符，以正本为准。</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15.2</w:t>
      </w:r>
      <w:r>
        <w:rPr>
          <w:rFonts w:hint="eastAsia" w:ascii="宋体" w:hAnsi="宋体" w:cs="Arial"/>
          <w:sz w:val="24"/>
          <w:lang w:eastAsia="zh-CN"/>
        </w:rPr>
        <w:t>响应文件</w:t>
      </w:r>
      <w:r>
        <w:rPr>
          <w:rFonts w:hint="eastAsia" w:ascii="宋体" w:hAnsi="宋体" w:cs="Arial"/>
          <w:sz w:val="24"/>
        </w:rPr>
        <w:t>的正本需打印或用不褪色墨水书写，并按</w:t>
      </w:r>
      <w:r>
        <w:rPr>
          <w:rFonts w:hint="eastAsia" w:ascii="宋体" w:hAnsi="宋体" w:cs="Arial"/>
          <w:sz w:val="24"/>
          <w:lang w:eastAsia="zh-CN"/>
        </w:rPr>
        <w:t>竞争性磋商采购文件</w:t>
      </w:r>
      <w:r>
        <w:rPr>
          <w:rFonts w:hint="eastAsia" w:ascii="宋体" w:hAnsi="宋体" w:cs="Arial"/>
          <w:sz w:val="24"/>
        </w:rPr>
        <w:t>要求由法定代表人或经其正式授权的代表签字。</w:t>
      </w:r>
    </w:p>
    <w:p>
      <w:pPr>
        <w:spacing w:line="360" w:lineRule="auto"/>
        <w:jc w:val="left"/>
        <w:rPr>
          <w:rFonts w:ascii="宋体" w:hAnsi="宋体" w:cs="Arial"/>
          <w:sz w:val="24"/>
        </w:rPr>
      </w:pPr>
      <w:r>
        <w:rPr>
          <w:rFonts w:hint="eastAsia" w:ascii="宋体" w:hAnsi="宋体" w:cs="Arial"/>
          <w:sz w:val="24"/>
          <w:lang w:val="en-US" w:eastAsia="zh-CN"/>
        </w:rPr>
        <w:t>15.3</w:t>
      </w:r>
      <w:r>
        <w:rPr>
          <w:rFonts w:hint="eastAsia" w:ascii="宋体" w:hAnsi="宋体" w:cs="Arial"/>
          <w:sz w:val="24"/>
          <w:lang w:eastAsia="zh-CN"/>
        </w:rPr>
        <w:t>响应文件</w:t>
      </w:r>
      <w:r>
        <w:rPr>
          <w:rFonts w:hint="eastAsia" w:ascii="宋体" w:hAnsi="宋体" w:cs="Arial"/>
          <w:sz w:val="24"/>
        </w:rPr>
        <w:t>由法定代表人签字的，须在</w:t>
      </w:r>
      <w:r>
        <w:rPr>
          <w:rFonts w:hint="eastAsia" w:ascii="宋体" w:hAnsi="宋体" w:cs="Arial"/>
          <w:sz w:val="24"/>
          <w:lang w:eastAsia="zh-CN"/>
        </w:rPr>
        <w:t>响应文件</w:t>
      </w:r>
      <w:r>
        <w:rPr>
          <w:rFonts w:hint="eastAsia" w:ascii="宋体" w:hAnsi="宋体" w:cs="Arial"/>
          <w:sz w:val="24"/>
        </w:rPr>
        <w:t>中出具“法定代表人（负责人）身份证明”原件；</w:t>
      </w:r>
      <w:r>
        <w:rPr>
          <w:rFonts w:hint="eastAsia" w:ascii="宋体" w:hAnsi="宋体" w:cs="Arial"/>
          <w:sz w:val="24"/>
          <w:lang w:eastAsia="zh-CN"/>
        </w:rPr>
        <w:t>响应文件</w:t>
      </w:r>
      <w:r>
        <w:rPr>
          <w:rFonts w:hint="eastAsia" w:ascii="宋体" w:hAnsi="宋体" w:cs="Arial"/>
          <w:sz w:val="24"/>
        </w:rPr>
        <w:t>由授</w:t>
      </w:r>
      <w:r>
        <w:rPr>
          <w:rFonts w:hint="eastAsia" w:ascii="宋体" w:hAnsi="宋体" w:cs="Arial"/>
          <w:sz w:val="24"/>
          <w:highlight w:val="none"/>
        </w:rPr>
        <w:t>权代表签字的，则须在</w:t>
      </w:r>
      <w:r>
        <w:rPr>
          <w:rFonts w:hint="eastAsia" w:ascii="宋体" w:hAnsi="宋体" w:cs="Arial"/>
          <w:sz w:val="24"/>
          <w:highlight w:val="none"/>
          <w:lang w:eastAsia="zh-CN"/>
        </w:rPr>
        <w:t>响应文件</w:t>
      </w:r>
      <w:r>
        <w:rPr>
          <w:rFonts w:hint="eastAsia" w:ascii="宋体" w:hAnsi="宋体" w:cs="Arial"/>
          <w:sz w:val="24"/>
          <w:highlight w:val="none"/>
        </w:rPr>
        <w:t>中出具“法定代表人（负责人）身份证明”和“法定代表人（负责人）授权书”原件</w:t>
      </w:r>
      <w:r>
        <w:rPr>
          <w:rFonts w:hint="eastAsia" w:ascii="宋体" w:hAnsi="宋体" w:cs="Arial"/>
          <w:color w:val="FF0000"/>
          <w:sz w:val="24"/>
          <w:highlight w:val="none"/>
        </w:rPr>
        <w:t>。</w:t>
      </w:r>
      <w:r>
        <w:rPr>
          <w:rFonts w:hint="eastAsia" w:ascii="宋体" w:hAnsi="宋体" w:cs="Arial"/>
          <w:sz w:val="24"/>
          <w:highlight w:val="none"/>
          <w:lang w:eastAsia="zh-CN"/>
        </w:rPr>
        <w:t>响应文件</w:t>
      </w:r>
      <w:r>
        <w:rPr>
          <w:rFonts w:hint="eastAsia" w:ascii="宋体" w:hAnsi="宋体" w:cs="Arial"/>
          <w:sz w:val="24"/>
          <w:highlight w:val="none"/>
        </w:rPr>
        <w:t>的副本可采用正本的复印件。</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15.4</w:t>
      </w:r>
      <w:r>
        <w:rPr>
          <w:rFonts w:hint="eastAsia" w:ascii="宋体" w:hAnsi="宋体" w:cs="Arial"/>
          <w:sz w:val="24"/>
        </w:rPr>
        <w:t>授权代表须将以书面形式出具的《法定代表人（负责人）授权书》附在</w:t>
      </w:r>
      <w:r>
        <w:rPr>
          <w:rFonts w:hint="eastAsia" w:ascii="宋体" w:hAnsi="宋体" w:cs="Arial"/>
          <w:sz w:val="24"/>
          <w:lang w:eastAsia="zh-CN"/>
        </w:rPr>
        <w:t>响应文件</w:t>
      </w:r>
      <w:r>
        <w:rPr>
          <w:rFonts w:hint="eastAsia" w:ascii="宋体" w:hAnsi="宋体" w:cs="Arial"/>
          <w:sz w:val="24"/>
        </w:rPr>
        <w:t>中。</w:t>
      </w:r>
      <w:r>
        <w:rPr>
          <w:rFonts w:hint="eastAsia" w:ascii="宋体" w:hAnsi="宋体" w:cs="Arial"/>
          <w:sz w:val="24"/>
          <w:lang w:eastAsia="zh-CN"/>
        </w:rPr>
        <w:t>响应文件</w:t>
      </w:r>
      <w:r>
        <w:rPr>
          <w:rFonts w:hint="eastAsia" w:ascii="宋体" w:hAnsi="宋体" w:cs="Arial"/>
          <w:sz w:val="24"/>
        </w:rPr>
        <w:t>的副本可采用正本的复印件。</w:t>
      </w:r>
    </w:p>
    <w:p>
      <w:pPr>
        <w:numPr>
          <w:ilvl w:val="0"/>
          <w:numId w:val="0"/>
        </w:numPr>
        <w:spacing w:line="360" w:lineRule="auto"/>
        <w:ind w:leftChars="0"/>
        <w:jc w:val="left"/>
        <w:rPr>
          <w:rFonts w:hint="eastAsia"/>
        </w:rPr>
      </w:pPr>
      <w:r>
        <w:rPr>
          <w:rFonts w:hint="eastAsia" w:ascii="宋体" w:hAnsi="宋体" w:cs="Arial"/>
          <w:sz w:val="24"/>
          <w:lang w:val="en-US" w:eastAsia="zh-CN"/>
        </w:rPr>
        <w:t>15.5</w:t>
      </w:r>
      <w:r>
        <w:rPr>
          <w:rFonts w:hint="eastAsia" w:ascii="宋体" w:hAnsi="宋体" w:cs="Arial"/>
          <w:sz w:val="24"/>
        </w:rPr>
        <w:t>任何行间插字、涂改和增删，必须由法定代表人或经其正式授权的代表在旁边签字才有效。</w:t>
      </w:r>
      <w:r>
        <w:rPr>
          <w:rFonts w:hint="eastAsia" w:ascii="宋体" w:hAnsi="宋体"/>
          <w:sz w:val="24"/>
          <w:lang w:eastAsia="zh-CN"/>
        </w:rPr>
        <w:t>响应文件</w:t>
      </w:r>
      <w:r>
        <w:rPr>
          <w:rFonts w:hint="eastAsia" w:ascii="宋体" w:hAnsi="宋体"/>
          <w:sz w:val="24"/>
        </w:rPr>
        <w:t>因字迹潦草或表达不清所引起的后果由</w:t>
      </w:r>
      <w:r>
        <w:rPr>
          <w:rFonts w:hint="eastAsia" w:ascii="宋体" w:hAnsi="宋体"/>
          <w:sz w:val="24"/>
          <w:lang w:eastAsia="zh-CN"/>
        </w:rPr>
        <w:t>供应商</w:t>
      </w:r>
      <w:r>
        <w:rPr>
          <w:rFonts w:hint="eastAsia" w:ascii="宋体" w:hAnsi="宋体"/>
          <w:sz w:val="24"/>
        </w:rPr>
        <w:t>负责。</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sz w:val="24"/>
        </w:rPr>
      </w:pPr>
      <w:r>
        <w:rPr>
          <w:rFonts w:hint="eastAsia" w:ascii="宋体" w:hAnsi="宋体"/>
          <w:b/>
          <w:sz w:val="24"/>
          <w:lang w:val="en-US" w:eastAsia="zh-CN"/>
        </w:rPr>
        <w:t>四、</w:t>
      </w:r>
      <w:r>
        <w:rPr>
          <w:rFonts w:hint="eastAsia" w:ascii="宋体" w:hAnsi="宋体"/>
          <w:b/>
          <w:sz w:val="24"/>
          <w:lang w:eastAsia="zh-CN"/>
        </w:rPr>
        <w:t>响应文件</w:t>
      </w:r>
      <w:r>
        <w:rPr>
          <w:rFonts w:hint="eastAsia" w:ascii="宋体" w:hAnsi="宋体"/>
          <w:b/>
          <w:sz w:val="24"/>
        </w:rPr>
        <w:t>的递交</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的递交</w:t>
      </w:r>
    </w:p>
    <w:p>
      <w:pPr>
        <w:adjustRightInd w:val="0"/>
        <w:snapToGrid w:val="0"/>
        <w:spacing w:line="360" w:lineRule="auto"/>
        <w:ind w:left="0" w:leftChars="0" w:hanging="6" w:firstLineChars="0"/>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.1</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接收</w:t>
      </w:r>
      <w:r>
        <w:rPr>
          <w:rFonts w:hint="eastAsia" w:ascii="宋体" w:hAnsi="宋体"/>
          <w:sz w:val="24"/>
          <w:lang w:eastAsia="zh-CN"/>
        </w:rPr>
        <w:t>响应文件</w:t>
      </w:r>
      <w:r>
        <w:rPr>
          <w:rFonts w:hint="eastAsia" w:ascii="宋体" w:hAnsi="宋体"/>
          <w:sz w:val="24"/>
        </w:rPr>
        <w:t>的时间不迟于《</w:t>
      </w:r>
      <w:r>
        <w:rPr>
          <w:rFonts w:hint="eastAsia" w:ascii="宋体" w:hAnsi="宋体"/>
          <w:sz w:val="24"/>
          <w:lang w:eastAsia="zh-CN"/>
        </w:rPr>
        <w:t>供应商</w:t>
      </w:r>
      <w:r>
        <w:rPr>
          <w:rFonts w:hint="eastAsia" w:ascii="宋体" w:hAnsi="宋体"/>
          <w:sz w:val="24"/>
        </w:rPr>
        <w:t>须知前附表》中规定的</w:t>
      </w:r>
      <w:r>
        <w:rPr>
          <w:rFonts w:hint="eastAsia" w:ascii="宋体" w:hAnsi="宋体"/>
          <w:sz w:val="24"/>
          <w:lang w:eastAsia="zh-CN"/>
        </w:rPr>
        <w:t>响应文件</w:t>
      </w:r>
      <w:r>
        <w:rPr>
          <w:rFonts w:hint="eastAsia" w:ascii="宋体" w:hAnsi="宋体"/>
          <w:sz w:val="24"/>
        </w:rPr>
        <w:t>递交截止时间。</w:t>
      </w:r>
    </w:p>
    <w:p>
      <w:pPr>
        <w:adjustRightInd w:val="0"/>
        <w:snapToGrid w:val="0"/>
        <w:spacing w:line="360" w:lineRule="auto"/>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.2</w:t>
      </w:r>
      <w:r>
        <w:rPr>
          <w:rFonts w:hint="eastAsia" w:ascii="宋体" w:hAnsi="宋体"/>
          <w:sz w:val="24"/>
          <w:lang w:eastAsia="zh-CN"/>
        </w:rPr>
        <w:t>响应文件</w:t>
      </w:r>
      <w:r>
        <w:rPr>
          <w:rFonts w:hint="eastAsia" w:ascii="宋体" w:hAnsi="宋体"/>
          <w:sz w:val="24"/>
        </w:rPr>
        <w:t>的递交地点详见《</w:t>
      </w:r>
      <w:r>
        <w:rPr>
          <w:rFonts w:hint="eastAsia" w:ascii="宋体" w:hAnsi="宋体"/>
          <w:sz w:val="24"/>
          <w:lang w:eastAsia="zh-CN"/>
        </w:rPr>
        <w:t>供应商</w:t>
      </w:r>
      <w:r>
        <w:rPr>
          <w:rFonts w:hint="eastAsia" w:ascii="宋体" w:hAnsi="宋体"/>
          <w:sz w:val="24"/>
        </w:rPr>
        <w:t>须知前附表》。</w:t>
      </w:r>
    </w:p>
    <w:p>
      <w:pPr>
        <w:tabs>
          <w:tab w:val="left" w:pos="420"/>
        </w:tabs>
        <w:adjustRightInd w:val="0"/>
        <w:snapToGrid w:val="0"/>
        <w:spacing w:line="360" w:lineRule="auto"/>
        <w:ind w:left="0" w:leftChars="0" w:hanging="6" w:firstLineChars="0"/>
        <w:rPr>
          <w:rFonts w:hint="eastAsia" w:ascii="宋体" w:hAnsi="宋体"/>
          <w:sz w:val="24"/>
        </w:rPr>
      </w:pPr>
      <w:r>
        <w:rPr>
          <w:rFonts w:ascii="宋体" w:hAnsi="宋体"/>
          <w:sz w:val="24"/>
        </w:rPr>
        <w:t>1</w:t>
      </w:r>
      <w:r>
        <w:rPr>
          <w:rFonts w:hint="eastAsia" w:ascii="宋体" w:hAnsi="宋体"/>
          <w:sz w:val="24"/>
          <w:lang w:val="en-US" w:eastAsia="zh-CN"/>
        </w:rPr>
        <w:t>6</w:t>
      </w:r>
      <w:r>
        <w:rPr>
          <w:rFonts w:ascii="宋体" w:hAnsi="宋体"/>
          <w:sz w:val="24"/>
        </w:rPr>
        <w:t>.3</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可以按本须知第</w:t>
      </w:r>
      <w:r>
        <w:rPr>
          <w:rFonts w:hint="eastAsia" w:ascii="宋体" w:hAnsi="宋体"/>
          <w:sz w:val="24"/>
          <w:lang w:val="en-US" w:eastAsia="zh-CN"/>
        </w:rPr>
        <w:t>7</w:t>
      </w:r>
      <w:r>
        <w:rPr>
          <w:rFonts w:hint="eastAsia" w:ascii="宋体" w:hAnsi="宋体"/>
          <w:sz w:val="24"/>
        </w:rPr>
        <w:t>条规定，通过修改</w:t>
      </w:r>
      <w:r>
        <w:rPr>
          <w:rFonts w:hint="eastAsia" w:ascii="宋体" w:hAnsi="宋体"/>
          <w:sz w:val="24"/>
          <w:lang w:eastAsia="zh-CN"/>
        </w:rPr>
        <w:t>竞争性磋商采购文件</w:t>
      </w:r>
      <w:r>
        <w:rPr>
          <w:rFonts w:hint="eastAsia" w:ascii="宋体" w:hAnsi="宋体"/>
          <w:sz w:val="24"/>
        </w:rPr>
        <w:t>自行决定酌情推迟</w:t>
      </w:r>
      <w:r>
        <w:rPr>
          <w:rFonts w:hint="eastAsia" w:ascii="宋体" w:hAnsi="宋体"/>
          <w:sz w:val="24"/>
          <w:lang w:eastAsia="zh-CN"/>
        </w:rPr>
        <w:t>磋商</w:t>
      </w:r>
      <w:r>
        <w:rPr>
          <w:rFonts w:hint="eastAsia" w:ascii="宋体" w:hAnsi="宋体"/>
          <w:sz w:val="24"/>
        </w:rPr>
        <w:t>截止期。在此情况下，</w:t>
      </w:r>
      <w:r>
        <w:rPr>
          <w:rFonts w:hint="eastAsia" w:ascii="宋体" w:hAnsi="宋体"/>
          <w:sz w:val="24"/>
          <w:lang w:eastAsia="zh-CN"/>
        </w:rPr>
        <w:t>采购人</w:t>
      </w:r>
      <w:r>
        <w:rPr>
          <w:rFonts w:hint="eastAsia" w:ascii="宋体" w:hAnsi="宋体"/>
          <w:sz w:val="24"/>
        </w:rPr>
        <w:t>和</w:t>
      </w:r>
      <w:r>
        <w:rPr>
          <w:rFonts w:hint="eastAsia" w:ascii="宋体" w:hAnsi="宋体"/>
          <w:sz w:val="24"/>
          <w:lang w:eastAsia="zh-CN"/>
        </w:rPr>
        <w:t>供应商</w:t>
      </w:r>
      <w:r>
        <w:rPr>
          <w:rFonts w:hint="eastAsia" w:ascii="宋体" w:hAnsi="宋体"/>
          <w:sz w:val="24"/>
        </w:rPr>
        <w:t>受</w:t>
      </w:r>
      <w:r>
        <w:rPr>
          <w:rFonts w:hint="eastAsia" w:ascii="宋体" w:hAnsi="宋体"/>
          <w:sz w:val="24"/>
          <w:lang w:eastAsia="zh-CN"/>
        </w:rPr>
        <w:t>磋商</w:t>
      </w:r>
      <w:r>
        <w:rPr>
          <w:rFonts w:hint="eastAsia" w:ascii="宋体" w:hAnsi="宋体"/>
          <w:sz w:val="24"/>
        </w:rPr>
        <w:t>截止期制约的所有权利和义务均应延长至新的截止期。</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迟交的</w:t>
      </w:r>
      <w:r>
        <w:rPr>
          <w:rFonts w:hint="eastAsia" w:ascii="宋体" w:hAnsi="宋体"/>
          <w:b/>
          <w:sz w:val="24"/>
          <w:lang w:eastAsia="zh-CN"/>
        </w:rPr>
        <w:t>响应文件</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17.1采购方</w:t>
      </w:r>
      <w:r>
        <w:rPr>
          <w:rFonts w:hint="eastAsia" w:ascii="宋体" w:hAnsi="宋体"/>
          <w:sz w:val="24"/>
        </w:rPr>
        <w:t>将拒绝接收晚于</w:t>
      </w:r>
      <w:r>
        <w:rPr>
          <w:rFonts w:hint="eastAsia" w:ascii="宋体" w:hAnsi="宋体"/>
          <w:sz w:val="24"/>
          <w:lang w:eastAsia="zh-CN"/>
        </w:rPr>
        <w:t>响应文件</w:t>
      </w:r>
      <w:r>
        <w:rPr>
          <w:rFonts w:hint="eastAsia" w:ascii="宋体" w:hAnsi="宋体"/>
          <w:sz w:val="24"/>
        </w:rPr>
        <w:t>递交截止时间送达的</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540"/>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的修改和撤回</w:t>
      </w:r>
    </w:p>
    <w:p>
      <w:pPr>
        <w:widowControl/>
        <w:numPr>
          <w:ilvl w:val="0"/>
          <w:numId w:val="0"/>
        </w:numPr>
        <w:tabs>
          <w:tab w:val="left" w:pos="540"/>
        </w:tabs>
        <w:spacing w:line="360" w:lineRule="auto"/>
        <w:ind w:leftChars="0"/>
        <w:jc w:val="both"/>
        <w:rPr>
          <w:rFonts w:hint="eastAsia" w:ascii="宋体" w:hAnsi="宋体"/>
          <w:sz w:val="24"/>
        </w:rPr>
      </w:pPr>
      <w:r>
        <w:rPr>
          <w:rFonts w:hint="eastAsia" w:ascii="宋体" w:hAnsi="宋体"/>
          <w:sz w:val="24"/>
          <w:lang w:val="en-US" w:eastAsia="zh-CN"/>
        </w:rPr>
        <w:t>18.1</w:t>
      </w:r>
      <w:r>
        <w:rPr>
          <w:rFonts w:hint="eastAsia" w:ascii="宋体" w:hAnsi="宋体"/>
          <w:sz w:val="24"/>
          <w:lang w:eastAsia="zh-CN"/>
        </w:rPr>
        <w:t>供应商</w:t>
      </w:r>
      <w:r>
        <w:rPr>
          <w:rFonts w:hint="eastAsia" w:ascii="宋体" w:hAnsi="宋体"/>
          <w:sz w:val="24"/>
        </w:rPr>
        <w:t>在递交</w:t>
      </w:r>
      <w:r>
        <w:rPr>
          <w:rFonts w:hint="eastAsia" w:ascii="宋体" w:hAnsi="宋体"/>
          <w:sz w:val="24"/>
          <w:lang w:eastAsia="zh-CN"/>
        </w:rPr>
        <w:t>响应文件</w:t>
      </w:r>
      <w:r>
        <w:rPr>
          <w:rFonts w:hint="eastAsia" w:ascii="宋体" w:hAnsi="宋体"/>
          <w:sz w:val="24"/>
        </w:rPr>
        <w:t>后可对其</w:t>
      </w:r>
      <w:r>
        <w:rPr>
          <w:rFonts w:hint="eastAsia" w:ascii="宋体" w:hAnsi="宋体"/>
          <w:sz w:val="24"/>
          <w:lang w:eastAsia="zh-CN"/>
        </w:rPr>
        <w:t>响应文件</w:t>
      </w:r>
      <w:r>
        <w:rPr>
          <w:rFonts w:hint="eastAsia" w:ascii="宋体" w:hAnsi="宋体"/>
          <w:sz w:val="24"/>
        </w:rPr>
        <w:t>进行修改或撤回，但</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须在</w:t>
      </w:r>
      <w:r>
        <w:rPr>
          <w:rFonts w:hint="eastAsia" w:ascii="宋体" w:hAnsi="宋体"/>
          <w:sz w:val="24"/>
          <w:lang w:eastAsia="zh-CN"/>
        </w:rPr>
        <w:t>响应文件</w:t>
      </w:r>
      <w:r>
        <w:rPr>
          <w:rFonts w:hint="eastAsia" w:ascii="宋体" w:hAnsi="宋体"/>
          <w:sz w:val="24"/>
        </w:rPr>
        <w:t>递交截止时间前收到该修改或撤回的书面通知，该通知须由</w:t>
      </w:r>
      <w:r>
        <w:rPr>
          <w:rFonts w:hint="eastAsia" w:ascii="宋体" w:hAnsi="宋体"/>
          <w:sz w:val="24"/>
          <w:lang w:eastAsia="zh-CN"/>
        </w:rPr>
        <w:t>供应商</w:t>
      </w:r>
      <w:r>
        <w:rPr>
          <w:rFonts w:hint="eastAsia" w:ascii="宋体" w:hAnsi="宋体" w:cs="Arial"/>
          <w:sz w:val="24"/>
        </w:rPr>
        <w:t>法定代表人或其正式授权的代表</w:t>
      </w:r>
      <w:r>
        <w:rPr>
          <w:rFonts w:hint="eastAsia" w:ascii="宋体" w:hAnsi="宋体"/>
          <w:sz w:val="24"/>
        </w:rPr>
        <w:t>签字。</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18.2</w:t>
      </w:r>
      <w:r>
        <w:rPr>
          <w:rFonts w:hint="eastAsia" w:ascii="宋体" w:hAnsi="宋体"/>
          <w:sz w:val="24"/>
          <w:lang w:eastAsia="zh-CN"/>
        </w:rPr>
        <w:t>供应商</w:t>
      </w:r>
      <w:r>
        <w:rPr>
          <w:rFonts w:hint="eastAsia" w:ascii="宋体" w:hAnsi="宋体"/>
          <w:sz w:val="24"/>
        </w:rPr>
        <w:t>对</w:t>
      </w:r>
      <w:r>
        <w:rPr>
          <w:rFonts w:hint="eastAsia" w:ascii="宋体" w:hAnsi="宋体"/>
          <w:sz w:val="24"/>
          <w:lang w:eastAsia="zh-CN"/>
        </w:rPr>
        <w:t>响应文件</w:t>
      </w:r>
      <w:r>
        <w:rPr>
          <w:rFonts w:hint="eastAsia" w:ascii="宋体" w:hAnsi="宋体"/>
          <w:sz w:val="24"/>
        </w:rPr>
        <w:t>的修改或撤回的通知应按《</w:t>
      </w:r>
      <w:r>
        <w:rPr>
          <w:rFonts w:hint="eastAsia" w:ascii="宋体" w:hAnsi="宋体"/>
          <w:sz w:val="24"/>
          <w:lang w:eastAsia="zh-CN"/>
        </w:rPr>
        <w:t>供应商</w:t>
      </w:r>
      <w:r>
        <w:rPr>
          <w:rFonts w:ascii="宋体" w:hAnsi="宋体"/>
          <w:sz w:val="24"/>
        </w:rPr>
        <w:t>须知前附表</w:t>
      </w:r>
      <w:r>
        <w:rPr>
          <w:rFonts w:hint="eastAsia" w:ascii="宋体" w:hAnsi="宋体"/>
          <w:sz w:val="24"/>
        </w:rPr>
        <w:t>》规定进行密封，标注和递送，并注明“修改</w:t>
      </w:r>
      <w:r>
        <w:rPr>
          <w:rFonts w:hint="eastAsia" w:ascii="宋体" w:hAnsi="宋体"/>
          <w:sz w:val="24"/>
          <w:lang w:eastAsia="zh-CN"/>
        </w:rPr>
        <w:t>响应文件</w:t>
      </w:r>
      <w:r>
        <w:rPr>
          <w:rFonts w:hint="eastAsia" w:ascii="宋体" w:hAnsi="宋体"/>
          <w:sz w:val="24"/>
        </w:rPr>
        <w:t>”或“撤回</w:t>
      </w:r>
      <w:r>
        <w:rPr>
          <w:rFonts w:hint="eastAsia" w:ascii="宋体" w:hAnsi="宋体"/>
          <w:sz w:val="24"/>
          <w:lang w:eastAsia="zh-CN"/>
        </w:rPr>
        <w:t>磋商</w:t>
      </w:r>
      <w:r>
        <w:rPr>
          <w:rFonts w:hint="eastAsia" w:ascii="宋体" w:hAnsi="宋体"/>
          <w:sz w:val="24"/>
        </w:rPr>
        <w:t>”字样。</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18.3</w:t>
      </w:r>
      <w:r>
        <w:rPr>
          <w:rFonts w:hint="eastAsia" w:ascii="宋体" w:hAnsi="宋体"/>
          <w:sz w:val="24"/>
          <w:lang w:eastAsia="zh-CN"/>
        </w:rPr>
        <w:t>响应文件</w:t>
      </w:r>
      <w:r>
        <w:rPr>
          <w:rFonts w:hint="eastAsia" w:ascii="宋体" w:hAnsi="宋体"/>
          <w:sz w:val="24"/>
        </w:rPr>
        <w:t>递交截止时间后</w:t>
      </w:r>
      <w:r>
        <w:rPr>
          <w:rFonts w:hint="eastAsia" w:ascii="宋体" w:hAnsi="宋体"/>
          <w:sz w:val="24"/>
          <w:lang w:eastAsia="zh-CN"/>
        </w:rPr>
        <w:t>供应商</w:t>
      </w:r>
      <w:r>
        <w:rPr>
          <w:rFonts w:hint="eastAsia" w:ascii="宋体" w:hAnsi="宋体"/>
          <w:sz w:val="24"/>
        </w:rPr>
        <w:t>不得修改其</w:t>
      </w:r>
      <w:r>
        <w:rPr>
          <w:rFonts w:hint="eastAsia" w:ascii="宋体" w:hAnsi="宋体"/>
          <w:sz w:val="24"/>
          <w:lang w:eastAsia="zh-CN"/>
        </w:rPr>
        <w:t>响应文件</w:t>
      </w:r>
      <w:r>
        <w:rPr>
          <w:rFonts w:hint="eastAsia" w:ascii="宋体" w:hAnsi="宋体"/>
          <w:sz w:val="24"/>
        </w:rPr>
        <w:t>。</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18.4</w:t>
      </w:r>
      <w:r>
        <w:rPr>
          <w:rFonts w:hint="eastAsia" w:ascii="宋体" w:hAnsi="宋体"/>
          <w:sz w:val="24"/>
          <w:lang w:eastAsia="zh-CN"/>
        </w:rPr>
        <w:t>供应商</w:t>
      </w:r>
      <w:r>
        <w:rPr>
          <w:rFonts w:hint="eastAsia" w:ascii="宋体" w:hAnsi="宋体"/>
          <w:sz w:val="24"/>
        </w:rPr>
        <w:t>不得在</w:t>
      </w:r>
      <w:r>
        <w:rPr>
          <w:rFonts w:hint="eastAsia" w:ascii="宋体" w:hAnsi="宋体"/>
          <w:sz w:val="24"/>
          <w:lang w:eastAsia="zh-CN"/>
        </w:rPr>
        <w:t>响应文件</w:t>
      </w:r>
      <w:r>
        <w:rPr>
          <w:rFonts w:hint="eastAsia" w:ascii="宋体" w:hAnsi="宋体"/>
          <w:sz w:val="24"/>
        </w:rPr>
        <w:t>递交截止时间起至第1</w:t>
      </w:r>
      <w:r>
        <w:rPr>
          <w:rFonts w:hint="eastAsia" w:ascii="宋体" w:hAnsi="宋体"/>
          <w:sz w:val="24"/>
          <w:lang w:val="en-US" w:eastAsia="zh-CN"/>
        </w:rPr>
        <w:t>4</w:t>
      </w:r>
      <w:r>
        <w:rPr>
          <w:rFonts w:hint="eastAsia" w:ascii="宋体" w:hAnsi="宋体"/>
          <w:sz w:val="24"/>
        </w:rPr>
        <w:t>条规定的</w:t>
      </w:r>
      <w:r>
        <w:rPr>
          <w:rFonts w:hint="eastAsia" w:ascii="宋体" w:hAnsi="宋体"/>
          <w:sz w:val="24"/>
          <w:lang w:eastAsia="zh-CN"/>
        </w:rPr>
        <w:t>响应文件</w:t>
      </w:r>
      <w:r>
        <w:rPr>
          <w:rFonts w:hint="eastAsia" w:ascii="宋体" w:hAnsi="宋体"/>
          <w:sz w:val="24"/>
        </w:rPr>
        <w:t>有效期期满前撤销其</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720"/>
        <w:jc w:val="center"/>
        <w:textAlignment w:val="bottom"/>
        <w:rPr>
          <w:rFonts w:hint="eastAsia" w:ascii="宋体" w:hAnsi="宋体"/>
          <w:b/>
          <w:sz w:val="24"/>
        </w:rPr>
      </w:pPr>
    </w:p>
    <w:p>
      <w:pPr>
        <w:keepNext w:val="0"/>
        <w:keepLines w:val="0"/>
        <w:pageBreakBefore w:val="0"/>
        <w:numPr>
          <w:ilvl w:val="0"/>
          <w:numId w:val="0"/>
        </w:numPr>
        <w:tabs>
          <w:tab w:val="left" w:pos="72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b/>
          <w:sz w:val="24"/>
        </w:rPr>
      </w:pPr>
      <w:r>
        <w:rPr>
          <w:rFonts w:hint="eastAsia" w:ascii="宋体" w:hAnsi="宋体"/>
          <w:b/>
          <w:sz w:val="24"/>
          <w:lang w:val="en-US" w:eastAsia="zh-CN"/>
        </w:rPr>
        <w:t>五、</w:t>
      </w:r>
      <w:r>
        <w:rPr>
          <w:rFonts w:hint="eastAsia" w:ascii="宋体" w:hAnsi="宋体"/>
          <w:b/>
          <w:sz w:val="24"/>
        </w:rPr>
        <w:t>竞争性磋商与</w:t>
      </w:r>
      <w:r>
        <w:rPr>
          <w:rFonts w:hint="eastAsia" w:ascii="宋体" w:hAnsi="宋体"/>
          <w:b/>
          <w:sz w:val="24"/>
          <w:lang w:val="en-US" w:eastAsia="zh-CN"/>
        </w:rPr>
        <w:t>评审</w:t>
      </w:r>
    </w:p>
    <w:p>
      <w:pPr>
        <w:keepNext w:val="0"/>
        <w:keepLines w:val="0"/>
        <w:pageBreakBefore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磋商小组</w:t>
      </w:r>
    </w:p>
    <w:p>
      <w:pPr>
        <w:keepNext w:val="0"/>
        <w:keepLines w:val="0"/>
        <w:pageBreakBefore w:val="0"/>
        <w:widowControl/>
        <w:numPr>
          <w:ilvl w:val="0"/>
          <w:numId w:val="0"/>
        </w:numPr>
        <w:tabs>
          <w:tab w:val="left" w:pos="330"/>
          <w:tab w:val="left" w:pos="540"/>
          <w:tab w:val="left" w:pos="567"/>
        </w:tabs>
        <w:kinsoku/>
        <w:wordWrap/>
        <w:overflowPunct/>
        <w:topLinePunct w:val="0"/>
        <w:autoSpaceDE/>
        <w:autoSpaceDN/>
        <w:bidi w:val="0"/>
        <w:spacing w:line="360" w:lineRule="auto"/>
        <w:ind w:left="0" w:firstLine="0"/>
        <w:jc w:val="left"/>
        <w:textAlignment w:val="auto"/>
        <w:rPr>
          <w:rFonts w:ascii="宋体" w:hAnsi="宋体"/>
          <w:sz w:val="24"/>
        </w:rPr>
      </w:pPr>
      <w:r>
        <w:rPr>
          <w:rFonts w:hint="eastAsia" w:ascii="宋体" w:hAnsi="宋体" w:cs="Arial"/>
          <w:sz w:val="24"/>
          <w:lang w:val="en-US" w:eastAsia="zh-CN"/>
        </w:rPr>
        <w:t xml:space="preserve">19.1 </w:t>
      </w:r>
      <w:r>
        <w:rPr>
          <w:rFonts w:hint="eastAsia" w:ascii="宋体" w:hAnsi="宋体" w:cs="Arial"/>
          <w:sz w:val="24"/>
        </w:rPr>
        <w:t>评标由依照有关法规组建的</w:t>
      </w:r>
      <w:r>
        <w:rPr>
          <w:rFonts w:hint="eastAsia" w:ascii="宋体" w:hAnsi="宋体" w:cs="Arial"/>
          <w:sz w:val="24"/>
          <w:lang w:eastAsia="zh-CN"/>
        </w:rPr>
        <w:t>磋商小组</w:t>
      </w:r>
      <w:r>
        <w:rPr>
          <w:rFonts w:hint="eastAsia" w:ascii="宋体" w:hAnsi="宋体" w:cs="Arial"/>
          <w:sz w:val="24"/>
        </w:rPr>
        <w:t>负责。</w:t>
      </w:r>
    </w:p>
    <w:p>
      <w:pPr>
        <w:tabs>
          <w:tab w:val="left" w:pos="567"/>
          <w:tab w:val="left" w:pos="8600"/>
        </w:tabs>
        <w:autoSpaceDE w:val="0"/>
        <w:autoSpaceDN w:val="0"/>
        <w:spacing w:line="360" w:lineRule="auto"/>
        <w:ind w:left="565" w:right="46" w:hanging="565"/>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评标原则</w:t>
      </w:r>
    </w:p>
    <w:p>
      <w:pPr>
        <w:widowControl/>
        <w:numPr>
          <w:ilvl w:val="0"/>
          <w:numId w:val="0"/>
        </w:numPr>
        <w:tabs>
          <w:tab w:val="left" w:pos="330"/>
          <w:tab w:val="left" w:pos="540"/>
          <w:tab w:val="left" w:pos="567"/>
        </w:tabs>
        <w:spacing w:line="360" w:lineRule="auto"/>
        <w:ind w:left="0" w:firstLine="0"/>
        <w:jc w:val="left"/>
        <w:rPr>
          <w:rFonts w:hint="eastAsia" w:ascii="宋体" w:hAnsi="宋体"/>
          <w:sz w:val="24"/>
        </w:rPr>
      </w:pPr>
      <w:r>
        <w:rPr>
          <w:rFonts w:hint="eastAsia" w:ascii="宋体" w:hAnsi="宋体"/>
          <w:sz w:val="24"/>
          <w:lang w:val="en-US" w:eastAsia="zh-CN"/>
        </w:rPr>
        <w:t xml:space="preserve">20.1 </w:t>
      </w:r>
      <w:r>
        <w:rPr>
          <w:rFonts w:hint="eastAsia" w:ascii="宋体" w:hAnsi="宋体"/>
          <w:sz w:val="24"/>
        </w:rPr>
        <w:t>评标活动遵循公平、公正、科学和择优的原则。</w:t>
      </w:r>
    </w:p>
    <w:p>
      <w:pPr>
        <w:widowControl/>
        <w:tabs>
          <w:tab w:val="left" w:pos="540"/>
        </w:tabs>
        <w:spacing w:line="360" w:lineRule="auto"/>
        <w:ind w:left="330"/>
        <w:jc w:val="left"/>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的初审</w:t>
      </w:r>
    </w:p>
    <w:p>
      <w:pPr>
        <w:keepNext w:val="0"/>
        <w:keepLines w:val="0"/>
        <w:pageBreakBefore w:val="0"/>
        <w:numPr>
          <w:ilvl w:val="0"/>
          <w:numId w:val="0"/>
        </w:numPr>
        <w:tabs>
          <w:tab w:val="left" w:pos="675"/>
        </w:tabs>
        <w:kinsoku/>
        <w:wordWrap/>
        <w:overflowPunct/>
        <w:topLinePunct w:val="0"/>
        <w:bidi w:val="0"/>
        <w:adjustRightInd w:val="0"/>
        <w:snapToGrid w:val="0"/>
        <w:spacing w:line="360" w:lineRule="auto"/>
        <w:ind w:left="0" w:firstLine="0"/>
        <w:rPr>
          <w:rFonts w:hint="default" w:ascii="宋体" w:hAnsi="宋体" w:eastAsia="宋体"/>
          <w:vanish/>
          <w:sz w:val="24"/>
          <w:lang w:val="en-US" w:eastAsia="zh-CN"/>
        </w:rPr>
      </w:pPr>
      <w:r>
        <w:rPr>
          <w:rFonts w:hint="eastAsia" w:ascii="宋体" w:hAnsi="宋体"/>
          <w:b w:val="0"/>
          <w:bCs/>
          <w:sz w:val="24"/>
          <w:lang w:val="en-US" w:eastAsia="zh-CN"/>
        </w:rPr>
        <w:t xml:space="preserve">21.1 </w:t>
      </w: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keepNext w:val="0"/>
        <w:keepLines w:val="0"/>
        <w:pageBreakBefore w:val="0"/>
        <w:widowControl/>
        <w:numPr>
          <w:ilvl w:val="1"/>
          <w:numId w:val="12"/>
        </w:numPr>
        <w:tabs>
          <w:tab w:val="left" w:pos="284"/>
          <w:tab w:val="clear" w:pos="472"/>
        </w:tabs>
        <w:kinsoku/>
        <w:wordWrap/>
        <w:overflowPunct/>
        <w:topLinePunct w:val="0"/>
        <w:bidi w:val="0"/>
        <w:spacing w:line="360" w:lineRule="auto"/>
        <w:ind w:left="0" w:hanging="567"/>
        <w:jc w:val="left"/>
        <w:rPr>
          <w:rFonts w:hint="eastAsia" w:ascii="宋体" w:hAnsi="宋体"/>
          <w:sz w:val="24"/>
        </w:rPr>
      </w:pPr>
      <w:r>
        <w:rPr>
          <w:rFonts w:hint="eastAsia" w:ascii="宋体" w:hAnsi="宋体"/>
          <w:sz w:val="24"/>
          <w:lang w:eastAsia="zh-CN"/>
        </w:rPr>
        <w:t>响应文件</w:t>
      </w:r>
      <w:r>
        <w:rPr>
          <w:rFonts w:hint="eastAsia" w:ascii="宋体" w:hAnsi="宋体"/>
          <w:sz w:val="24"/>
        </w:rPr>
        <w:t>的初审分为资格性检查和符合性检查。</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21.1.1 </w:t>
      </w:r>
      <w:r>
        <w:rPr>
          <w:rFonts w:hint="eastAsia" w:ascii="宋体" w:hAnsi="宋体"/>
          <w:sz w:val="24"/>
        </w:rPr>
        <w:t>资格性检查指依据法律、法规和</w:t>
      </w:r>
      <w:r>
        <w:rPr>
          <w:rFonts w:hint="eastAsia" w:ascii="宋体" w:hAnsi="宋体"/>
          <w:sz w:val="24"/>
          <w:lang w:eastAsia="zh-CN"/>
        </w:rPr>
        <w:t>竞争性磋商采购文件</w:t>
      </w:r>
      <w:r>
        <w:rPr>
          <w:rFonts w:hint="eastAsia" w:ascii="宋体" w:hAnsi="宋体"/>
          <w:sz w:val="24"/>
        </w:rPr>
        <w:t>的规定，对</w:t>
      </w:r>
      <w:r>
        <w:rPr>
          <w:rFonts w:hint="eastAsia" w:ascii="宋体" w:hAnsi="宋体"/>
          <w:sz w:val="24"/>
          <w:lang w:eastAsia="zh-CN"/>
        </w:rPr>
        <w:t>响应文件</w:t>
      </w:r>
      <w:r>
        <w:rPr>
          <w:rFonts w:hint="eastAsia" w:ascii="宋体" w:hAnsi="宋体"/>
          <w:sz w:val="24"/>
        </w:rPr>
        <w:t>中的资格证明等进行审查，以确定</w:t>
      </w:r>
      <w:r>
        <w:rPr>
          <w:rFonts w:hint="eastAsia" w:ascii="宋体" w:hAnsi="宋体"/>
          <w:sz w:val="24"/>
          <w:lang w:eastAsia="zh-CN"/>
        </w:rPr>
        <w:t>供应商</w:t>
      </w:r>
      <w:r>
        <w:rPr>
          <w:rFonts w:hint="eastAsia" w:ascii="宋体" w:hAnsi="宋体"/>
          <w:sz w:val="24"/>
        </w:rPr>
        <w:t>是否具备</w:t>
      </w:r>
      <w:r>
        <w:rPr>
          <w:rFonts w:hint="eastAsia" w:ascii="宋体" w:hAnsi="宋体"/>
          <w:sz w:val="24"/>
          <w:lang w:eastAsia="zh-CN"/>
        </w:rPr>
        <w:t>磋商</w:t>
      </w:r>
      <w:r>
        <w:rPr>
          <w:rFonts w:hint="eastAsia" w:ascii="宋体" w:hAnsi="宋体"/>
          <w:sz w:val="24"/>
        </w:rPr>
        <w:t>资格。</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21.1.2 </w:t>
      </w:r>
      <w:r>
        <w:rPr>
          <w:rFonts w:hint="eastAsia" w:ascii="宋体" w:hAnsi="宋体"/>
          <w:sz w:val="24"/>
        </w:rPr>
        <w:t>符合性检查指依据</w:t>
      </w:r>
      <w:r>
        <w:rPr>
          <w:rFonts w:hint="eastAsia" w:ascii="宋体" w:hAnsi="宋体"/>
          <w:sz w:val="24"/>
          <w:lang w:eastAsia="zh-CN"/>
        </w:rPr>
        <w:t>竞争性磋商采购文件</w:t>
      </w:r>
      <w:r>
        <w:rPr>
          <w:rFonts w:hint="eastAsia" w:ascii="宋体" w:hAnsi="宋体"/>
          <w:sz w:val="24"/>
        </w:rPr>
        <w:t>的规定，从</w:t>
      </w:r>
      <w:r>
        <w:rPr>
          <w:rFonts w:hint="eastAsia" w:ascii="宋体" w:hAnsi="宋体"/>
          <w:sz w:val="24"/>
          <w:lang w:eastAsia="zh-CN"/>
        </w:rPr>
        <w:t>响应文件</w:t>
      </w:r>
      <w:r>
        <w:rPr>
          <w:rFonts w:hint="eastAsia" w:ascii="宋体" w:hAnsi="宋体"/>
          <w:sz w:val="24"/>
        </w:rPr>
        <w:t>的有效性、完整性和对</w:t>
      </w:r>
      <w:r>
        <w:rPr>
          <w:rFonts w:hint="eastAsia" w:ascii="宋体" w:hAnsi="宋体"/>
          <w:sz w:val="24"/>
          <w:lang w:eastAsia="zh-CN"/>
        </w:rPr>
        <w:t>竞争性磋商采购文件</w:t>
      </w:r>
      <w:r>
        <w:rPr>
          <w:rFonts w:hint="eastAsia" w:ascii="宋体" w:hAnsi="宋体"/>
          <w:sz w:val="24"/>
        </w:rPr>
        <w:t>的响应程度进行审查，以确定是否对</w:t>
      </w:r>
      <w:r>
        <w:rPr>
          <w:rFonts w:hint="eastAsia" w:ascii="宋体" w:hAnsi="宋体"/>
          <w:sz w:val="24"/>
          <w:lang w:eastAsia="zh-CN"/>
        </w:rPr>
        <w:t>竞争性磋商采购文件</w:t>
      </w:r>
      <w:r>
        <w:rPr>
          <w:rFonts w:hint="eastAsia" w:ascii="宋体" w:hAnsi="宋体"/>
          <w:sz w:val="24"/>
        </w:rPr>
        <w:t>的实质性要求作出响应。</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21.2 </w:t>
      </w:r>
      <w:r>
        <w:rPr>
          <w:rFonts w:hint="eastAsia" w:ascii="宋体" w:hAnsi="宋体"/>
          <w:sz w:val="24"/>
          <w:lang w:eastAsia="zh-CN"/>
        </w:rPr>
        <w:t>响应文件</w:t>
      </w:r>
      <w:r>
        <w:rPr>
          <w:rFonts w:hint="eastAsia" w:ascii="宋体" w:hAnsi="宋体"/>
          <w:sz w:val="24"/>
        </w:rPr>
        <w:t>中</w:t>
      </w:r>
      <w:r>
        <w:rPr>
          <w:rFonts w:hint="eastAsia" w:ascii="宋体" w:hAnsi="宋体"/>
          <w:sz w:val="24"/>
          <w:lang w:val="en-US" w:eastAsia="zh-CN"/>
        </w:rPr>
        <w:t>报价表</w:t>
      </w:r>
      <w:r>
        <w:rPr>
          <w:rFonts w:hint="eastAsia" w:ascii="宋体" w:hAnsi="宋体"/>
          <w:sz w:val="24"/>
        </w:rPr>
        <w:t>内容与</w:t>
      </w:r>
      <w:r>
        <w:rPr>
          <w:rFonts w:hint="eastAsia" w:ascii="宋体" w:hAnsi="宋体"/>
          <w:sz w:val="24"/>
          <w:lang w:eastAsia="zh-CN"/>
        </w:rPr>
        <w:t>响应文件</w:t>
      </w:r>
      <w:r>
        <w:rPr>
          <w:rFonts w:hint="eastAsia" w:ascii="宋体" w:hAnsi="宋体"/>
          <w:sz w:val="24"/>
        </w:rPr>
        <w:t>中相应内容不一致的，</w:t>
      </w:r>
      <w:r>
        <w:rPr>
          <w:rFonts w:hint="eastAsia" w:ascii="宋体" w:hAnsi="宋体" w:eastAsia="宋体"/>
          <w:sz w:val="24"/>
        </w:rPr>
        <w:t>以</w:t>
      </w:r>
      <w:r>
        <w:rPr>
          <w:rFonts w:hint="eastAsia" w:ascii="宋体" w:hAnsi="宋体" w:eastAsia="宋体"/>
          <w:b w:val="0"/>
          <w:color w:val="auto"/>
          <w:sz w:val="24"/>
          <w:highlight w:val="none"/>
          <w:lang w:val="en-US" w:eastAsia="zh-CN"/>
        </w:rPr>
        <w:t>报价表</w:t>
      </w:r>
      <w:r>
        <w:rPr>
          <w:rFonts w:hint="eastAsia" w:ascii="宋体" w:hAnsi="宋体" w:eastAsia="宋体"/>
          <w:sz w:val="24"/>
        </w:rPr>
        <w:t>为准</w:t>
      </w:r>
      <w:r>
        <w:rPr>
          <w:rFonts w:hint="eastAsia" w:ascii="宋体" w:hAnsi="宋体"/>
          <w:sz w:val="24"/>
        </w:rPr>
        <w:t>。</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21.3 报价表</w:t>
      </w:r>
      <w:r>
        <w:rPr>
          <w:rFonts w:hint="eastAsia" w:ascii="宋体" w:hAnsi="宋体"/>
          <w:sz w:val="24"/>
        </w:rPr>
        <w:t>中大写金额和小写金额不一致的，以大写金额为准。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21.4 </w:t>
      </w:r>
      <w:r>
        <w:rPr>
          <w:rFonts w:hint="eastAsia" w:ascii="宋体" w:hAnsi="宋体"/>
          <w:sz w:val="24"/>
        </w:rPr>
        <w:t>单价金额小数点或者百分比有明显错位的，以</w:t>
      </w:r>
      <w:r>
        <w:rPr>
          <w:rFonts w:hint="eastAsia" w:ascii="宋体" w:hAnsi="宋体"/>
          <w:sz w:val="24"/>
          <w:lang w:eastAsia="zh-CN"/>
        </w:rPr>
        <w:t>报价表</w:t>
      </w:r>
      <w:r>
        <w:rPr>
          <w:rFonts w:hint="eastAsia" w:ascii="宋体" w:hAnsi="宋体"/>
          <w:sz w:val="24"/>
        </w:rPr>
        <w:t>的总价为准，并修改单价。</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21.5 </w:t>
      </w:r>
      <w:r>
        <w:rPr>
          <w:rFonts w:hint="eastAsia" w:ascii="宋体" w:hAnsi="宋体"/>
          <w:sz w:val="24"/>
        </w:rPr>
        <w:t>总价金额与按单价汇总金额不一致的，以单价金额计算结果为准。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21.6</w:t>
      </w:r>
      <w:r>
        <w:rPr>
          <w:rFonts w:hint="eastAsia" w:ascii="宋体" w:hAnsi="宋体"/>
          <w:sz w:val="24"/>
        </w:rPr>
        <w:t>对于</w:t>
      </w:r>
      <w:r>
        <w:rPr>
          <w:rFonts w:hint="eastAsia" w:ascii="宋体" w:hAnsi="宋体"/>
          <w:sz w:val="24"/>
          <w:lang w:eastAsia="zh-CN"/>
        </w:rPr>
        <w:t>响应文件</w:t>
      </w:r>
      <w:r>
        <w:rPr>
          <w:rFonts w:hint="eastAsia" w:ascii="宋体" w:hAnsi="宋体"/>
          <w:sz w:val="24"/>
        </w:rPr>
        <w:t>中不构成实质性偏差的不正规、不一致或不规则，</w:t>
      </w:r>
      <w:r>
        <w:rPr>
          <w:rFonts w:hint="eastAsia" w:ascii="宋体" w:hAnsi="宋体"/>
          <w:sz w:val="24"/>
          <w:lang w:eastAsia="zh-CN"/>
        </w:rPr>
        <w:t>磋商小组</w:t>
      </w:r>
      <w:r>
        <w:rPr>
          <w:rFonts w:hint="eastAsia" w:ascii="宋体" w:hAnsi="宋体"/>
          <w:sz w:val="24"/>
        </w:rPr>
        <w:t>可以接受，但这种接受不能损害或影响任何</w:t>
      </w:r>
      <w:r>
        <w:rPr>
          <w:rFonts w:hint="eastAsia" w:ascii="宋体" w:hAnsi="宋体"/>
          <w:sz w:val="24"/>
          <w:lang w:eastAsia="zh-CN"/>
        </w:rPr>
        <w:t>供应商</w:t>
      </w:r>
      <w:r>
        <w:rPr>
          <w:rFonts w:hint="eastAsia" w:ascii="宋体" w:hAnsi="宋体"/>
          <w:sz w:val="24"/>
        </w:rPr>
        <w:t>的相对排序。</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21.7 </w:t>
      </w:r>
      <w:r>
        <w:rPr>
          <w:rFonts w:hint="eastAsia" w:ascii="宋体" w:hAnsi="宋体"/>
          <w:sz w:val="24"/>
        </w:rPr>
        <w:t>在详细评标之前，</w:t>
      </w:r>
      <w:r>
        <w:rPr>
          <w:rFonts w:hint="eastAsia" w:ascii="宋体" w:hAnsi="宋体"/>
          <w:sz w:val="24"/>
          <w:lang w:eastAsia="zh-CN"/>
        </w:rPr>
        <w:t>磋商小组</w:t>
      </w:r>
      <w:r>
        <w:rPr>
          <w:rFonts w:hint="eastAsia" w:ascii="宋体" w:hAnsi="宋体"/>
          <w:sz w:val="24"/>
        </w:rPr>
        <w:t>要审查每份</w:t>
      </w:r>
      <w:r>
        <w:rPr>
          <w:rFonts w:hint="eastAsia" w:ascii="宋体" w:hAnsi="宋体"/>
          <w:sz w:val="24"/>
          <w:lang w:eastAsia="zh-CN"/>
        </w:rPr>
        <w:t>响应文件</w:t>
      </w:r>
      <w:r>
        <w:rPr>
          <w:rFonts w:hint="eastAsia" w:ascii="宋体" w:hAnsi="宋体"/>
          <w:sz w:val="24"/>
        </w:rPr>
        <w:t>是否实质上响应了</w:t>
      </w:r>
      <w:r>
        <w:rPr>
          <w:rFonts w:hint="eastAsia" w:ascii="宋体" w:hAnsi="宋体"/>
          <w:sz w:val="24"/>
          <w:lang w:eastAsia="zh-CN"/>
        </w:rPr>
        <w:t>竞争性磋商采购文件</w:t>
      </w:r>
      <w:r>
        <w:rPr>
          <w:rFonts w:hint="eastAsia" w:ascii="宋体" w:hAnsi="宋体"/>
          <w:sz w:val="24"/>
        </w:rPr>
        <w:t>的要求。实质上响应的</w:t>
      </w:r>
      <w:r>
        <w:rPr>
          <w:rFonts w:hint="eastAsia" w:ascii="宋体" w:hAnsi="宋体"/>
          <w:sz w:val="24"/>
          <w:lang w:eastAsia="zh-CN"/>
        </w:rPr>
        <w:t>磋商</w:t>
      </w:r>
      <w:r>
        <w:rPr>
          <w:rFonts w:hint="eastAsia" w:ascii="宋体" w:hAnsi="宋体"/>
          <w:sz w:val="24"/>
        </w:rPr>
        <w:t>应该是与</w:t>
      </w:r>
      <w:r>
        <w:rPr>
          <w:rFonts w:hint="eastAsia" w:ascii="宋体" w:hAnsi="宋体"/>
          <w:sz w:val="24"/>
          <w:lang w:eastAsia="zh-CN"/>
        </w:rPr>
        <w:t>竞争性磋商采购文件</w:t>
      </w:r>
      <w:r>
        <w:rPr>
          <w:rFonts w:hint="eastAsia" w:ascii="宋体" w:hAnsi="宋体"/>
          <w:sz w:val="24"/>
        </w:rPr>
        <w:t>要求的全部条款、条件和规格相符，没有重大偏离的</w:t>
      </w:r>
      <w:r>
        <w:rPr>
          <w:rFonts w:hint="eastAsia" w:ascii="宋体" w:hAnsi="宋体"/>
          <w:sz w:val="24"/>
          <w:lang w:eastAsia="zh-CN"/>
        </w:rPr>
        <w:t>磋商</w:t>
      </w:r>
      <w:r>
        <w:rPr>
          <w:rFonts w:hint="eastAsia" w:ascii="宋体" w:hAnsi="宋体"/>
          <w:sz w:val="24"/>
        </w:rPr>
        <w:t>。对关键条文的偏离、保留或反对，例如关于适用法律、税费等内容的偏离将被认为是实质上的偏离。</w:t>
      </w:r>
      <w:r>
        <w:rPr>
          <w:rFonts w:hint="eastAsia" w:ascii="宋体" w:hAnsi="宋体"/>
          <w:sz w:val="24"/>
          <w:lang w:eastAsia="zh-CN"/>
        </w:rPr>
        <w:t>磋商小组</w:t>
      </w:r>
      <w:r>
        <w:rPr>
          <w:rFonts w:hint="eastAsia" w:ascii="宋体" w:hAnsi="宋体"/>
          <w:sz w:val="24"/>
        </w:rPr>
        <w:t>判定</w:t>
      </w:r>
      <w:r>
        <w:rPr>
          <w:rFonts w:hint="eastAsia" w:ascii="宋体" w:hAnsi="宋体"/>
          <w:sz w:val="24"/>
          <w:lang w:eastAsia="zh-CN"/>
        </w:rPr>
        <w:t>磋商</w:t>
      </w:r>
      <w:r>
        <w:rPr>
          <w:rFonts w:hint="eastAsia" w:ascii="宋体" w:hAnsi="宋体"/>
          <w:sz w:val="24"/>
        </w:rPr>
        <w:t>的响应性只根据</w:t>
      </w:r>
      <w:r>
        <w:rPr>
          <w:rFonts w:hint="eastAsia" w:ascii="宋体" w:hAnsi="宋体"/>
          <w:sz w:val="24"/>
          <w:lang w:eastAsia="zh-CN"/>
        </w:rPr>
        <w:t>响应文件</w:t>
      </w:r>
      <w:r>
        <w:rPr>
          <w:rFonts w:hint="eastAsia" w:ascii="宋体" w:hAnsi="宋体"/>
          <w:sz w:val="24"/>
        </w:rPr>
        <w:t>本身的内容，而不寻求外部的证据，当</w:t>
      </w:r>
      <w:r>
        <w:rPr>
          <w:rFonts w:hint="eastAsia" w:ascii="宋体" w:hAnsi="宋体"/>
          <w:sz w:val="24"/>
          <w:lang w:eastAsia="zh-CN"/>
        </w:rPr>
        <w:t>磋商</w:t>
      </w:r>
      <w:r>
        <w:rPr>
          <w:rFonts w:hint="eastAsia" w:ascii="宋体" w:hAnsi="宋体"/>
          <w:sz w:val="24"/>
        </w:rPr>
        <w:t>有不真实、不正确的情况除外。</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21.8 </w:t>
      </w:r>
      <w:r>
        <w:rPr>
          <w:rFonts w:hint="eastAsia" w:ascii="宋体" w:hAnsi="宋体"/>
          <w:sz w:val="24"/>
        </w:rPr>
        <w:t>实质上没有响应</w:t>
      </w:r>
      <w:r>
        <w:rPr>
          <w:rFonts w:hint="eastAsia" w:ascii="宋体" w:hAnsi="宋体"/>
          <w:sz w:val="24"/>
          <w:lang w:eastAsia="zh-CN"/>
        </w:rPr>
        <w:t>竞争性磋商采购文件</w:t>
      </w:r>
      <w:r>
        <w:rPr>
          <w:rFonts w:hint="eastAsia" w:ascii="宋体" w:hAnsi="宋体"/>
          <w:sz w:val="24"/>
        </w:rPr>
        <w:t>要求的</w:t>
      </w:r>
      <w:r>
        <w:rPr>
          <w:rFonts w:hint="eastAsia" w:ascii="宋体" w:hAnsi="宋体"/>
          <w:sz w:val="24"/>
          <w:lang w:eastAsia="zh-CN"/>
        </w:rPr>
        <w:t>磋商</w:t>
      </w:r>
      <w:r>
        <w:rPr>
          <w:rFonts w:hint="eastAsia" w:ascii="宋体" w:hAnsi="宋体"/>
          <w:sz w:val="24"/>
        </w:rPr>
        <w:t>将被否决。</w:t>
      </w:r>
      <w:r>
        <w:rPr>
          <w:rFonts w:hint="eastAsia" w:ascii="宋体" w:hAnsi="宋体"/>
          <w:sz w:val="24"/>
          <w:lang w:eastAsia="zh-CN"/>
        </w:rPr>
        <w:t>供应商</w:t>
      </w:r>
      <w:r>
        <w:rPr>
          <w:rFonts w:hint="eastAsia" w:ascii="宋体" w:hAnsi="宋体"/>
          <w:sz w:val="24"/>
        </w:rPr>
        <w:t>不得通过修正或撤消不合要求的偏离或保留从而使其</w:t>
      </w:r>
      <w:r>
        <w:rPr>
          <w:rFonts w:hint="eastAsia" w:ascii="宋体" w:hAnsi="宋体"/>
          <w:sz w:val="24"/>
          <w:lang w:eastAsia="zh-CN"/>
        </w:rPr>
        <w:t>磋商</w:t>
      </w:r>
      <w:r>
        <w:rPr>
          <w:rFonts w:hint="eastAsia" w:ascii="宋体" w:hAnsi="宋体"/>
          <w:sz w:val="24"/>
        </w:rPr>
        <w:t>成为实质上响应的</w:t>
      </w:r>
      <w:r>
        <w:rPr>
          <w:rFonts w:hint="eastAsia" w:ascii="宋体" w:hAnsi="宋体"/>
          <w:sz w:val="24"/>
          <w:lang w:eastAsia="zh-CN"/>
        </w:rPr>
        <w:t>磋商</w:t>
      </w:r>
      <w:r>
        <w:rPr>
          <w:rFonts w:hint="eastAsia" w:ascii="宋体" w:hAnsi="宋体"/>
          <w:sz w:val="24"/>
        </w:rPr>
        <w:t>。如发现下列情况之一的，其</w:t>
      </w:r>
      <w:r>
        <w:rPr>
          <w:rFonts w:hint="eastAsia" w:ascii="宋体" w:hAnsi="宋体"/>
          <w:sz w:val="24"/>
          <w:lang w:eastAsia="zh-CN"/>
        </w:rPr>
        <w:t>磋商</w:t>
      </w:r>
      <w:r>
        <w:rPr>
          <w:rFonts w:hint="eastAsia" w:ascii="宋体" w:hAnsi="宋体"/>
          <w:b/>
          <w:sz w:val="24"/>
        </w:rPr>
        <w:t>将被否决</w:t>
      </w:r>
      <w:r>
        <w:rPr>
          <w:rFonts w:hint="eastAsia" w:ascii="宋体" w:hAnsi="宋体"/>
          <w:sz w:val="24"/>
        </w:rPr>
        <w:t>：</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rPr>
        <w:t>不满足</w:t>
      </w:r>
      <w:r>
        <w:rPr>
          <w:rFonts w:hint="eastAsia" w:ascii="宋体" w:hAnsi="宋体"/>
          <w:sz w:val="24"/>
          <w:lang w:eastAsia="zh-CN"/>
        </w:rPr>
        <w:t>竞争性磋商采购文件</w:t>
      </w:r>
      <w:r>
        <w:rPr>
          <w:rFonts w:hint="eastAsia" w:ascii="宋体" w:hAnsi="宋体"/>
          <w:sz w:val="24"/>
        </w:rPr>
        <w:t>对</w:t>
      </w:r>
      <w:r>
        <w:rPr>
          <w:rFonts w:hint="eastAsia" w:ascii="宋体" w:hAnsi="宋体"/>
          <w:sz w:val="24"/>
          <w:lang w:eastAsia="zh-CN"/>
        </w:rPr>
        <w:t>供应商</w:t>
      </w:r>
      <w:r>
        <w:rPr>
          <w:rFonts w:hint="eastAsia" w:ascii="宋体" w:hAnsi="宋体"/>
          <w:sz w:val="24"/>
        </w:rPr>
        <w:t>资格条件要求的；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未按照</w:t>
      </w:r>
      <w:r>
        <w:rPr>
          <w:rFonts w:hint="eastAsia" w:ascii="宋体" w:hAnsi="宋体"/>
          <w:sz w:val="24"/>
          <w:lang w:eastAsia="zh-CN"/>
        </w:rPr>
        <w:t>竞争性磋商采购文件</w:t>
      </w:r>
      <w:r>
        <w:rPr>
          <w:rFonts w:hint="eastAsia" w:ascii="宋体" w:hAnsi="宋体"/>
          <w:sz w:val="24"/>
        </w:rPr>
        <w:t>规定要求密封、签署、盖章的；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不具备</w:t>
      </w:r>
      <w:r>
        <w:rPr>
          <w:rFonts w:hint="eastAsia" w:ascii="宋体" w:hAnsi="宋体"/>
          <w:sz w:val="24"/>
          <w:lang w:eastAsia="zh-CN"/>
        </w:rPr>
        <w:t>竞争性磋商采购文件</w:t>
      </w:r>
      <w:r>
        <w:rPr>
          <w:rFonts w:hint="eastAsia" w:ascii="宋体" w:hAnsi="宋体"/>
          <w:sz w:val="24"/>
        </w:rPr>
        <w:t>中规定其他实质性要求的；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响应文件</w:t>
      </w:r>
      <w:r>
        <w:rPr>
          <w:rFonts w:hint="eastAsia" w:ascii="宋体" w:hAnsi="宋体"/>
          <w:sz w:val="24"/>
        </w:rPr>
        <w:t>无法人代表签字，或签字无法人代表有效委托书的；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lang w:eastAsia="zh-CN"/>
        </w:rPr>
        <w:t>供应商</w:t>
      </w:r>
      <w:r>
        <w:rPr>
          <w:rFonts w:hint="eastAsia" w:ascii="宋体" w:hAnsi="宋体"/>
          <w:sz w:val="24"/>
        </w:rPr>
        <w:t>以低于成本价的报价进行恶意</w:t>
      </w:r>
      <w:r>
        <w:rPr>
          <w:rFonts w:hint="eastAsia" w:ascii="宋体" w:hAnsi="宋体"/>
          <w:sz w:val="24"/>
          <w:lang w:eastAsia="zh-CN"/>
        </w:rPr>
        <w:t>磋商</w:t>
      </w:r>
      <w:r>
        <w:rPr>
          <w:rFonts w:hint="eastAsia" w:ascii="宋体" w:hAnsi="宋体"/>
          <w:sz w:val="24"/>
        </w:rPr>
        <w:t>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磋商</w:t>
      </w:r>
      <w:r>
        <w:rPr>
          <w:rFonts w:hint="eastAsia" w:ascii="宋体" w:hAnsi="宋体"/>
          <w:sz w:val="24"/>
        </w:rPr>
        <w:t>有效期不足的；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符合《中华人民共和国招标投标法实施条例》中第三十九条、第四十条、第四十一条和第四十二条规定的情形的；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不符合法律法规规定的其他实质性要求的。</w:t>
      </w:r>
    </w:p>
    <w:p>
      <w:pPr>
        <w:widowControl/>
        <w:tabs>
          <w:tab w:val="left" w:pos="567"/>
        </w:tabs>
        <w:autoSpaceDE w:val="0"/>
        <w:autoSpaceDN w:val="0"/>
        <w:spacing w:line="360" w:lineRule="auto"/>
        <w:ind w:right="893"/>
        <w:jc w:val="left"/>
        <w:textAlignment w:val="bottom"/>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 xml:space="preserve">的澄清  </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22.1 </w:t>
      </w:r>
      <w:r>
        <w:rPr>
          <w:rFonts w:hint="eastAsia" w:ascii="宋体" w:hAnsi="宋体"/>
          <w:sz w:val="24"/>
        </w:rPr>
        <w:t>在评标期间，</w:t>
      </w:r>
      <w:r>
        <w:rPr>
          <w:rFonts w:hint="eastAsia" w:ascii="宋体" w:hAnsi="宋体"/>
          <w:sz w:val="24"/>
          <w:lang w:eastAsia="zh-CN"/>
        </w:rPr>
        <w:t>磋商小组</w:t>
      </w:r>
      <w:r>
        <w:rPr>
          <w:rFonts w:hint="eastAsia" w:ascii="宋体" w:hAnsi="宋体"/>
          <w:sz w:val="24"/>
        </w:rPr>
        <w:t>有权以书面方式要求</w:t>
      </w:r>
      <w:r>
        <w:rPr>
          <w:rFonts w:hint="eastAsia" w:ascii="宋体" w:hAnsi="宋体"/>
          <w:sz w:val="24"/>
          <w:lang w:eastAsia="zh-CN"/>
        </w:rPr>
        <w:t>供应商</w:t>
      </w:r>
      <w:r>
        <w:rPr>
          <w:rFonts w:hint="eastAsia" w:ascii="宋体" w:hAnsi="宋体"/>
          <w:sz w:val="24"/>
        </w:rPr>
        <w:t>对其</w:t>
      </w:r>
      <w:r>
        <w:rPr>
          <w:rFonts w:hint="eastAsia" w:ascii="宋体" w:hAnsi="宋体"/>
          <w:sz w:val="24"/>
          <w:lang w:eastAsia="zh-CN"/>
        </w:rPr>
        <w:t>响应文件</w:t>
      </w:r>
      <w:r>
        <w:rPr>
          <w:rFonts w:hint="eastAsia" w:ascii="宋体" w:hAnsi="宋体"/>
          <w:sz w:val="24"/>
        </w:rPr>
        <w:t>中含义不明确、对同类问题表述不一致或者有明显文字和计算错误的内容作必要的澄清。</w:t>
      </w:r>
      <w:r>
        <w:rPr>
          <w:rFonts w:hint="eastAsia" w:ascii="宋体" w:hAnsi="宋体"/>
          <w:sz w:val="24"/>
          <w:lang w:eastAsia="zh-CN"/>
        </w:rPr>
        <w:t>供应商</w:t>
      </w:r>
      <w:r>
        <w:rPr>
          <w:rFonts w:hint="eastAsia" w:ascii="宋体" w:hAnsi="宋体"/>
          <w:sz w:val="24"/>
        </w:rPr>
        <w:t>澄清应在</w:t>
      </w:r>
      <w:r>
        <w:rPr>
          <w:rFonts w:hint="eastAsia" w:ascii="宋体" w:hAnsi="宋体"/>
          <w:sz w:val="24"/>
          <w:lang w:eastAsia="zh-CN"/>
        </w:rPr>
        <w:t>磋商小组</w:t>
      </w:r>
      <w:r>
        <w:rPr>
          <w:rFonts w:hint="eastAsia" w:ascii="宋体" w:hAnsi="宋体"/>
          <w:sz w:val="24"/>
        </w:rPr>
        <w:t>规定的时间内以书面方式进行，并不得超出</w:t>
      </w:r>
      <w:r>
        <w:rPr>
          <w:rFonts w:hint="eastAsia" w:ascii="宋体" w:hAnsi="宋体"/>
          <w:sz w:val="24"/>
          <w:lang w:eastAsia="zh-CN"/>
        </w:rPr>
        <w:t>响应文件</w:t>
      </w:r>
      <w:r>
        <w:rPr>
          <w:rFonts w:hint="eastAsia" w:ascii="宋体" w:hAnsi="宋体"/>
          <w:sz w:val="24"/>
        </w:rPr>
        <w:t>范围或者改变</w:t>
      </w:r>
      <w:r>
        <w:rPr>
          <w:rFonts w:hint="eastAsia" w:ascii="宋体" w:hAnsi="宋体"/>
          <w:sz w:val="24"/>
          <w:lang w:eastAsia="zh-CN"/>
        </w:rPr>
        <w:t>响应文件</w:t>
      </w:r>
      <w:r>
        <w:rPr>
          <w:rFonts w:hint="eastAsia" w:ascii="宋体" w:hAnsi="宋体"/>
          <w:sz w:val="24"/>
        </w:rPr>
        <w:t>的实质性内容。</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22.2 </w:t>
      </w:r>
      <w:r>
        <w:rPr>
          <w:rFonts w:hint="eastAsia" w:ascii="宋体" w:hAnsi="宋体"/>
          <w:sz w:val="24"/>
        </w:rPr>
        <w:t>澄清文件将作为</w:t>
      </w:r>
      <w:r>
        <w:rPr>
          <w:rFonts w:hint="eastAsia" w:ascii="宋体" w:hAnsi="宋体"/>
          <w:sz w:val="24"/>
          <w:lang w:eastAsia="zh-CN"/>
        </w:rPr>
        <w:t>响应文件</w:t>
      </w:r>
      <w:r>
        <w:rPr>
          <w:rFonts w:hint="eastAsia" w:ascii="宋体" w:hAnsi="宋体"/>
          <w:sz w:val="24"/>
        </w:rPr>
        <w:t>内容的一部分。</w:t>
      </w:r>
    </w:p>
    <w:p>
      <w:pPr>
        <w:spacing w:line="360" w:lineRule="auto"/>
        <w:ind w:left="540"/>
        <w:rPr>
          <w:rFonts w:hint="eastAsia" w:ascii="宋体" w:hAnsi="宋体"/>
          <w:sz w:val="24"/>
          <w:highlight w:val="none"/>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.1</w:t>
      </w:r>
      <w:r>
        <w:rPr>
          <w:rFonts w:hint="eastAsia" w:ascii="宋体" w:hAnsi="宋体"/>
          <w:sz w:val="24"/>
          <w:highlight w:val="none"/>
        </w:rPr>
        <w:t>经初审合格的</w:t>
      </w:r>
      <w:r>
        <w:rPr>
          <w:rFonts w:hint="eastAsia" w:ascii="宋体" w:hAnsi="宋体" w:cs="Arial"/>
          <w:sz w:val="24"/>
          <w:highlight w:val="none"/>
          <w:lang w:eastAsia="zh-CN"/>
        </w:rPr>
        <w:t>响应文件</w:t>
      </w:r>
      <w:r>
        <w:rPr>
          <w:rFonts w:hint="eastAsia" w:ascii="宋体" w:hAnsi="宋体"/>
          <w:sz w:val="24"/>
          <w:highlight w:val="none"/>
        </w:rPr>
        <w:t>，</w:t>
      </w:r>
      <w:r>
        <w:rPr>
          <w:rFonts w:hint="eastAsia" w:ascii="宋体" w:hAnsi="宋体"/>
          <w:sz w:val="24"/>
          <w:highlight w:val="none"/>
          <w:lang w:eastAsia="zh-CN"/>
        </w:rPr>
        <w:t>磋商小组</w:t>
      </w:r>
      <w:r>
        <w:rPr>
          <w:rFonts w:hint="eastAsia" w:ascii="宋体" w:hAnsi="宋体"/>
          <w:sz w:val="24"/>
          <w:highlight w:val="none"/>
        </w:rPr>
        <w:t>将严格按照</w:t>
      </w:r>
      <w:r>
        <w:rPr>
          <w:rFonts w:hint="eastAsia" w:ascii="宋体" w:hAnsi="宋体"/>
          <w:sz w:val="24"/>
          <w:highlight w:val="none"/>
          <w:lang w:eastAsia="zh-CN"/>
        </w:rPr>
        <w:t>竞争性磋商采购文件</w:t>
      </w:r>
      <w:r>
        <w:rPr>
          <w:rFonts w:hint="eastAsia" w:ascii="宋体" w:hAnsi="宋体"/>
          <w:sz w:val="24"/>
          <w:highlight w:val="none"/>
        </w:rPr>
        <w:t>确定的评标标准和方法进行评审。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eastAsia="宋体" w:cs="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.2</w:t>
      </w:r>
      <w:r>
        <w:rPr>
          <w:rFonts w:hint="eastAsia" w:ascii="宋体" w:hAnsi="宋体" w:eastAsia="宋体" w:cs="宋体"/>
          <w:sz w:val="24"/>
          <w:highlight w:val="none"/>
        </w:rPr>
        <w:t>本项目将采用综合评分法，按商务、技术（服务）、价格三部分评分，总分设置100分，其中商务部分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分、技术（服务）部分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分、价格部分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eastAsia="宋体" w:cs="宋体"/>
          <w:sz w:val="24"/>
          <w:highlight w:val="none"/>
        </w:rPr>
        <w:t>分：</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商务部分（满分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w:t>
      </w:r>
      <w:r>
        <w:rPr>
          <w:rFonts w:hint="eastAsia" w:ascii="宋体" w:hAnsi="宋体" w:eastAsia="宋体" w:cs="Times New Roman"/>
          <w:sz w:val="24"/>
          <w:highlight w:val="none"/>
        </w:rPr>
        <w:t>从</w:t>
      </w:r>
      <w:r>
        <w:rPr>
          <w:rFonts w:hint="eastAsia" w:ascii="宋体" w:hAnsi="宋体" w:cs="Times New Roman"/>
          <w:b w:val="0"/>
          <w:bCs w:val="0"/>
          <w:color w:val="auto"/>
          <w:kern w:val="2"/>
          <w:sz w:val="24"/>
          <w:szCs w:val="24"/>
          <w:highlight w:val="none"/>
          <w:lang w:val="en-US" w:eastAsia="zh-CN" w:bidi="ar"/>
        </w:rPr>
        <w:t>企业认证、成立时间、处理能力、项目经验、商务文件应答情况</w:t>
      </w:r>
      <w:r>
        <w:rPr>
          <w:rFonts w:hint="eastAsia" w:ascii="宋体" w:hAnsi="宋体" w:eastAsia="宋体" w:cs="Times New Roman"/>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技术（服务）部分（满分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分）：主要从</w:t>
      </w:r>
      <w:r>
        <w:rPr>
          <w:rFonts w:hint="eastAsia" w:ascii="宋体" w:hAnsi="宋体" w:cs="Times New Roman"/>
          <w:b w:val="0"/>
          <w:bCs w:val="0"/>
          <w:color w:val="auto"/>
          <w:kern w:val="2"/>
          <w:sz w:val="24"/>
          <w:szCs w:val="24"/>
          <w:highlight w:val="none"/>
          <w:lang w:val="en-US" w:eastAsia="zh-CN" w:bidi="ar"/>
        </w:rPr>
        <w:t>技术方案、实施方案、安全性稳定性管理、系统可用性、异常处理机制</w:t>
      </w:r>
      <w:r>
        <w:rPr>
          <w:rFonts w:hint="eastAsia" w:ascii="宋体" w:hAnsi="宋体"/>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价格部分（满分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r>
        <w:rPr>
          <w:rFonts w:hint="eastAsia" w:ascii="宋体" w:hAnsi="宋体"/>
          <w:sz w:val="24"/>
          <w:highlight w:val="none"/>
          <w:lang w:val="en-US" w:eastAsia="zh-CN"/>
        </w:rPr>
        <w:t>从</w:t>
      </w:r>
      <w:r>
        <w:rPr>
          <w:rFonts w:hint="eastAsia" w:ascii="宋体" w:hAnsi="宋体"/>
          <w:bCs w:val="0"/>
          <w:color w:val="auto"/>
          <w:sz w:val="24"/>
          <w:highlight w:val="none"/>
          <w:lang w:val="en-US" w:eastAsia="zh-CN"/>
        </w:rPr>
        <w:t>磋商</w:t>
      </w:r>
      <w:r>
        <w:rPr>
          <w:rFonts w:hint="eastAsia" w:ascii="宋体" w:hAnsi="宋体" w:eastAsia="宋体"/>
          <w:bCs w:val="0"/>
          <w:color w:val="auto"/>
          <w:sz w:val="24"/>
          <w:highlight w:val="none"/>
          <w:lang w:val="en-US" w:eastAsia="zh-CN"/>
        </w:rPr>
        <w:t>报价</w:t>
      </w:r>
      <w:r>
        <w:rPr>
          <w:rFonts w:hint="eastAsia" w:ascii="宋体" w:hAnsi="宋体"/>
          <w:bCs w:val="0"/>
          <w:color w:val="auto"/>
          <w:sz w:val="24"/>
          <w:highlight w:val="none"/>
          <w:lang w:val="en-US" w:eastAsia="zh-CN"/>
        </w:rPr>
        <w:t>方面</w:t>
      </w:r>
      <w:r>
        <w:rPr>
          <w:rFonts w:hint="eastAsia" w:ascii="宋体" w:hAnsi="宋体" w:cs="Times New Roman"/>
          <w:color w:val="auto"/>
          <w:kern w:val="2"/>
          <w:sz w:val="24"/>
          <w:szCs w:val="24"/>
          <w:highlight w:val="none"/>
          <w:lang w:val="en-US" w:eastAsia="zh-CN"/>
        </w:rPr>
        <w:t>进行评审。</w:t>
      </w:r>
      <w:r>
        <w:rPr>
          <w:rFonts w:hint="eastAsia" w:ascii="宋体" w:hAnsi="宋体"/>
          <w:sz w:val="24"/>
          <w:highlight w:val="none"/>
        </w:rPr>
        <w:t>价格评分采用合理低价优先法，“所有有效磋商报价的最低者”和“所有有效磋商报价的平均值*B”之间数值较高者为评审基准价(B=0.95)；所有供应商的价格分统一按照下列公式计算：价格得分=（评审基准价/磋商报价）*</w:t>
      </w:r>
      <w:r>
        <w:rPr>
          <w:rFonts w:hint="eastAsia" w:ascii="宋体" w:hAnsi="宋体"/>
          <w:sz w:val="24"/>
          <w:highlight w:val="none"/>
          <w:lang w:val="en-US" w:eastAsia="zh-CN"/>
        </w:rPr>
        <w:t>40</w:t>
      </w:r>
      <w:r>
        <w:rPr>
          <w:rFonts w:hint="eastAsia" w:ascii="宋体" w:hAnsi="宋体"/>
          <w:sz w:val="24"/>
          <w:highlight w:val="none"/>
        </w:rPr>
        <w:t>；价格分最高得</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p>
    <w:p>
      <w:pPr>
        <w:widowControl/>
        <w:tabs>
          <w:tab w:val="left" w:pos="540"/>
        </w:tabs>
        <w:spacing w:line="360" w:lineRule="auto"/>
        <w:ind w:left="420" w:leftChars="200" w:firstLine="0" w:firstLineChars="0"/>
        <w:jc w:val="left"/>
        <w:rPr>
          <w:rFonts w:hint="eastAsia" w:ascii="宋体" w:hAnsi="宋体"/>
          <w:sz w:val="24"/>
        </w:rPr>
      </w:pPr>
      <w:r>
        <w:rPr>
          <w:rFonts w:hint="eastAsia" w:ascii="宋体" w:hAnsi="宋体"/>
          <w:sz w:val="24"/>
        </w:rPr>
        <w:t>注：保留两位小数</w:t>
      </w:r>
    </w:p>
    <w:tbl>
      <w:tblPr>
        <w:tblStyle w:val="42"/>
        <w:tblpPr w:leftFromText="180" w:rightFromText="180" w:vertAnchor="text" w:horzAnchor="page" w:tblpX="1662" w:tblpY="26"/>
        <w:tblOverlap w:val="never"/>
        <w:tblW w:w="8722" w:type="dxa"/>
        <w:tblInd w:w="0" w:type="dxa"/>
        <w:tblLayout w:type="fixed"/>
        <w:tblCellMar>
          <w:top w:w="0" w:type="dxa"/>
          <w:left w:w="108" w:type="dxa"/>
          <w:bottom w:w="0" w:type="dxa"/>
          <w:right w:w="108" w:type="dxa"/>
        </w:tblCellMar>
      </w:tblPr>
      <w:tblGrid>
        <w:gridCol w:w="1147"/>
        <w:gridCol w:w="972"/>
        <w:gridCol w:w="1041"/>
        <w:gridCol w:w="900"/>
        <w:gridCol w:w="4662"/>
      </w:tblGrid>
      <w:tr>
        <w:tblPrEx>
          <w:tblLayout w:type="fixed"/>
          <w:tblCellMar>
            <w:top w:w="0" w:type="dxa"/>
            <w:left w:w="108" w:type="dxa"/>
            <w:bottom w:w="0" w:type="dxa"/>
            <w:right w:w="108" w:type="dxa"/>
          </w:tblCellMar>
        </w:tblPrEx>
        <w:trPr>
          <w:trHeight w:val="589" w:hRule="atLeast"/>
        </w:trPr>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评审内容</w:t>
            </w:r>
          </w:p>
        </w:tc>
        <w:tc>
          <w:tcPr>
            <w:tcW w:w="972"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val="en-US" w:eastAsia="zh-CN" w:bidi="ar"/>
              </w:rPr>
            </w:pPr>
            <w:r>
              <w:rPr>
                <w:rFonts w:hint="eastAsia" w:ascii="宋体" w:hAnsi="宋体" w:eastAsia="宋体" w:cs="宋体"/>
                <w:b/>
                <w:bCs w:val="0"/>
                <w:color w:val="000000"/>
                <w:kern w:val="0"/>
                <w:sz w:val="24"/>
                <w:szCs w:val="24"/>
                <w:highlight w:val="none"/>
                <w:lang w:val="en-US" w:eastAsia="zh-CN" w:bidi="ar"/>
              </w:rPr>
              <w:t>评分因素</w:t>
            </w:r>
          </w:p>
        </w:tc>
        <w:tc>
          <w:tcPr>
            <w:tcW w:w="1041"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分值</w:t>
            </w:r>
          </w:p>
        </w:tc>
        <w:tc>
          <w:tcPr>
            <w:tcW w:w="5562"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color w:val="000000"/>
                <w:kern w:val="0"/>
                <w:sz w:val="24"/>
                <w:szCs w:val="24"/>
                <w:highlight w:val="none"/>
                <w:lang w:bidi="ar"/>
              </w:rPr>
              <w:t>评</w:t>
            </w:r>
            <w:r>
              <w:rPr>
                <w:rFonts w:hint="eastAsia" w:ascii="宋体" w:hAnsi="宋体" w:eastAsia="宋体" w:cs="宋体"/>
                <w:b/>
                <w:color w:val="000000"/>
                <w:kern w:val="0"/>
                <w:sz w:val="24"/>
                <w:szCs w:val="24"/>
                <w:highlight w:val="none"/>
                <w:lang w:val="en-US" w:eastAsia="zh-CN" w:bidi="ar"/>
              </w:rPr>
              <w:t>分</w:t>
            </w:r>
            <w:r>
              <w:rPr>
                <w:rFonts w:hint="eastAsia" w:ascii="宋体" w:hAnsi="宋体" w:eastAsia="宋体" w:cs="宋体"/>
                <w:b/>
                <w:color w:val="000000"/>
                <w:kern w:val="0"/>
                <w:sz w:val="24"/>
                <w:szCs w:val="24"/>
                <w:highlight w:val="none"/>
                <w:lang w:bidi="ar"/>
              </w:rPr>
              <w:t>标准</w:t>
            </w:r>
          </w:p>
        </w:tc>
      </w:tr>
      <w:tr>
        <w:tblPrEx>
          <w:tblLayout w:type="fixed"/>
          <w:tblCellMar>
            <w:top w:w="0" w:type="dxa"/>
            <w:left w:w="108" w:type="dxa"/>
            <w:bottom w:w="0" w:type="dxa"/>
            <w:right w:w="108" w:type="dxa"/>
          </w:tblCellMar>
        </w:tblPrEx>
        <w:trPr>
          <w:trHeight w:val="90" w:hRule="atLeast"/>
        </w:trPr>
        <w:tc>
          <w:tcPr>
            <w:tcW w:w="114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商务部分（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企业认证</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bookmarkStart w:id="4" w:name="OLE_LINK3"/>
            <w:r>
              <w:rPr>
                <w:rFonts w:hint="eastAsia"/>
                <w:highlight w:val="none"/>
                <w:lang w:val="en-US" w:eastAsia="zh-CN"/>
              </w:rPr>
              <w:t>信息安全管理体系认证（ISO27001）、</w:t>
            </w:r>
            <w:r>
              <w:rPr>
                <w:rFonts w:hint="default"/>
                <w:highlight w:val="none"/>
                <w:lang w:val="en-US" w:eastAsia="zh-CN"/>
              </w:rPr>
              <w:t>信息技术服务管理体系认证</w:t>
            </w:r>
            <w:r>
              <w:rPr>
                <w:rFonts w:hint="eastAsia"/>
                <w:highlight w:val="none"/>
                <w:lang w:val="en-US" w:eastAsia="zh-CN"/>
              </w:rPr>
              <w:t>（</w:t>
            </w:r>
            <w:r>
              <w:rPr>
                <w:rFonts w:hint="default"/>
                <w:highlight w:val="none"/>
                <w:lang w:val="en-US" w:eastAsia="zh-CN"/>
              </w:rPr>
              <w:t>ISO20000</w:t>
            </w:r>
            <w:r>
              <w:rPr>
                <w:rFonts w:hint="eastAsia"/>
                <w:highlight w:val="none"/>
                <w:lang w:val="en-US" w:eastAsia="zh-CN"/>
              </w:rPr>
              <w:t>）、高新技术企业证书等</w:t>
            </w:r>
            <w:bookmarkEnd w:id="4"/>
            <w:r>
              <w:rPr>
                <w:rFonts w:hint="eastAsia"/>
                <w:highlight w:val="none"/>
                <w:lang w:val="en-US" w:eastAsia="zh-CN"/>
              </w:rPr>
              <w:t>，每提供一个认证/证书得2分，最多得6分。</w:t>
            </w:r>
          </w:p>
        </w:tc>
      </w:tr>
      <w:tr>
        <w:tblPrEx>
          <w:tblLayout w:type="fixed"/>
          <w:tblCellMar>
            <w:top w:w="0" w:type="dxa"/>
            <w:left w:w="108" w:type="dxa"/>
            <w:bottom w:w="0" w:type="dxa"/>
            <w:right w:w="108" w:type="dxa"/>
          </w:tblCellMar>
        </w:tblPrEx>
        <w:trPr>
          <w:trHeight w:val="90"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成立时间</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1</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left"/>
              <w:rPr>
                <w:rFonts w:hint="eastAsia"/>
                <w:highlight w:val="none"/>
                <w:lang w:val="en-US" w:eastAsia="zh-CN"/>
              </w:rPr>
            </w:pPr>
            <w:r>
              <w:rPr>
                <w:rFonts w:hint="eastAsia"/>
                <w:highlight w:val="none"/>
                <w:lang w:val="en-US" w:eastAsia="zh-CN"/>
              </w:rPr>
              <w:t>供应商成立5年及以上的得1分，不满足不得分。 </w:t>
            </w:r>
          </w:p>
        </w:tc>
      </w:tr>
      <w:tr>
        <w:tblPrEx>
          <w:tblLayout w:type="fixed"/>
          <w:tblCellMar>
            <w:top w:w="0" w:type="dxa"/>
            <w:left w:w="108" w:type="dxa"/>
            <w:bottom w:w="0" w:type="dxa"/>
            <w:right w:w="108" w:type="dxa"/>
          </w:tblCellMar>
        </w:tblPrEx>
        <w:trPr>
          <w:trHeight w:val="621"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处理能力</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供应商数据可覆盖移动、联通、电信、广电等运营商在网数据，全部覆盖得6分；覆盖移动、联通、电信三大运营商得3分；未覆盖移动、联通、电信三大运营商其中一家的不得分。</w:t>
            </w:r>
          </w:p>
        </w:tc>
      </w:tr>
      <w:tr>
        <w:tblPrEx>
          <w:tblLayout w:type="fixed"/>
          <w:tblCellMar>
            <w:top w:w="0" w:type="dxa"/>
            <w:left w:w="108" w:type="dxa"/>
            <w:bottom w:w="0" w:type="dxa"/>
            <w:right w:w="108" w:type="dxa"/>
          </w:tblCellMar>
        </w:tblPrEx>
        <w:trPr>
          <w:trHeight w:val="457"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项目经验</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15</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根据供应商2020年6月1日至今同类项目案例数量进行打分，每提供1个同类项目经验案例得1.5分，最多得15分。（供应商需提供合同关键页证明符合以上要求，否则不予计算案例）</w:t>
            </w:r>
          </w:p>
        </w:tc>
      </w:tr>
      <w:tr>
        <w:tblPrEx>
          <w:tblLayout w:type="fixed"/>
          <w:tblCellMar>
            <w:top w:w="0" w:type="dxa"/>
            <w:left w:w="108" w:type="dxa"/>
            <w:bottom w:w="0" w:type="dxa"/>
            <w:right w:w="108" w:type="dxa"/>
          </w:tblCellMar>
        </w:tblPrEx>
        <w:trPr>
          <w:trHeight w:val="437" w:hRule="atLeast"/>
        </w:trPr>
        <w:tc>
          <w:tcPr>
            <w:tcW w:w="1147"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商务文件响应及偏离情况</w:t>
            </w:r>
          </w:p>
        </w:tc>
        <w:tc>
          <w:tcPr>
            <w:tcW w:w="1041"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2</w:t>
            </w:r>
          </w:p>
        </w:tc>
        <w:tc>
          <w:tcPr>
            <w:tcW w:w="5562" w:type="dxa"/>
            <w:gridSpan w:val="2"/>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根据商务条款文件应答及偏离表应答情况打分，全部满足得2分；应答不完整的扣1分；偏离应答情况每存在1项负偏离扣1分，扣完为止。</w:t>
            </w:r>
          </w:p>
        </w:tc>
      </w:tr>
      <w:tr>
        <w:tblPrEx>
          <w:tblLayout w:type="fixed"/>
          <w:tblCellMar>
            <w:top w:w="0" w:type="dxa"/>
            <w:left w:w="108" w:type="dxa"/>
            <w:bottom w:w="0" w:type="dxa"/>
            <w:right w:w="108" w:type="dxa"/>
          </w:tblCellMar>
        </w:tblPrEx>
        <w:trPr>
          <w:trHeight w:val="653" w:hRule="atLeast"/>
        </w:trPr>
        <w:tc>
          <w:tcPr>
            <w:tcW w:w="11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技</w:t>
            </w:r>
            <w:r>
              <w:rPr>
                <w:rFonts w:hint="eastAsia" w:ascii="宋体" w:hAnsi="宋体" w:eastAsia="宋体" w:cs="宋体"/>
                <w:color w:val="auto"/>
                <w:kern w:val="2"/>
                <w:sz w:val="24"/>
                <w:szCs w:val="24"/>
                <w:highlight w:val="none"/>
                <w:lang w:val="en-US" w:eastAsia="zh-CN"/>
              </w:rPr>
              <w:t>术（服务）部分（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技术方案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根据应答人提供的技术方案，从以下两个方面进行打分：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1.对该项业务有较为详实的了解，技术方案应包括但不限于数据方案、验真处理流程、技术架构、冗余机制、部署标准等方面。方案完整得5分，每少一项扣1分；</w:t>
            </w:r>
          </w:p>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2.技术方案合理、充分满足项目需求，可操作性强，得5分；方案内容较为详尽，基本满足本项目需求，可行性一般，得3分；方案内容简单，存在不符合项目需求的内容，可行性较差，得0分。</w:t>
            </w:r>
          </w:p>
        </w:tc>
      </w:tr>
      <w:tr>
        <w:tblPrEx>
          <w:tblLayout w:type="fixed"/>
          <w:tblCellMar>
            <w:top w:w="0" w:type="dxa"/>
            <w:left w:w="108" w:type="dxa"/>
            <w:bottom w:w="0" w:type="dxa"/>
            <w:right w:w="108" w:type="dxa"/>
          </w:tblCellMar>
        </w:tblPrEx>
        <w:trPr>
          <w:trHeight w:val="472"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实施方案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rPr>
            </w:pPr>
            <w:r>
              <w:rPr>
                <w:rFonts w:hint="eastAsia"/>
                <w:highlight w:val="none"/>
              </w:rPr>
              <w:t>根据</w:t>
            </w:r>
            <w:r>
              <w:rPr>
                <w:rFonts w:hint="eastAsia"/>
                <w:highlight w:val="none"/>
                <w:lang w:val="en-US" w:eastAsia="zh-CN"/>
              </w:rPr>
              <w:t>应答</w:t>
            </w:r>
            <w:r>
              <w:rPr>
                <w:rFonts w:hint="eastAsia"/>
                <w:highlight w:val="none"/>
              </w:rPr>
              <w:t>人提供的</w:t>
            </w:r>
            <w:r>
              <w:rPr>
                <w:rFonts w:hint="eastAsia"/>
                <w:highlight w:val="none"/>
                <w:lang w:val="en-US" w:eastAsia="zh-CN"/>
              </w:rPr>
              <w:t>实施</w:t>
            </w:r>
            <w:r>
              <w:rPr>
                <w:rFonts w:hint="eastAsia"/>
                <w:highlight w:val="none"/>
              </w:rPr>
              <w:t>方案</w:t>
            </w:r>
            <w:r>
              <w:rPr>
                <w:rFonts w:hint="eastAsia"/>
                <w:highlight w:val="none"/>
                <w:lang w:eastAsia="zh-CN"/>
              </w:rPr>
              <w:t>，</w:t>
            </w:r>
            <w:r>
              <w:rPr>
                <w:rFonts w:hint="eastAsia"/>
                <w:highlight w:val="none"/>
                <w:lang w:val="en-US" w:eastAsia="zh-CN"/>
              </w:rPr>
              <w:t>从以下两个方面进行打分</w:t>
            </w:r>
            <w:r>
              <w:rPr>
                <w:rFonts w:hint="eastAsia"/>
                <w:highlight w:val="none"/>
              </w:rPr>
              <w:t>：</w:t>
            </w:r>
          </w:p>
          <w:p>
            <w:pPr>
              <w:keepNext w:val="0"/>
              <w:keepLines w:val="0"/>
              <w:suppressLineNumbers w:val="0"/>
              <w:spacing w:before="0" w:beforeAutospacing="0" w:after="0" w:afterAutospacing="0"/>
              <w:ind w:left="0" w:right="0"/>
              <w:rPr>
                <w:rFonts w:hint="eastAsia"/>
                <w:highlight w:val="none"/>
              </w:rPr>
            </w:pPr>
            <w:r>
              <w:rPr>
                <w:rFonts w:hint="eastAsia"/>
                <w:highlight w:val="none"/>
              </w:rPr>
              <w:t>1.</w:t>
            </w:r>
            <w:r>
              <w:rPr>
                <w:rFonts w:hint="eastAsia"/>
                <w:highlight w:val="none"/>
                <w:lang w:val="en-US" w:eastAsia="zh-CN"/>
              </w:rPr>
              <w:t>实施</w:t>
            </w:r>
            <w:r>
              <w:rPr>
                <w:rFonts w:hint="eastAsia"/>
                <w:highlight w:val="none"/>
              </w:rPr>
              <w:t>方案包括但不限于</w:t>
            </w:r>
            <w:r>
              <w:rPr>
                <w:rFonts w:hint="eastAsia"/>
                <w:highlight w:val="none"/>
                <w:lang w:val="en-US" w:eastAsia="zh-CN"/>
              </w:rPr>
              <w:t>组织保障、质量保障、时间保障等</w:t>
            </w:r>
            <w:r>
              <w:rPr>
                <w:rFonts w:hint="eastAsia"/>
                <w:highlight w:val="none"/>
              </w:rPr>
              <w:t>，</w:t>
            </w:r>
            <w:r>
              <w:rPr>
                <w:rFonts w:hint="eastAsia"/>
                <w:highlight w:val="none"/>
                <w:lang w:val="en-US" w:eastAsia="zh-CN"/>
              </w:rPr>
              <w:t>方案完整</w:t>
            </w:r>
            <w:r>
              <w:rPr>
                <w:rFonts w:hint="eastAsia"/>
                <w:highlight w:val="none"/>
              </w:rPr>
              <w:t>得</w:t>
            </w:r>
            <w:r>
              <w:rPr>
                <w:rFonts w:hint="eastAsia"/>
                <w:highlight w:val="none"/>
                <w:lang w:val="en-US" w:eastAsia="zh-CN"/>
              </w:rPr>
              <w:t>4</w:t>
            </w:r>
            <w:r>
              <w:rPr>
                <w:rFonts w:hint="eastAsia"/>
                <w:highlight w:val="none"/>
              </w:rPr>
              <w:t>分，每少一项扣</w:t>
            </w:r>
            <w:r>
              <w:rPr>
                <w:rFonts w:hint="eastAsia"/>
                <w:highlight w:val="none"/>
                <w:lang w:val="en-US" w:eastAsia="zh-CN"/>
              </w:rPr>
              <w:t>2</w:t>
            </w:r>
            <w:r>
              <w:rPr>
                <w:rFonts w:hint="eastAsia"/>
                <w:highlight w:val="none"/>
              </w:rPr>
              <w:t>分；</w:t>
            </w:r>
          </w:p>
          <w:p>
            <w:pPr>
              <w:keepNext w:val="0"/>
              <w:keepLines w:val="0"/>
              <w:suppressLineNumbers w:val="0"/>
              <w:spacing w:before="0" w:beforeAutospacing="0" w:after="0" w:afterAutospacing="0"/>
              <w:ind w:left="0" w:right="0"/>
              <w:rPr>
                <w:rFonts w:hint="eastAsia"/>
                <w:highlight w:val="none"/>
              </w:rPr>
            </w:pPr>
            <w:r>
              <w:rPr>
                <w:rFonts w:hint="eastAsia"/>
                <w:highlight w:val="none"/>
              </w:rPr>
              <w:t>2.</w:t>
            </w:r>
            <w:r>
              <w:rPr>
                <w:rFonts w:hint="eastAsia"/>
                <w:highlight w:val="none"/>
                <w:lang w:val="en-US" w:eastAsia="zh-CN"/>
              </w:rPr>
              <w:t>实施</w:t>
            </w:r>
            <w:r>
              <w:rPr>
                <w:rFonts w:hint="eastAsia"/>
                <w:highlight w:val="none"/>
              </w:rPr>
              <w:t>方案合理、充分满足项目需求，可操作性强，得</w:t>
            </w:r>
            <w:r>
              <w:rPr>
                <w:rFonts w:hint="eastAsia"/>
                <w:highlight w:val="none"/>
                <w:lang w:val="en-US" w:eastAsia="zh-CN"/>
              </w:rPr>
              <w:t>6</w:t>
            </w:r>
            <w:r>
              <w:rPr>
                <w:rFonts w:hint="eastAsia"/>
                <w:highlight w:val="none"/>
              </w:rPr>
              <w:t>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rPr>
              <w:t>方案内容较为详尽，</w:t>
            </w:r>
            <w:r>
              <w:rPr>
                <w:rFonts w:hint="eastAsia"/>
                <w:highlight w:val="none"/>
                <w:lang w:val="en-US" w:eastAsia="zh-CN"/>
              </w:rPr>
              <w:t>基本</w:t>
            </w:r>
            <w:r>
              <w:rPr>
                <w:rFonts w:hint="eastAsia"/>
                <w:highlight w:val="none"/>
              </w:rPr>
              <w:t>满足本项目需求，可行性</w:t>
            </w:r>
            <w:r>
              <w:rPr>
                <w:rFonts w:hint="eastAsia"/>
                <w:highlight w:val="none"/>
                <w:lang w:val="en-US" w:eastAsia="zh-CN"/>
              </w:rPr>
              <w:t>一般</w:t>
            </w:r>
            <w:r>
              <w:rPr>
                <w:rFonts w:hint="eastAsia"/>
                <w:highlight w:val="none"/>
              </w:rPr>
              <w:t>，得</w:t>
            </w:r>
            <w:r>
              <w:rPr>
                <w:rFonts w:hint="eastAsia"/>
                <w:highlight w:val="none"/>
                <w:lang w:val="en-US" w:eastAsia="zh-CN"/>
              </w:rPr>
              <w:t>3</w:t>
            </w:r>
            <w:r>
              <w:rPr>
                <w:rFonts w:hint="eastAsia"/>
                <w:highlight w:val="none"/>
              </w:rPr>
              <w:t>分；方案内容简单，存在不符合项目需求内容，可行性较差，得0分。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安全性、稳定性管理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3</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highlight w:val="none"/>
                <w:lang w:val="en-US" w:eastAsia="zh-CN"/>
              </w:rPr>
              <w:t>从以下两个方面进行打分：</w:t>
            </w:r>
          </w:p>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1、具有手机号实名服务所需的完备技术安全措施，并能确保数据安全。充分满足项目要求，可操作性强，得2分；基本满足项目要求，可操作性一般，得1分；存在不满足项目要求的，得0分。</w:t>
            </w:r>
          </w:p>
          <w:p>
            <w:pPr>
              <w:keepNext w:val="0"/>
              <w:keepLines w:val="0"/>
              <w:suppressLineNumbers w:val="0"/>
              <w:spacing w:before="0" w:beforeAutospacing="0" w:after="0" w:afterAutospacing="0"/>
              <w:ind w:left="0" w:right="0"/>
              <w:rPr>
                <w:rFonts w:hint="default" w:eastAsia="仿宋" w:cs="Times New Roman"/>
                <w:highlight w:val="none"/>
                <w:lang w:val="en-US" w:eastAsia="zh-CN"/>
              </w:rPr>
            </w:pPr>
            <w:r>
              <w:rPr>
                <w:rFonts w:hint="eastAsia" w:cs="Times New Roman"/>
                <w:highlight w:val="none"/>
                <w:lang w:val="en-US" w:eastAsia="zh-CN"/>
              </w:rPr>
              <w:t>2、具备较为完善的基础设施架构及系统完整的信息安全体系，可提供稳定的手机实名认证服务。得1分，否则不得分。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系统可用性</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2</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可承载批量信息同时交互的并发压力，确保提供 7×24小时的服务。得2分，否则不得分。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异常处理机制</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5</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有完备的异常处理机制及处理方案，得5分；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机制不完备或方案不详细，得3分；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无异常处理机制，不得分。</w:t>
            </w:r>
          </w:p>
        </w:tc>
      </w:tr>
      <w:tr>
        <w:tblPrEx>
          <w:tblLayout w:type="fixed"/>
          <w:tblCellMar>
            <w:top w:w="0" w:type="dxa"/>
            <w:left w:w="108" w:type="dxa"/>
            <w:bottom w:w="0" w:type="dxa"/>
            <w:right w:w="108" w:type="dxa"/>
          </w:tblCellMar>
        </w:tblPrEx>
        <w:trPr>
          <w:trHeight w:val="475" w:hRule="atLeast"/>
        </w:trPr>
        <w:tc>
          <w:tcPr>
            <w:tcW w:w="2119"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kern w:val="2"/>
                <w:sz w:val="21"/>
                <w:szCs w:val="21"/>
                <w:highlight w:val="none"/>
              </w:rPr>
              <w:t>价格部分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color w:val="000000"/>
                <w:kern w:val="0"/>
                <w:sz w:val="21"/>
                <w:szCs w:val="21"/>
                <w:highlight w:val="none"/>
                <w:lang w:val="en-US" w:eastAsia="zh-CN"/>
              </w:rPr>
              <w:t>报价分</w:t>
            </w:r>
          </w:p>
        </w:tc>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lang w:val="en-US"/>
              </w:rPr>
            </w:pPr>
            <w:r>
              <w:rPr>
                <w:rFonts w:hint="eastAsia" w:ascii="宋体" w:hAnsi="宋体" w:cs="宋体"/>
                <w:b w:val="0"/>
                <w:bCs w:val="0"/>
                <w:color w:val="000000"/>
                <w:kern w:val="0"/>
                <w:sz w:val="21"/>
                <w:szCs w:val="21"/>
                <w:highlight w:val="none"/>
                <w:lang w:val="en-US" w:eastAsia="zh-CN"/>
              </w:rPr>
              <w:t>40分</w:t>
            </w:r>
          </w:p>
        </w:tc>
        <w:tc>
          <w:tcPr>
            <w:tcW w:w="46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rPr>
            </w:pPr>
            <w:r>
              <w:rPr>
                <w:rFonts w:hint="eastAsia"/>
                <w:highlight w:val="none"/>
              </w:rPr>
              <w:t>合理低价优先法，“所有有效报价的最低者”和“所有有效报价的平均值*B”之间数值较高者为评审基准价(B=0.95)；所有供应商的价格分统一按照下列公式计算：价格得分=（评审基准价/报价）*</w:t>
            </w:r>
            <w:r>
              <w:rPr>
                <w:rFonts w:hint="eastAsia"/>
                <w:highlight w:val="none"/>
                <w:lang w:val="en-US" w:eastAsia="zh-CN"/>
              </w:rPr>
              <w:t>40（分数权重）</w:t>
            </w:r>
            <w:r>
              <w:rPr>
                <w:rFonts w:hint="eastAsia"/>
                <w:highlight w:val="none"/>
              </w:rPr>
              <w:t>；价格分最高得</w:t>
            </w:r>
            <w:r>
              <w:rPr>
                <w:rFonts w:hint="eastAsia"/>
                <w:highlight w:val="none"/>
                <w:lang w:val="en-US" w:eastAsia="zh-CN"/>
              </w:rPr>
              <w:t>40</w:t>
            </w:r>
            <w:r>
              <w:rPr>
                <w:rFonts w:hint="eastAsia"/>
                <w:highlight w:val="none"/>
              </w:rPr>
              <w:t>分。</w:t>
            </w:r>
          </w:p>
        </w:tc>
      </w:tr>
    </w:tbl>
    <w:p/>
    <w:p>
      <w:pPr>
        <w:keepNext w:val="0"/>
        <w:keepLines w:val="0"/>
        <w:pageBreakBefore w:val="0"/>
        <w:widowControl/>
        <w:numPr>
          <w:ilvl w:val="0"/>
          <w:numId w:val="0"/>
        </w:numPr>
        <w:tabs>
          <w:tab w:val="left" w:pos="540"/>
        </w:tabs>
        <w:kinsoku/>
        <w:wordWrap/>
        <w:overflowPunct/>
        <w:topLinePunct w:val="0"/>
        <w:autoSpaceDE/>
        <w:autoSpaceDN/>
        <w:bidi w:val="0"/>
        <w:spacing w:after="0" w:line="360" w:lineRule="auto"/>
        <w:jc w:val="left"/>
        <w:textAlignment w:val="auto"/>
        <w:rPr>
          <w:rFonts w:hint="eastAsia" w:ascii="宋体" w:hAnsi="宋体" w:cs="Arial"/>
          <w:b/>
          <w:bCs/>
          <w:sz w:val="24"/>
        </w:rPr>
      </w:pPr>
      <w:r>
        <w:rPr>
          <w:rFonts w:hint="eastAsia" w:ascii="宋体" w:hAnsi="宋体" w:cs="Arial"/>
          <w:b/>
          <w:bCs/>
          <w:sz w:val="24"/>
          <w:lang w:val="en-US" w:eastAsia="zh-CN"/>
        </w:rPr>
        <w:t>24、</w:t>
      </w:r>
      <w:r>
        <w:rPr>
          <w:rFonts w:hint="eastAsia" w:ascii="宋体" w:hAnsi="宋体" w:cs="Arial"/>
          <w:b/>
          <w:bCs/>
          <w:sz w:val="24"/>
        </w:rPr>
        <w:t>竞争性磋商</w:t>
      </w:r>
    </w:p>
    <w:p>
      <w:pPr>
        <w:keepNext w:val="0"/>
        <w:keepLines w:val="0"/>
        <w:pageBreakBefore w:val="0"/>
        <w:tabs>
          <w:tab w:val="left" w:pos="1080"/>
        </w:tabs>
        <w:kinsoku/>
        <w:wordWrap/>
        <w:overflowPunct/>
        <w:topLinePunct w:val="0"/>
        <w:autoSpaceDE/>
        <w:autoSpaceDN/>
        <w:bidi w:val="0"/>
        <w:adjustRightInd w:val="0"/>
        <w:snapToGrid w:val="0"/>
        <w:spacing w:line="360" w:lineRule="auto"/>
        <w:textAlignment w:val="auto"/>
        <w:rPr>
          <w:rFonts w:hint="eastAsia" w:ascii="宋体" w:hAnsi="宋体" w:cs="Arial"/>
          <w:sz w:val="24"/>
        </w:rPr>
      </w:pPr>
      <w:r>
        <w:rPr>
          <w:rFonts w:hint="eastAsia" w:ascii="宋体" w:hAnsi="宋体" w:cs="Arial"/>
          <w:sz w:val="24"/>
        </w:rPr>
        <w:t>24.1 磋商小组将分别与通过初步审查的各供应商进行一轮或多轮的磋商，并根据各轮次的磋商内容要求供应商进行报价和承诺。为保证所有合格供应商的合法权利，整个磋商过程对每个供应商都将秉承公平、公正的原则。</w:t>
      </w:r>
    </w:p>
    <w:p>
      <w:pPr>
        <w:pStyle w:val="2"/>
        <w:rPr>
          <w:rFonts w:hint="eastAsia"/>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cs="Arial"/>
          <w:b/>
          <w:bCs/>
          <w:sz w:val="24"/>
          <w:lang w:val="en-US" w:eastAsia="zh-CN"/>
        </w:rPr>
        <w:t>25、</w:t>
      </w:r>
      <w:r>
        <w:rPr>
          <w:rFonts w:hint="eastAsia" w:ascii="宋体" w:hAnsi="宋体" w:cs="Arial"/>
          <w:b/>
          <w:bCs/>
          <w:sz w:val="24"/>
        </w:rPr>
        <w:t>最终报价</w:t>
      </w:r>
    </w:p>
    <w:p>
      <w:pPr>
        <w:tabs>
          <w:tab w:val="left" w:pos="1080"/>
        </w:tabs>
        <w:adjustRightInd w:val="0"/>
        <w:snapToGrid w:val="0"/>
        <w:spacing w:after="0" w:line="360" w:lineRule="auto"/>
        <w:rPr>
          <w:rFonts w:hint="eastAsia" w:ascii="宋体" w:hAnsi="宋体" w:cs="Arial"/>
          <w:sz w:val="24"/>
        </w:rPr>
      </w:pPr>
      <w:r>
        <w:rPr>
          <w:rFonts w:hint="eastAsia" w:ascii="宋体" w:hAnsi="宋体" w:cs="Arial"/>
          <w:sz w:val="24"/>
        </w:rPr>
        <w:t>25.1 供应商应按照磋商小组的要求在规定时间内提交竞争性磋商最终报价，超过规定时间递交的报价将被视为无效报价，其响应将被拒绝。</w:t>
      </w:r>
    </w:p>
    <w:p>
      <w:pPr>
        <w:spacing w:line="360" w:lineRule="auto"/>
        <w:ind w:left="567"/>
        <w:rPr>
          <w:rFonts w:hint="eastAsia" w:ascii="宋体" w:hAnsi="宋体" w:cs="Arial"/>
          <w:sz w:val="24"/>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b/>
          <w:sz w:val="24"/>
          <w:lang w:val="en-US" w:eastAsia="zh-CN"/>
        </w:rPr>
        <w:t>26、</w:t>
      </w:r>
      <w:r>
        <w:rPr>
          <w:rFonts w:hint="eastAsia" w:ascii="宋体" w:hAnsi="宋体" w:cs="Arial"/>
          <w:b/>
          <w:bCs/>
          <w:sz w:val="24"/>
        </w:rPr>
        <w:t>与采购人的接触</w:t>
      </w:r>
    </w:p>
    <w:p>
      <w:pPr>
        <w:spacing w:line="360" w:lineRule="auto"/>
        <w:rPr>
          <w:rFonts w:hint="eastAsia" w:ascii="宋体" w:hAnsi="宋体" w:cs="Arial"/>
          <w:sz w:val="24"/>
        </w:rPr>
      </w:pPr>
      <w:r>
        <w:rPr>
          <w:rFonts w:hint="eastAsia" w:ascii="宋体" w:hAnsi="宋体" w:cs="Arial"/>
          <w:sz w:val="24"/>
        </w:rPr>
        <w:t>26.1 除本须知第27条规定外，从开标之日起至授予合同期间，供应商不得就与其磋商有关的事项与采购方接触。</w:t>
      </w:r>
    </w:p>
    <w:p>
      <w:pPr>
        <w:spacing w:line="360" w:lineRule="auto"/>
        <w:rPr>
          <w:rFonts w:hint="eastAsia" w:ascii="宋体" w:hAnsi="宋体" w:cs="Arial"/>
          <w:sz w:val="24"/>
        </w:rPr>
      </w:pPr>
      <w:r>
        <w:rPr>
          <w:rFonts w:hint="eastAsia" w:ascii="宋体" w:hAnsi="宋体" w:cs="Arial"/>
          <w:sz w:val="24"/>
        </w:rPr>
        <w:t>26.2 供应商试图对磋商小组的评标、比较或授予合同的决定进行影响，都可能导致其磋商被否决。</w:t>
      </w: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lang w:val="en-US" w:eastAsia="zh-CN"/>
        </w:rPr>
      </w:pP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rPr>
      </w:pPr>
      <w:r>
        <w:rPr>
          <w:rFonts w:hint="eastAsia" w:ascii="宋体" w:hAnsi="宋体"/>
          <w:b/>
          <w:sz w:val="24"/>
          <w:lang w:val="en-US" w:eastAsia="zh-CN"/>
        </w:rPr>
        <w:t>27、</w:t>
      </w:r>
      <w:r>
        <w:rPr>
          <w:rFonts w:hint="eastAsia" w:ascii="宋体" w:hAnsi="宋体"/>
          <w:b/>
          <w:sz w:val="24"/>
        </w:rPr>
        <w:t>推荐</w:t>
      </w:r>
      <w:r>
        <w:rPr>
          <w:rFonts w:hint="eastAsia" w:ascii="宋体" w:hAnsi="宋体"/>
          <w:b/>
          <w:sz w:val="24"/>
          <w:lang w:val="en-US" w:eastAsia="zh-CN"/>
        </w:rPr>
        <w:t>成交</w:t>
      </w:r>
      <w:r>
        <w:rPr>
          <w:rFonts w:hint="eastAsia" w:ascii="宋体" w:hAnsi="宋体"/>
          <w:b/>
          <w:sz w:val="24"/>
        </w:rPr>
        <w:t>候选人</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27.1</w:t>
      </w:r>
      <w:r>
        <w:rPr>
          <w:rFonts w:hint="eastAsia" w:ascii="宋体" w:hAnsi="宋体"/>
          <w:sz w:val="24"/>
        </w:rPr>
        <w:t>本项目按综合评分从高到低顺序推荐</w:t>
      </w:r>
      <w:r>
        <w:rPr>
          <w:rFonts w:hint="eastAsia" w:ascii="仿宋_GB2312" w:hAnsi="仿宋_GB2312" w:eastAsia="仿宋_GB2312" w:cs="仿宋_GB2312"/>
          <w:sz w:val="24"/>
          <w:highlight w:val="none"/>
          <w:lang w:val="en-US" w:eastAsia="zh-CN"/>
        </w:rPr>
        <w:t>2</w:t>
      </w:r>
      <w:r>
        <w:rPr>
          <w:rFonts w:hint="eastAsia" w:ascii="宋体" w:hAnsi="宋体"/>
          <w:sz w:val="24"/>
          <w:highlight w:val="none"/>
        </w:rPr>
        <w:t>名</w:t>
      </w:r>
      <w:r>
        <w:rPr>
          <w:rFonts w:hint="eastAsia" w:ascii="宋体" w:hAnsi="宋体"/>
          <w:sz w:val="24"/>
          <w:lang w:val="en-US" w:eastAsia="zh-CN"/>
        </w:rPr>
        <w:t>成交</w:t>
      </w:r>
      <w:r>
        <w:rPr>
          <w:rFonts w:hint="eastAsia" w:ascii="宋体" w:hAnsi="宋体"/>
          <w:sz w:val="24"/>
        </w:rPr>
        <w:t>候选人。综合评分相同的，按</w:t>
      </w:r>
      <w:r>
        <w:rPr>
          <w:rFonts w:hint="eastAsia" w:ascii="宋体" w:hAnsi="宋体"/>
          <w:sz w:val="24"/>
          <w:lang w:eastAsia="zh-CN"/>
        </w:rPr>
        <w:t>磋商</w:t>
      </w:r>
      <w:r>
        <w:rPr>
          <w:rFonts w:hint="eastAsia" w:ascii="宋体" w:hAnsi="宋体"/>
          <w:sz w:val="24"/>
        </w:rPr>
        <w:t>报价由低到高顺序排名；</w:t>
      </w:r>
      <w:bookmarkStart w:id="5" w:name="_Hlk80630283"/>
      <w:r>
        <w:rPr>
          <w:rFonts w:hint="eastAsia" w:ascii="宋体" w:hAnsi="宋体"/>
          <w:sz w:val="24"/>
        </w:rPr>
        <w:t>综合评分与报价均相同的，按技术（服务）得分由高到低顺序排名</w:t>
      </w:r>
      <w:bookmarkEnd w:id="5"/>
      <w:r>
        <w:rPr>
          <w:rFonts w:hint="eastAsia" w:ascii="宋体" w:hAnsi="宋体" w:cs="宋体"/>
          <w:sz w:val="24"/>
        </w:rPr>
        <w:t>；技术（服务）得分相同的，按商务得分由高到低顺序排名。本项目最终确定</w:t>
      </w:r>
      <w:r>
        <w:rPr>
          <w:rFonts w:hint="eastAsia" w:ascii="仿宋_GB2312" w:hAnsi="仿宋_GB2312" w:eastAsia="仿宋_GB2312" w:cs="仿宋_GB2312"/>
          <w:sz w:val="24"/>
        </w:rPr>
        <w:t>1</w:t>
      </w:r>
      <w:r>
        <w:rPr>
          <w:rFonts w:hint="eastAsia" w:ascii="宋体" w:hAnsi="宋体" w:cs="宋体"/>
          <w:sz w:val="24"/>
        </w:rPr>
        <w:t>名</w:t>
      </w:r>
      <w:r>
        <w:rPr>
          <w:rFonts w:hint="eastAsia" w:ascii="宋体" w:hAnsi="宋体" w:cs="宋体"/>
          <w:sz w:val="24"/>
          <w:lang w:eastAsia="zh-CN"/>
        </w:rPr>
        <w:t>成交供应商</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27.2</w:t>
      </w:r>
      <w:r>
        <w:rPr>
          <w:rFonts w:hint="eastAsia" w:ascii="宋体" w:hAnsi="宋体"/>
          <w:sz w:val="24"/>
        </w:rPr>
        <w:t>不保证最低</w:t>
      </w:r>
      <w:r>
        <w:rPr>
          <w:rFonts w:hint="eastAsia" w:ascii="宋体" w:hAnsi="宋体"/>
          <w:sz w:val="24"/>
          <w:lang w:eastAsia="zh-CN"/>
        </w:rPr>
        <w:t>磋商</w:t>
      </w:r>
      <w:r>
        <w:rPr>
          <w:rFonts w:hint="eastAsia" w:ascii="宋体" w:hAnsi="宋体"/>
          <w:sz w:val="24"/>
        </w:rPr>
        <w:t>报价的</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27.3</w:t>
      </w:r>
      <w:r>
        <w:rPr>
          <w:rFonts w:hint="eastAsia" w:ascii="宋体" w:hAnsi="宋体"/>
          <w:sz w:val="24"/>
          <w:lang w:eastAsia="zh-CN"/>
        </w:rPr>
        <w:t>磋商小组</w:t>
      </w:r>
      <w:r>
        <w:rPr>
          <w:rFonts w:hint="eastAsia" w:ascii="宋体" w:hAnsi="宋体"/>
          <w:sz w:val="24"/>
        </w:rPr>
        <w:t>有权利对</w:t>
      </w:r>
      <w:r>
        <w:rPr>
          <w:rFonts w:hint="eastAsia" w:ascii="宋体" w:hAnsi="宋体"/>
          <w:sz w:val="24"/>
          <w:lang w:eastAsia="zh-CN"/>
        </w:rPr>
        <w:t>成交候选人</w:t>
      </w:r>
      <w:r>
        <w:rPr>
          <w:rFonts w:hint="eastAsia" w:ascii="宋体" w:hAnsi="宋体"/>
          <w:sz w:val="24"/>
        </w:rPr>
        <w:t>进行审查，审查将根据</w:t>
      </w:r>
      <w:r>
        <w:rPr>
          <w:rFonts w:hint="eastAsia" w:ascii="宋体" w:hAnsi="宋体"/>
          <w:sz w:val="24"/>
          <w:lang w:eastAsia="zh-CN"/>
        </w:rPr>
        <w:t>供应商</w:t>
      </w:r>
      <w:r>
        <w:rPr>
          <w:rFonts w:hint="eastAsia" w:ascii="宋体" w:hAnsi="宋体"/>
          <w:sz w:val="24"/>
        </w:rPr>
        <w:t>按照本须知规定递交的资格证明文件和</w:t>
      </w:r>
      <w:r>
        <w:rPr>
          <w:rFonts w:hint="eastAsia" w:ascii="宋体" w:hAnsi="宋体"/>
          <w:sz w:val="24"/>
          <w:lang w:eastAsia="zh-CN"/>
        </w:rPr>
        <w:t>磋商小组</w:t>
      </w:r>
      <w:r>
        <w:rPr>
          <w:rFonts w:hint="eastAsia" w:ascii="宋体" w:hAnsi="宋体"/>
          <w:sz w:val="24"/>
        </w:rPr>
        <w:t>认为其它必要的、合适的资料，对</w:t>
      </w:r>
      <w:r>
        <w:rPr>
          <w:rFonts w:hint="eastAsia" w:ascii="宋体" w:hAnsi="宋体"/>
          <w:sz w:val="24"/>
          <w:lang w:eastAsia="zh-CN"/>
        </w:rPr>
        <w:t>供应商</w:t>
      </w:r>
      <w:r>
        <w:rPr>
          <w:rFonts w:hint="eastAsia" w:ascii="宋体" w:hAnsi="宋体"/>
          <w:sz w:val="24"/>
        </w:rPr>
        <w:t>的财务、技术和生产能力等进行审查。</w:t>
      </w:r>
    </w:p>
    <w:p>
      <w:pPr>
        <w:numPr>
          <w:ilvl w:val="0"/>
          <w:numId w:val="0"/>
        </w:numPr>
        <w:spacing w:line="360" w:lineRule="auto"/>
        <w:ind w:leftChars="0"/>
        <w:rPr>
          <w:rFonts w:ascii="宋体" w:hAnsi="宋体"/>
          <w:sz w:val="24"/>
        </w:rPr>
      </w:pPr>
      <w:r>
        <w:rPr>
          <w:rFonts w:hint="eastAsia" w:ascii="宋体" w:hAnsi="宋体"/>
          <w:sz w:val="24"/>
          <w:lang w:val="en-US" w:eastAsia="zh-CN"/>
        </w:rPr>
        <w:t>27.4</w:t>
      </w:r>
      <w:r>
        <w:rPr>
          <w:rFonts w:hint="eastAsia" w:ascii="宋体" w:hAnsi="宋体"/>
          <w:sz w:val="24"/>
        </w:rPr>
        <w:t>如果审查未通过，</w:t>
      </w:r>
      <w:r>
        <w:rPr>
          <w:rFonts w:hint="eastAsia" w:ascii="宋体" w:hAnsi="宋体"/>
          <w:sz w:val="24"/>
          <w:lang w:eastAsia="zh-CN"/>
        </w:rPr>
        <w:t>采购人</w:t>
      </w:r>
      <w:r>
        <w:rPr>
          <w:rFonts w:hint="eastAsia" w:ascii="宋体" w:hAnsi="宋体"/>
          <w:sz w:val="24"/>
        </w:rPr>
        <w:t>将拒绝其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27.5</w:t>
      </w:r>
      <w:r>
        <w:rPr>
          <w:rFonts w:hint="eastAsia" w:ascii="宋体" w:hAnsi="宋体"/>
          <w:sz w:val="24"/>
        </w:rPr>
        <w:t>如</w:t>
      </w:r>
      <w:r>
        <w:rPr>
          <w:rFonts w:hint="eastAsia" w:ascii="宋体" w:hAnsi="宋体" w:cs="Arial"/>
          <w:sz w:val="24"/>
          <w:lang w:eastAsia="zh-CN"/>
        </w:rPr>
        <w:t>采购人</w:t>
      </w:r>
      <w:r>
        <w:rPr>
          <w:rFonts w:hint="eastAsia" w:ascii="宋体" w:hAnsi="宋体"/>
          <w:sz w:val="24"/>
        </w:rPr>
        <w:t>发现</w:t>
      </w:r>
      <w:r>
        <w:rPr>
          <w:rFonts w:hint="eastAsia" w:ascii="宋体" w:hAnsi="宋体"/>
          <w:sz w:val="24"/>
          <w:lang w:eastAsia="zh-CN"/>
        </w:rPr>
        <w:t>成交候选人</w:t>
      </w:r>
      <w:r>
        <w:rPr>
          <w:rFonts w:hint="eastAsia" w:ascii="宋体" w:hAnsi="宋体"/>
          <w:sz w:val="24"/>
        </w:rPr>
        <w:t>在报价、提供资料时有弄虚作假的行为，经核实，</w:t>
      </w:r>
      <w:r>
        <w:rPr>
          <w:rFonts w:hint="eastAsia" w:ascii="宋体" w:hAnsi="宋体"/>
          <w:sz w:val="24"/>
          <w:lang w:eastAsia="zh-CN"/>
        </w:rPr>
        <w:t>采购人</w:t>
      </w:r>
      <w:r>
        <w:rPr>
          <w:rFonts w:hint="eastAsia" w:ascii="宋体" w:hAnsi="宋体"/>
          <w:sz w:val="24"/>
        </w:rPr>
        <w:t>有权取消其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。同时</w:t>
      </w:r>
      <w:r>
        <w:rPr>
          <w:rFonts w:hint="eastAsia" w:ascii="宋体" w:hAnsi="宋体"/>
          <w:sz w:val="24"/>
          <w:lang w:eastAsia="zh-CN"/>
        </w:rPr>
        <w:t>采购人</w:t>
      </w:r>
      <w:r>
        <w:rPr>
          <w:rFonts w:hint="eastAsia" w:ascii="宋体" w:hAnsi="宋体"/>
          <w:sz w:val="24"/>
        </w:rPr>
        <w:t>保留追究被取消</w:t>
      </w:r>
      <w:r>
        <w:rPr>
          <w:rFonts w:hint="eastAsia" w:ascii="宋体" w:hAnsi="宋体"/>
          <w:sz w:val="24"/>
          <w:lang w:val="en-US" w:eastAsia="zh-CN"/>
        </w:rPr>
        <w:t>成交</w:t>
      </w:r>
      <w:r>
        <w:rPr>
          <w:rFonts w:hint="eastAsia" w:ascii="宋体" w:hAnsi="宋体"/>
          <w:sz w:val="24"/>
        </w:rPr>
        <w:t>资格</w:t>
      </w:r>
      <w:r>
        <w:rPr>
          <w:rFonts w:ascii="宋体" w:hAnsi="宋体"/>
          <w:sz w:val="24"/>
        </w:rPr>
        <w:t>的</w:t>
      </w:r>
      <w:r>
        <w:rPr>
          <w:rFonts w:hint="eastAsia" w:ascii="宋体" w:hAnsi="宋体"/>
          <w:sz w:val="24"/>
          <w:lang w:eastAsia="zh-CN"/>
        </w:rPr>
        <w:t>供应商</w:t>
      </w:r>
      <w:r>
        <w:rPr>
          <w:rFonts w:hint="eastAsia" w:ascii="宋体" w:hAnsi="宋体"/>
          <w:sz w:val="24"/>
        </w:rPr>
        <w:t>法律责任的权利。</w:t>
      </w:r>
    </w:p>
    <w:p>
      <w:pPr>
        <w:pStyle w:val="41"/>
        <w:rPr>
          <w:rFonts w:hint="eastAsia"/>
        </w:rPr>
      </w:pPr>
      <w:bookmarkStart w:id="6" w:name="_Toc135539094"/>
      <w:bookmarkStart w:id="7" w:name="_Toc134857300"/>
      <w:bookmarkStart w:id="8" w:name="_Toc520356173"/>
      <w:bookmarkStart w:id="9" w:name="_Ref467306874"/>
    </w:p>
    <w:p>
      <w:pPr>
        <w:keepNext w:val="0"/>
        <w:keepLines w:val="0"/>
        <w:pageBreakBefore w:val="0"/>
        <w:widowControl w:val="0"/>
        <w:numPr>
          <w:ilvl w:val="0"/>
          <w:numId w:val="0"/>
        </w:numPr>
        <w:tabs>
          <w:tab w:val="left" w:pos="540"/>
          <w:tab w:val="left" w:pos="675"/>
          <w:tab w:val="left" w:pos="703"/>
          <w:tab w:val="left" w:pos="720"/>
        </w:tabs>
        <w:kinsoku/>
        <w:wordWrap/>
        <w:overflowPunct/>
        <w:topLinePunct w:val="0"/>
        <w:autoSpaceDE/>
        <w:autoSpaceDN/>
        <w:bidi w:val="0"/>
        <w:adjustRightInd w:val="0"/>
        <w:snapToGrid w:val="0"/>
        <w:spacing w:line="360" w:lineRule="auto"/>
        <w:ind w:left="0" w:leftChars="0"/>
        <w:textAlignment w:val="auto"/>
        <w:rPr>
          <w:rFonts w:ascii="宋体" w:hAnsi="宋体"/>
          <w:b/>
          <w:sz w:val="24"/>
        </w:rPr>
      </w:pPr>
      <w:r>
        <w:rPr>
          <w:rFonts w:hint="eastAsia" w:ascii="宋体" w:hAnsi="宋体"/>
          <w:b/>
          <w:sz w:val="24"/>
          <w:lang w:val="en-US" w:eastAsia="zh-CN"/>
        </w:rPr>
        <w:t>28、</w:t>
      </w:r>
      <w:r>
        <w:rPr>
          <w:rFonts w:hint="eastAsia" w:ascii="宋体" w:hAnsi="宋体"/>
          <w:b/>
          <w:sz w:val="24"/>
        </w:rPr>
        <w:t>接受和否决任何或所有</w:t>
      </w:r>
      <w:r>
        <w:rPr>
          <w:rFonts w:hint="eastAsia" w:ascii="宋体" w:hAnsi="宋体"/>
          <w:b/>
          <w:sz w:val="24"/>
          <w:lang w:eastAsia="zh-CN"/>
        </w:rPr>
        <w:t>磋商</w:t>
      </w:r>
      <w:r>
        <w:rPr>
          <w:rFonts w:hint="eastAsia" w:ascii="宋体" w:hAnsi="宋体"/>
          <w:b/>
          <w:sz w:val="24"/>
        </w:rPr>
        <w:t>的权利</w:t>
      </w:r>
      <w:bookmarkEnd w:id="6"/>
      <w:bookmarkEnd w:id="7"/>
      <w:bookmarkEnd w:id="8"/>
      <w:bookmarkEnd w:id="9"/>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28.1在特殊情况下，采购人保留在授标之前任何时候接受或否决任何磋商，以及宣布本次采购项目终止或否决所有磋商的权力，对受影响的供应商不承担任何责任，也无义务向受影响的供应商解释采取这一行为的理由。</w:t>
      </w:r>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28.2如采购人发现成交供应商在报价、提供资料时有弄虚作假的行为，经核实，采购人有权取消其成交供应商资格，同时采购人保留追究被取消成交资格的供应商法律责任的权利。</w:t>
      </w:r>
      <w:bookmarkStart w:id="10" w:name="_Toc520356174"/>
    </w:p>
    <w:bookmarkEnd w:id="10"/>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b/>
          <w:sz w:val="24"/>
        </w:rPr>
      </w:pPr>
      <w:r>
        <w:rPr>
          <w:rFonts w:hint="eastAsia" w:ascii="宋体" w:hAnsi="宋体"/>
          <w:b/>
          <w:sz w:val="24"/>
          <w:lang w:val="en-US" w:eastAsia="zh-CN"/>
        </w:rPr>
        <w:t>六、</w:t>
      </w:r>
      <w:r>
        <w:rPr>
          <w:rFonts w:hint="eastAsia" w:ascii="宋体" w:hAnsi="宋体"/>
          <w:b/>
          <w:sz w:val="24"/>
        </w:rPr>
        <w:t>授予合同</w:t>
      </w:r>
    </w:p>
    <w:p>
      <w:pPr>
        <w:widowControl/>
        <w:tabs>
          <w:tab w:val="left" w:pos="567"/>
          <w:tab w:val="left" w:pos="720"/>
        </w:tabs>
        <w:autoSpaceDE w:val="0"/>
        <w:autoSpaceDN w:val="0"/>
        <w:spacing w:line="360" w:lineRule="auto"/>
        <w:ind w:left="720" w:right="893"/>
        <w:jc w:val="left"/>
        <w:textAlignment w:val="bottom"/>
        <w:rPr>
          <w:rFonts w:hint="eastAsia" w:ascii="宋体" w:hAnsi="宋体"/>
          <w:b/>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29、</w:t>
      </w:r>
      <w:r>
        <w:rPr>
          <w:rFonts w:hint="eastAsia" w:ascii="宋体" w:hAnsi="宋体"/>
          <w:b/>
          <w:sz w:val="24"/>
        </w:rPr>
        <w:t>合同的授予标准</w:t>
      </w:r>
    </w:p>
    <w:p>
      <w:pPr>
        <w:widowControl/>
        <w:tabs>
          <w:tab w:val="left" w:pos="567"/>
        </w:tabs>
        <w:spacing w:line="360" w:lineRule="auto"/>
        <w:jc w:val="left"/>
        <w:rPr>
          <w:rFonts w:hint="eastAsia" w:ascii="宋体" w:hAnsi="宋体"/>
          <w:sz w:val="24"/>
        </w:rPr>
      </w:pPr>
      <w:r>
        <w:rPr>
          <w:rFonts w:hint="eastAsia" w:ascii="宋体" w:hAnsi="宋体"/>
          <w:sz w:val="24"/>
          <w:lang w:val="en-US" w:eastAsia="zh-CN"/>
        </w:rPr>
        <w:t>29.1</w:t>
      </w:r>
      <w:r>
        <w:rPr>
          <w:rFonts w:hint="eastAsia" w:ascii="宋体" w:hAnsi="宋体" w:cs="宋体"/>
          <w:sz w:val="24"/>
        </w:rPr>
        <w:t>合同将授予其响应文件符合采购文件要求，综合得分最高并且能圆满地履行合同的供应商。成交供应商放弃成交、或因不可抗力提出不能履行合同，采购人可以与综合得分由高到低排名其后一位的供应商签订合同，以此类推。</w:t>
      </w:r>
    </w:p>
    <w:p>
      <w:pPr>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29.2</w:t>
      </w:r>
      <w:r>
        <w:rPr>
          <w:rFonts w:hint="eastAsia" w:ascii="宋体" w:hAnsi="宋体" w:cs="宋体"/>
          <w:sz w:val="24"/>
        </w:rPr>
        <w:t>如采购人发现成交供应商在磋商、提供资料时有弄虚作假的行为，经核实，采购人有权拒绝该成交供应商的响应文件。</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30、成交</w:t>
      </w:r>
      <w:r>
        <w:rPr>
          <w:rFonts w:hint="eastAsia" w:ascii="宋体" w:hAnsi="宋体"/>
          <w:b/>
          <w:sz w:val="24"/>
        </w:rPr>
        <w:t>通知书</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30.1</w:t>
      </w:r>
      <w:r>
        <w:rPr>
          <w:rFonts w:hint="eastAsia" w:ascii="宋体" w:hAnsi="宋体"/>
          <w:sz w:val="24"/>
        </w:rPr>
        <w:t xml:space="preserve"> </w:t>
      </w:r>
      <w:r>
        <w:rPr>
          <w:rFonts w:hint="eastAsia" w:ascii="宋体" w:hAnsi="宋体"/>
          <w:sz w:val="24"/>
          <w:lang w:eastAsia="zh-CN"/>
        </w:rPr>
        <w:t>成交供应商</w:t>
      </w:r>
      <w:r>
        <w:rPr>
          <w:rFonts w:hint="eastAsia" w:ascii="宋体" w:hAnsi="宋体"/>
          <w:sz w:val="24"/>
        </w:rPr>
        <w:t>确定后，</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将以书面形式向</w:t>
      </w:r>
      <w:r>
        <w:rPr>
          <w:rFonts w:hint="eastAsia" w:ascii="宋体" w:hAnsi="宋体"/>
          <w:sz w:val="24"/>
          <w:lang w:eastAsia="zh-CN"/>
        </w:rPr>
        <w:t>成交供应商</w:t>
      </w:r>
      <w:r>
        <w:rPr>
          <w:rFonts w:hint="eastAsia" w:ascii="宋体" w:hAnsi="宋体"/>
          <w:sz w:val="24"/>
        </w:rPr>
        <w:t>发出《</w:t>
      </w:r>
      <w:r>
        <w:rPr>
          <w:rFonts w:hint="eastAsia" w:ascii="宋体" w:hAnsi="宋体"/>
          <w:sz w:val="24"/>
          <w:lang w:eastAsia="zh-CN"/>
        </w:rPr>
        <w:t>成交通知书</w:t>
      </w:r>
      <w:r>
        <w:rPr>
          <w:rFonts w:hint="eastAsia" w:ascii="宋体" w:hAnsi="宋体"/>
          <w:sz w:val="24"/>
        </w:rPr>
        <w:t>》，</w:t>
      </w:r>
      <w:r>
        <w:rPr>
          <w:rFonts w:hint="eastAsia" w:ascii="宋体" w:hAnsi="宋体"/>
          <w:sz w:val="24"/>
          <w:lang w:eastAsia="zh-CN"/>
        </w:rPr>
        <w:t>成交供应商</w:t>
      </w:r>
      <w:r>
        <w:rPr>
          <w:rFonts w:hint="eastAsia" w:ascii="宋体" w:hAnsi="宋体"/>
          <w:sz w:val="24"/>
        </w:rPr>
        <w:t>收到《</w:t>
      </w:r>
      <w:r>
        <w:rPr>
          <w:rFonts w:hint="eastAsia" w:ascii="宋体" w:hAnsi="宋体"/>
          <w:sz w:val="24"/>
          <w:lang w:eastAsia="zh-CN"/>
        </w:rPr>
        <w:t>成交通知书</w:t>
      </w:r>
      <w:r>
        <w:rPr>
          <w:rFonts w:hint="eastAsia" w:ascii="宋体" w:hAnsi="宋体"/>
          <w:sz w:val="24"/>
        </w:rPr>
        <w:t>》后应及时向</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确认。</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30.2</w:t>
      </w:r>
      <w:r>
        <w:rPr>
          <w:rFonts w:hint="eastAsia" w:ascii="宋体" w:hAnsi="宋体"/>
          <w:sz w:val="24"/>
        </w:rPr>
        <w:t>《</w:t>
      </w:r>
      <w:r>
        <w:rPr>
          <w:rFonts w:hint="eastAsia" w:ascii="宋体" w:hAnsi="宋体"/>
          <w:sz w:val="24"/>
          <w:lang w:eastAsia="zh-CN"/>
        </w:rPr>
        <w:t>成交通知书</w:t>
      </w:r>
      <w:r>
        <w:rPr>
          <w:rFonts w:hint="eastAsia" w:ascii="宋体" w:hAnsi="宋体"/>
          <w:sz w:val="24"/>
        </w:rPr>
        <w:t>》是合同的一个组成部分。</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31、</w:t>
      </w:r>
      <w:r>
        <w:rPr>
          <w:rFonts w:hint="eastAsia" w:ascii="宋体" w:hAnsi="宋体"/>
          <w:b/>
          <w:sz w:val="24"/>
        </w:rPr>
        <w:t>签订合同</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31.1</w:t>
      </w:r>
      <w:r>
        <w:rPr>
          <w:rFonts w:hint="eastAsia" w:ascii="宋体" w:hAnsi="宋体"/>
          <w:sz w:val="24"/>
          <w:lang w:eastAsia="zh-CN"/>
        </w:rPr>
        <w:t>成交供应商</w:t>
      </w:r>
      <w:r>
        <w:rPr>
          <w:rFonts w:hint="eastAsia" w:ascii="宋体" w:hAnsi="宋体"/>
          <w:sz w:val="24"/>
        </w:rPr>
        <w:t>在收到</w:t>
      </w:r>
      <w:r>
        <w:rPr>
          <w:rFonts w:hint="eastAsia" w:ascii="宋体" w:hAnsi="宋体" w:cs="Arial"/>
          <w:sz w:val="24"/>
        </w:rPr>
        <w:t>《</w:t>
      </w:r>
      <w:r>
        <w:rPr>
          <w:rFonts w:hint="eastAsia" w:ascii="宋体" w:hAnsi="宋体" w:cs="Arial"/>
          <w:sz w:val="24"/>
          <w:lang w:eastAsia="zh-CN"/>
        </w:rPr>
        <w:t>成交通知书</w:t>
      </w:r>
      <w:r>
        <w:rPr>
          <w:rFonts w:hint="eastAsia" w:ascii="宋体" w:hAnsi="宋体" w:cs="Arial"/>
          <w:sz w:val="24"/>
        </w:rPr>
        <w:t>》</w:t>
      </w:r>
      <w:r>
        <w:rPr>
          <w:rFonts w:hint="eastAsia" w:ascii="宋体" w:hAnsi="宋体"/>
          <w:sz w:val="24"/>
        </w:rPr>
        <w:t>后，须按规定的时间和地点与</w:t>
      </w:r>
      <w:r>
        <w:rPr>
          <w:rFonts w:hint="eastAsia" w:ascii="宋体" w:hAnsi="宋体"/>
          <w:sz w:val="24"/>
          <w:lang w:eastAsia="zh-CN"/>
        </w:rPr>
        <w:t>采购人</w:t>
      </w:r>
      <w:r>
        <w:rPr>
          <w:rFonts w:hint="eastAsia" w:ascii="宋体" w:hAnsi="宋体"/>
          <w:sz w:val="24"/>
        </w:rPr>
        <w:t>签订合同。</w:t>
      </w:r>
    </w:p>
    <w:p>
      <w:pPr>
        <w:numPr>
          <w:ilvl w:val="0"/>
          <w:numId w:val="0"/>
        </w:numPr>
        <w:adjustRightInd w:val="0"/>
        <w:snapToGrid w:val="0"/>
        <w:spacing w:line="360" w:lineRule="auto"/>
        <w:ind w:leftChars="0"/>
        <w:rPr>
          <w:rFonts w:ascii="宋体" w:hAnsi="宋体"/>
          <w:sz w:val="24"/>
        </w:rPr>
      </w:pPr>
      <w:r>
        <w:rPr>
          <w:rFonts w:hint="eastAsia" w:ascii="宋体" w:hAnsi="宋体"/>
          <w:sz w:val="24"/>
          <w:lang w:val="en-US" w:eastAsia="zh-CN"/>
        </w:rPr>
        <w:t>31.2</w:t>
      </w:r>
      <w:r>
        <w:rPr>
          <w:rFonts w:hint="eastAsia" w:ascii="宋体" w:hAnsi="宋体"/>
          <w:sz w:val="24"/>
          <w:lang w:eastAsia="zh-CN"/>
        </w:rPr>
        <w:t>竞争性磋商采购文件</w:t>
      </w:r>
      <w:r>
        <w:rPr>
          <w:rFonts w:hint="eastAsia" w:ascii="宋体" w:hAnsi="宋体"/>
          <w:sz w:val="24"/>
        </w:rPr>
        <w:t>、</w:t>
      </w:r>
      <w:r>
        <w:rPr>
          <w:rFonts w:hint="eastAsia" w:ascii="宋体" w:hAnsi="宋体"/>
          <w:sz w:val="24"/>
          <w:lang w:eastAsia="zh-CN"/>
        </w:rPr>
        <w:t>成交供应商</w:t>
      </w:r>
      <w:r>
        <w:rPr>
          <w:rFonts w:hint="eastAsia" w:ascii="宋体" w:hAnsi="宋体"/>
          <w:sz w:val="24"/>
        </w:rPr>
        <w:t>的</w:t>
      </w:r>
      <w:r>
        <w:rPr>
          <w:rFonts w:hint="eastAsia" w:ascii="宋体" w:hAnsi="宋体"/>
          <w:sz w:val="24"/>
          <w:lang w:eastAsia="zh-CN"/>
        </w:rPr>
        <w:t>响应文件</w:t>
      </w:r>
      <w:r>
        <w:rPr>
          <w:rFonts w:hint="eastAsia" w:ascii="宋体" w:hAnsi="宋体"/>
          <w:sz w:val="24"/>
        </w:rPr>
        <w:t>及其澄清文件，均为签订合同的依据。</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31.3</w:t>
      </w:r>
      <w:r>
        <w:rPr>
          <w:rFonts w:hint="eastAsia" w:ascii="宋体" w:hAnsi="宋体"/>
          <w:sz w:val="24"/>
        </w:rPr>
        <w:t>本项目不得转包分包。</w:t>
      </w:r>
    </w:p>
    <w:p>
      <w:pPr>
        <w:pStyle w:val="41"/>
        <w:spacing w:line="360" w:lineRule="auto"/>
        <w:ind w:left="0" w:leftChars="0" w:firstLine="0" w:firstLineChars="0"/>
        <w:rPr>
          <w:rFonts w:hint="eastAsia"/>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32、</w:t>
      </w:r>
      <w:r>
        <w:rPr>
          <w:rFonts w:hint="eastAsia" w:ascii="宋体" w:hAnsi="宋体"/>
          <w:b/>
          <w:sz w:val="24"/>
        </w:rPr>
        <w:t>拒绝</w:t>
      </w:r>
      <w:r>
        <w:rPr>
          <w:rFonts w:hint="eastAsia" w:ascii="宋体" w:hAnsi="宋体"/>
          <w:b/>
          <w:sz w:val="24"/>
          <w:lang w:eastAsia="zh-CN"/>
        </w:rPr>
        <w:t>磋商</w:t>
      </w:r>
      <w:r>
        <w:rPr>
          <w:rFonts w:hint="eastAsia" w:ascii="宋体" w:hAnsi="宋体"/>
          <w:b/>
          <w:sz w:val="24"/>
        </w:rPr>
        <w:t>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32.1接受和拒绝任何或所有报价的权利。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32.2采购人保留在确定成交供应商之前任何时候接受或拒绝任何报价，以及宣布采购无效或拒绝所有磋商的权力，对受影响的供应商不承担任何责任。</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32.3项目磋商小组经评审，认为所有磋商都不符合竞争性磋商采购文件要求的，可以否決所有磋商。</w:t>
      </w:r>
    </w:p>
    <w:p>
      <w:pPr>
        <w:adjustRightInd w:val="0"/>
        <w:snapToGrid w:val="0"/>
        <w:spacing w:line="360" w:lineRule="auto"/>
        <w:rPr>
          <w:rFonts w:ascii="宋体" w:hAnsi="宋体"/>
          <w:sz w:val="24"/>
        </w:rPr>
      </w:pPr>
      <w:bookmarkStart w:id="11" w:name="_第三章：合同草案"/>
      <w:bookmarkEnd w:id="11"/>
      <w:r>
        <w:rPr>
          <w:rFonts w:hint="eastAsia" w:ascii="宋体" w:hAnsi="宋体"/>
          <w:sz w:val="24"/>
        </w:rPr>
        <w:br w:type="page"/>
      </w:r>
    </w:p>
    <w:p>
      <w:pPr>
        <w:pStyle w:val="3"/>
        <w:spacing w:line="360" w:lineRule="auto"/>
        <w:jc w:val="center"/>
        <w:rPr>
          <w:rFonts w:hint="eastAsia" w:ascii="宋体" w:hAnsi="宋体" w:eastAsia="宋体" w:cs="宋体"/>
          <w:kern w:val="2"/>
          <w:sz w:val="24"/>
          <w:szCs w:val="24"/>
        </w:rPr>
      </w:pPr>
      <w:bookmarkStart w:id="12" w:name="_Toc41750270"/>
      <w:r>
        <w:rPr>
          <w:rFonts w:hint="eastAsia" w:ascii="宋体" w:hAnsi="宋体" w:eastAsia="宋体" w:cs="宋体"/>
          <w:kern w:val="2"/>
          <w:sz w:val="24"/>
          <w:szCs w:val="24"/>
        </w:rPr>
        <w:t>第三章：合同草案</w:t>
      </w:r>
    </w:p>
    <w:bookmarkEnd w:id="12"/>
    <w:p>
      <w:pPr>
        <w:spacing w:line="360" w:lineRule="auto"/>
        <w:ind w:left="178" w:leftChars="85"/>
        <w:jc w:val="center"/>
        <w:rPr>
          <w:rFonts w:ascii="宋体" w:hAnsi="宋体" w:cs="宋体"/>
          <w:b w:val="0"/>
          <w:bCs/>
          <w:sz w:val="24"/>
        </w:rPr>
      </w:pPr>
      <w:bookmarkStart w:id="13" w:name="_第四章：投标文件格式"/>
      <w:bookmarkEnd w:id="13"/>
      <w:r>
        <w:rPr>
          <w:rFonts w:hint="eastAsia" w:ascii="宋体" w:hAnsi="宋体" w:cs="宋体"/>
          <w:b w:val="0"/>
          <w:bCs/>
          <w:sz w:val="24"/>
        </w:rPr>
        <w:t>（供供应商参考，具体内容以签约时为准。如对合同草案有偏离，请在商务偏离表中提出；否则正式签订合同时将不再接受对合同草案进行实质性变更。）</w:t>
      </w:r>
    </w:p>
    <w:p/>
    <w:p>
      <w:pPr>
        <w:jc w:val="center"/>
        <w:rPr>
          <w:rFonts w:hint="eastAsia" w:ascii="黑体" w:hAnsi="黑体" w:eastAsia="黑体"/>
          <w:sz w:val="48"/>
        </w:rPr>
      </w:pPr>
    </w:p>
    <w:p>
      <w:pPr>
        <w:jc w:val="center"/>
        <w:rPr>
          <w:rFonts w:hint="eastAsia" w:ascii="黑体" w:hAnsi="黑体" w:eastAsia="黑体"/>
          <w:sz w:val="48"/>
        </w:rPr>
      </w:pPr>
    </w:p>
    <w:p>
      <w:pPr>
        <w:jc w:val="center"/>
        <w:rPr>
          <w:rFonts w:hint="eastAsia" w:ascii="黑体" w:hAnsi="黑体" w:eastAsia="黑体"/>
          <w:sz w:val="48"/>
          <w:szCs w:val="22"/>
          <w:lang w:val="en-US" w:eastAsia="zh-CN"/>
        </w:rPr>
      </w:pPr>
      <w:r>
        <w:rPr>
          <w:rFonts w:hint="eastAsia" w:ascii="黑体" w:hAnsi="黑体" w:eastAsia="黑体"/>
          <w:sz w:val="48"/>
        </w:rPr>
        <w:t>手机号实名认证服务</w:t>
      </w:r>
      <w:r>
        <w:rPr>
          <w:rFonts w:hint="eastAsia" w:ascii="黑体" w:hAnsi="黑体" w:eastAsia="黑体"/>
          <w:sz w:val="48"/>
          <w:szCs w:val="22"/>
          <w:lang w:eastAsia="zh-CN"/>
        </w:rPr>
        <w:t>合同</w:t>
      </w:r>
    </w:p>
    <w:p>
      <w:pPr>
        <w:jc w:val="center"/>
        <w:rPr>
          <w:rFonts w:ascii="黑体" w:hAnsi="黑体" w:eastAsia="黑体"/>
          <w:sz w:val="48"/>
          <w:szCs w:val="22"/>
        </w:rPr>
      </w:pPr>
    </w:p>
    <w:p>
      <w:pPr>
        <w:ind w:firstLine="2310" w:firstLineChars="1100"/>
        <w:rPr>
          <w:rFonts w:ascii="黑体" w:hAnsi="黑体" w:eastAsia="黑体"/>
          <w:szCs w:val="28"/>
        </w:rPr>
      </w:pPr>
      <w:r>
        <w:rPr>
          <w:rFonts w:hint="eastAsia" w:ascii="黑体" w:hAnsi="黑体" w:eastAsia="黑体"/>
          <w:szCs w:val="28"/>
        </w:rPr>
        <w:t>合同编号：</w:t>
      </w:r>
      <w:r>
        <w:rPr>
          <w:rFonts w:hint="eastAsia" w:ascii="黑体" w:hAnsi="黑体" w:eastAsia="黑体"/>
          <w:szCs w:val="28"/>
          <w:u w:val="single"/>
        </w:rPr>
        <w:t xml:space="preserve">                </w:t>
      </w:r>
    </w:p>
    <w:p>
      <w:pPr>
        <w:pStyle w:val="41"/>
        <w:ind w:left="0" w:leftChars="0" w:firstLine="0" w:firstLineChars="0"/>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rPr>
          <w:rFonts w:ascii="宋体" w:hAnsi="宋体"/>
          <w:b/>
        </w:rPr>
      </w:pPr>
    </w:p>
    <w:p>
      <w:pPr>
        <w:pStyle w:val="2"/>
      </w:pPr>
    </w:p>
    <w:p>
      <w:pPr>
        <w:pStyle w:val="41"/>
        <w:ind w:firstLine="0" w:firstLineChars="0"/>
        <w:rPr>
          <w:rFonts w:ascii="宋体" w:hAnsi="宋体"/>
          <w:b/>
        </w:rPr>
      </w:pPr>
    </w:p>
    <w:p>
      <w:pPr>
        <w:pStyle w:val="41"/>
        <w:ind w:left="0" w:leftChars="0" w:firstLine="0" w:firstLineChars="0"/>
        <w:jc w:val="center"/>
        <w:rPr>
          <w:rFonts w:hint="eastAsia" w:ascii="宋体" w:hAnsi="宋体"/>
          <w:b/>
          <w:szCs w:val="28"/>
        </w:rPr>
      </w:pPr>
      <w:r>
        <w:rPr>
          <w:rFonts w:hint="eastAsia" w:ascii="宋体" w:hAnsi="宋体"/>
          <w:b/>
          <w:szCs w:val="28"/>
        </w:rPr>
        <w:t>甲方：中邮人寿保险股份有限公司</w:t>
      </w:r>
    </w:p>
    <w:p>
      <w:pPr>
        <w:pStyle w:val="41"/>
        <w:ind w:left="0" w:leftChars="0" w:firstLine="2530" w:firstLineChars="1200"/>
        <w:jc w:val="left"/>
        <w:rPr>
          <w:rFonts w:hint="default" w:ascii="宋体" w:hAnsi="宋体"/>
          <w:b/>
          <w:szCs w:val="28"/>
          <w:u w:val="single"/>
        </w:rPr>
      </w:pPr>
      <w:r>
        <w:rPr>
          <w:rFonts w:hint="eastAsia" w:ascii="宋体" w:hAnsi="宋体"/>
          <w:b/>
          <w:szCs w:val="28"/>
        </w:rPr>
        <w:t>乙方：</w:t>
      </w:r>
      <w:r>
        <w:rPr>
          <w:rFonts w:hint="eastAsia" w:ascii="宋体" w:hAnsi="宋体"/>
          <w:b/>
          <w:szCs w:val="28"/>
          <w:u w:val="single"/>
          <w:lang w:val="en-US" w:eastAsia="zh-CN"/>
        </w:rPr>
        <w:t xml:space="preserve">                        </w:t>
      </w:r>
    </w:p>
    <w:p>
      <w:pPr>
        <w:tabs>
          <w:tab w:val="left" w:pos="2998"/>
        </w:tabs>
        <w:spacing w:line="240" w:lineRule="auto"/>
        <w:ind w:firstLine="0" w:firstLineChars="0"/>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甲    方：中邮人寿保险股份有限公司（以下简称“甲方”）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法定代表人：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邮政编码：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电    话：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乙    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企业负责人：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邮政编码：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电    话：</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鉴于：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color w:val="000000"/>
          <w:sz w:val="24"/>
          <w:szCs w:val="24"/>
          <w:lang w:val="en-US" w:eastAsia="zh-CN"/>
        </w:rPr>
        <w:t>乙方拥有手机号实名认证技术能力。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甲方希望利用乙方在</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服务领域的经验与优势，开展</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业务。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基于上述，甲乙双方本着平等互利，互相信赖，有偿使用，共同发展的原则，经友好协商达成本协议。</w:t>
      </w:r>
    </w:p>
    <w:p>
      <w:pPr>
        <w:pStyle w:val="41"/>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一、服务原则</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.1  双方充分发挥各自的资源优势，在遵守国家法律及各自行业有关规定的前提下，实现最大的经济效益和社会效益。</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.2  乙方为</w:t>
      </w:r>
      <w:r>
        <w:rPr>
          <w:rFonts w:hint="eastAsia" w:ascii="宋体" w:hAnsi="宋体" w:eastAsia="宋体" w:cs="宋体"/>
          <w:color w:val="000000"/>
          <w:sz w:val="24"/>
          <w:szCs w:val="24"/>
          <w:lang w:val="en-US" w:eastAsia="zh-CN"/>
        </w:rPr>
        <w:t>甲</w:t>
      </w:r>
      <w:r>
        <w:rPr>
          <w:rFonts w:hint="eastAsia" w:ascii="宋体" w:hAnsi="宋体" w:eastAsia="宋体" w:cs="宋体"/>
          <w:color w:val="000000"/>
          <w:sz w:val="24"/>
          <w:szCs w:val="24"/>
        </w:rPr>
        <w:t>方提供优质、优惠的服务。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二、</w:t>
      </w:r>
      <w:r>
        <w:rPr>
          <w:rFonts w:hint="eastAsia" w:ascii="宋体" w:hAnsi="宋体" w:eastAsia="宋体" w:cs="宋体"/>
          <w:color w:val="000000"/>
          <w:sz w:val="24"/>
          <w:szCs w:val="24"/>
        </w:rPr>
        <w:t>合作内容和费用标准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2.1  </w:t>
      </w:r>
      <w:r>
        <w:rPr>
          <w:rFonts w:hint="eastAsia" w:ascii="宋体" w:hAnsi="宋体" w:eastAsia="宋体" w:cs="宋体"/>
          <w:color w:val="000000"/>
          <w:sz w:val="24"/>
          <w:szCs w:val="24"/>
        </w:rPr>
        <w:t>甲方（含其分支机构）因开展承保、保全/批改、理赔等保险业务需要，委托乙方就甲方提交的相关主体的证件信息和有关信息进行识别认证。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000000"/>
          <w:sz w:val="24"/>
          <w:szCs w:val="24"/>
          <w:lang w:val="en-US" w:eastAsia="zh-CN"/>
        </w:rPr>
        <w:t xml:space="preserve">2.2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甲方将需识别的信息提交给乙方，乙方通过第三方认证机构或其自身服务对甲方提供的信息进行认证，并将认证结果反馈给甲方。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  </w:t>
      </w:r>
      <w:r>
        <w:rPr>
          <w:rFonts w:hint="eastAsia" w:ascii="宋体" w:hAnsi="宋体" w:eastAsia="宋体" w:cs="宋体"/>
          <w:color w:val="000000"/>
          <w:sz w:val="24"/>
          <w:szCs w:val="24"/>
        </w:rPr>
        <w:t>乙方向甲方提供手机号实名认证服务，服务内容和收费标准如下：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2.3.1 </w:t>
      </w:r>
      <w:r>
        <w:rPr>
          <w:rFonts w:hint="eastAsia" w:ascii="宋体" w:hAnsi="宋体" w:eastAsia="宋体" w:cs="宋体"/>
          <w:color w:val="000000"/>
          <w:sz w:val="24"/>
          <w:szCs w:val="24"/>
        </w:rPr>
        <w:t>手机号实名认证服务内容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甲方通过</w:t>
      </w:r>
      <w:r>
        <w:rPr>
          <w:rFonts w:hint="eastAsia" w:ascii="宋体" w:hAnsi="宋体" w:eastAsia="宋体" w:cs="宋体"/>
          <w:color w:val="000000"/>
          <w:sz w:val="24"/>
          <w:szCs w:val="24"/>
          <w:lang w:val="en-US" w:eastAsia="zh-CN"/>
        </w:rPr>
        <w:t>系统</w:t>
      </w:r>
      <w:r>
        <w:rPr>
          <w:rFonts w:hint="eastAsia" w:ascii="宋体" w:hAnsi="宋体" w:eastAsia="宋体" w:cs="宋体"/>
          <w:color w:val="000000"/>
          <w:sz w:val="24"/>
          <w:szCs w:val="24"/>
        </w:rPr>
        <w:t>接口向乙方提交被认证人的手机号、姓名、身份证件号码信息，乙方</w:t>
      </w:r>
      <w:r>
        <w:rPr>
          <w:rFonts w:hint="eastAsia" w:ascii="宋体" w:hAnsi="宋体" w:cs="宋体"/>
          <w:color w:val="000000"/>
          <w:sz w:val="24"/>
          <w:szCs w:val="24"/>
          <w:lang w:val="en-US" w:eastAsia="zh-CN"/>
        </w:rPr>
        <w:t>按照手机号实名认证方案进行</w:t>
      </w:r>
      <w:r>
        <w:rPr>
          <w:rFonts w:hint="eastAsia" w:ascii="宋体" w:hAnsi="宋体" w:eastAsia="宋体" w:cs="宋体"/>
          <w:color w:val="000000"/>
          <w:sz w:val="24"/>
          <w:szCs w:val="24"/>
        </w:rPr>
        <w:t>认证或查询手机号信息并</w:t>
      </w:r>
      <w:r>
        <w:rPr>
          <w:rFonts w:hint="eastAsia" w:ascii="宋体" w:hAnsi="宋体" w:cs="宋体"/>
          <w:color w:val="000000"/>
          <w:sz w:val="24"/>
          <w:szCs w:val="24"/>
          <w:lang w:val="en-US" w:eastAsia="zh-CN"/>
        </w:rPr>
        <w:t>实时</w:t>
      </w:r>
      <w:r>
        <w:rPr>
          <w:rFonts w:hint="eastAsia" w:ascii="宋体" w:hAnsi="宋体" w:eastAsia="宋体" w:cs="宋体"/>
          <w:color w:val="000000"/>
          <w:sz w:val="24"/>
          <w:szCs w:val="24"/>
        </w:rPr>
        <w:t>返回结果。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2.3.2 </w:t>
      </w:r>
      <w:r>
        <w:rPr>
          <w:rFonts w:hint="eastAsia" w:ascii="宋体" w:hAnsi="宋体" w:eastAsia="宋体" w:cs="宋体"/>
          <w:color w:val="000000"/>
          <w:sz w:val="24"/>
          <w:szCs w:val="24"/>
        </w:rPr>
        <w:t>手机号实名认证服务收费标准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rPr>
        <w:t>甲方通过使用乙方提供的手机号实名认证服务获取</w:t>
      </w:r>
      <w:r>
        <w:rPr>
          <w:rFonts w:hint="eastAsia" w:ascii="宋体" w:hAnsi="宋体" w:cs="宋体"/>
          <w:color w:val="000000"/>
          <w:sz w:val="24"/>
          <w:szCs w:val="24"/>
          <w:lang w:val="en-US" w:eastAsia="zh-CN"/>
        </w:rPr>
        <w:t>手机号实名</w:t>
      </w:r>
      <w:r>
        <w:rPr>
          <w:rFonts w:hint="eastAsia" w:ascii="宋体" w:hAnsi="宋体" w:eastAsia="宋体" w:cs="宋体"/>
          <w:color w:val="000000"/>
          <w:sz w:val="24"/>
          <w:szCs w:val="24"/>
        </w:rPr>
        <w:t>认证或查询结果信息，乙方根据甲方获取认证或查询结果信息的数量收取费用。乙方每向甲方反馈一次认证或查询结果信息即为完成一笔认证。</w:t>
      </w:r>
      <w:r>
        <w:rPr>
          <w:rFonts w:hint="eastAsia" w:ascii="宋体" w:hAnsi="宋体"/>
          <w:bCs/>
          <w:sz w:val="24"/>
        </w:rPr>
        <w:t>手机号实名认证服务</w:t>
      </w:r>
      <w:r>
        <w:rPr>
          <w:rFonts w:hint="eastAsia" w:ascii="宋体" w:hAnsi="宋体" w:eastAsia="宋体" w:cs="宋体"/>
          <w:color w:val="000000"/>
          <w:sz w:val="24"/>
          <w:szCs w:val="24"/>
        </w:rPr>
        <w:t>收费标准</w:t>
      </w:r>
      <w:r>
        <w:rPr>
          <w:rFonts w:hint="eastAsia" w:ascii="宋体" w:hAnsi="宋体" w:cs="宋体"/>
          <w:color w:val="000000"/>
          <w:sz w:val="24"/>
          <w:szCs w:val="24"/>
          <w:lang w:val="en-US" w:eastAsia="zh-CN"/>
        </w:rPr>
        <w:t>如下（含税，人民币）：</w:t>
      </w:r>
    </w:p>
    <w:tbl>
      <w:tblPr>
        <w:tblStyle w:val="42"/>
        <w:tblW w:w="85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9"/>
        <w:gridCol w:w="3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服务内容</w:t>
            </w: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单价（元/笔）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2"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说明：以上价格均为价税合计，即包含相应的增值税及其附加税在内的一切税费。履行本合同涉及的一切税费的税率、费率执行国家税收政策。若国家税收政策发生变化，则本合同涉及的相关税费根据国家政策的调整而调整，但本合同约定的价税合计金额保持不变。乙方自甲方接入手机号实名认证服务后开始计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三、</w:t>
      </w:r>
      <w:r>
        <w:rPr>
          <w:rFonts w:hint="eastAsia" w:ascii="宋体" w:hAnsi="宋体" w:eastAsia="宋体" w:cs="宋体"/>
          <w:color w:val="000000"/>
          <w:sz w:val="24"/>
          <w:szCs w:val="24"/>
        </w:rPr>
        <w:t>费用支付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3.1  </w:t>
      </w:r>
      <w:r>
        <w:rPr>
          <w:rFonts w:hint="eastAsia" w:ascii="宋体" w:hAnsi="宋体" w:eastAsia="宋体" w:cs="宋体"/>
          <w:color w:val="000000"/>
          <w:sz w:val="24"/>
          <w:szCs w:val="24"/>
        </w:rPr>
        <w:t>数据核对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甲乙双方按</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年度结算认证信息服务费用。本协议生效后，甲乙双方于每</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w:t>
      </w:r>
      <w:r>
        <w:rPr>
          <w:rFonts w:hint="eastAsia" w:ascii="宋体" w:hAnsi="宋体" w:cs="宋体"/>
          <w:color w:val="000000"/>
          <w:sz w:val="24"/>
          <w:szCs w:val="24"/>
          <w:lang w:val="en-US" w:eastAsia="zh-CN"/>
        </w:rPr>
        <w:t>结束后</w:t>
      </w:r>
      <w:r>
        <w:rPr>
          <w:rFonts w:hint="eastAsia" w:ascii="宋体" w:hAnsi="宋体" w:eastAsia="宋体" w:cs="宋体"/>
          <w:color w:val="000000"/>
          <w:sz w:val="24"/>
          <w:szCs w:val="24"/>
          <w:lang w:val="en-US" w:eastAsia="zh-CN"/>
        </w:rPr>
        <w:t>30</w:t>
      </w:r>
      <w:r>
        <w:rPr>
          <w:rFonts w:hint="eastAsia" w:ascii="宋体" w:hAnsi="宋体" w:eastAsia="宋体" w:cs="宋体"/>
          <w:color w:val="000000"/>
          <w:sz w:val="24"/>
          <w:szCs w:val="24"/>
        </w:rPr>
        <w:t>个工作日内完成上年度甲方认证量的确认，甲方再按照本合同约定的付款流程向乙方支付款项。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甲乙双方对账的认证数量误差率不超过3%的情况下（误差率=双方统计的差异数量/一方统计的最大使用量），以乙方系统记录统计为准。若认证数量误差率超过3%，由双方协商并共同确认。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  付款流程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乙方与甲方确认认证量后10个工作日内，向甲方提供收费通知单和</w:t>
      </w:r>
      <w:r>
        <w:rPr>
          <w:rFonts w:hint="eastAsia" w:ascii="宋体" w:hAnsi="宋体" w:cs="宋体"/>
          <w:color w:val="000000"/>
          <w:sz w:val="24"/>
          <w:szCs w:val="24"/>
          <w:lang w:val="en-US" w:eastAsia="zh-CN"/>
        </w:rPr>
        <w:t>符合甲方要求的合格</w:t>
      </w:r>
      <w:r>
        <w:rPr>
          <w:rFonts w:hint="eastAsia" w:ascii="宋体" w:hAnsi="宋体" w:eastAsia="宋体" w:cs="宋体"/>
          <w:color w:val="000000"/>
          <w:sz w:val="24"/>
          <w:szCs w:val="24"/>
          <w:lang w:val="en-US" w:eastAsia="zh-CN"/>
        </w:rPr>
        <w:t>增值税发票。乙方提供的收费通知单所载款项应在发出时即为到期应付款项；甲方向乙方提供准确的开具发票信息，乙方向甲方开具增值税发票的“货物或应税劳务、服务名称”栏为“*信息技术服务*信息服务费”，发票及增值税税率按照国家相关政策执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甲方在收到乙方的收费通知单和增值税发票后应于20个工作日内向乙方支付相应的款项。乙方</w:t>
      </w:r>
      <w:r>
        <w:rPr>
          <w:rFonts w:hint="eastAsia" w:ascii="宋体" w:hAnsi="宋体" w:cs="宋体"/>
          <w:color w:val="000000"/>
          <w:sz w:val="24"/>
          <w:szCs w:val="24"/>
          <w:lang w:val="en-US" w:eastAsia="zh-CN"/>
        </w:rPr>
        <w:t>收款</w:t>
      </w:r>
      <w:r>
        <w:rPr>
          <w:rFonts w:hint="eastAsia" w:ascii="宋体" w:hAnsi="宋体" w:eastAsia="宋体" w:cs="宋体"/>
          <w:color w:val="000000"/>
          <w:sz w:val="24"/>
          <w:szCs w:val="24"/>
          <w:lang w:val="en-US" w:eastAsia="zh-CN"/>
        </w:rPr>
        <w:t>账户</w:t>
      </w:r>
      <w:r>
        <w:rPr>
          <w:rFonts w:hint="eastAsia" w:ascii="宋体" w:hAnsi="宋体" w:cs="宋体"/>
          <w:color w:val="000000"/>
          <w:sz w:val="24"/>
          <w:szCs w:val="24"/>
          <w:lang w:val="en-US" w:eastAsia="zh-CN"/>
        </w:rPr>
        <w:t>信息</w:t>
      </w:r>
      <w:r>
        <w:rPr>
          <w:rFonts w:hint="eastAsia" w:ascii="宋体" w:hAnsi="宋体" w:eastAsia="宋体" w:cs="宋体"/>
          <w:color w:val="000000"/>
          <w:sz w:val="24"/>
          <w:szCs w:val="24"/>
          <w:lang w:val="en-US" w:eastAsia="zh-CN"/>
        </w:rPr>
        <w:t>如有变动，须提前30天向甲方提交书面证明，否则</w:t>
      </w:r>
      <w:r>
        <w:rPr>
          <w:rFonts w:hint="eastAsia" w:ascii="宋体" w:hAnsi="宋体" w:cs="宋体"/>
          <w:color w:val="000000"/>
          <w:sz w:val="24"/>
          <w:szCs w:val="24"/>
          <w:lang w:val="en-US" w:eastAsia="zh-CN"/>
        </w:rPr>
        <w:t>产生的损失由乙方自行承担</w:t>
      </w:r>
      <w:r>
        <w:rPr>
          <w:rFonts w:hint="eastAsia" w:ascii="宋体" w:hAnsi="宋体" w:eastAsia="宋体" w:cs="宋体"/>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3.3  甲方以银行转账的方式向乙方支付费用。甲方开票信息</w:t>
      </w:r>
      <w:r>
        <w:rPr>
          <w:rFonts w:hint="eastAsia" w:ascii="宋体" w:hAnsi="宋体" w:cs="宋体"/>
          <w:color w:val="000000"/>
          <w:sz w:val="24"/>
          <w:szCs w:val="24"/>
          <w:lang w:val="en-US" w:eastAsia="zh-CN"/>
        </w:rPr>
        <w:t>：</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名称：</w:t>
      </w:r>
      <w:r>
        <w:rPr>
          <w:rFonts w:hint="eastAsia" w:ascii="宋体" w:hAnsi="宋体" w:cs="宋体"/>
          <w:bCs/>
          <w:sz w:val="24"/>
          <w:szCs w:val="24"/>
          <w:lang w:val="en-US" w:eastAsia="zh-CN"/>
        </w:rPr>
        <w:t>中邮人寿保险股份有限公司</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w:t>
      </w:r>
      <w:r>
        <w:rPr>
          <w:rFonts w:hint="eastAsia" w:ascii="宋体" w:hAnsi="宋体" w:eastAsia="宋体" w:cs="宋体"/>
          <w:bCs/>
          <w:sz w:val="24"/>
          <w:szCs w:val="24"/>
        </w:rPr>
        <w:t>地址：</w:t>
      </w:r>
      <w:r>
        <w:rPr>
          <w:rFonts w:hint="eastAsia" w:ascii="宋体" w:hAnsi="宋体" w:eastAsia="宋体" w:cs="宋体"/>
          <w:b w:val="0"/>
          <w:bCs w:val="0"/>
          <w:color w:val="000000"/>
          <w:kern w:val="0"/>
          <w:sz w:val="24"/>
          <w:szCs w:val="21"/>
        </w:rPr>
        <w:t>北京市西城区金融大街甲3号B座6层、7层、8层</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银行名称</w:t>
      </w:r>
      <w:r>
        <w:rPr>
          <w:rFonts w:hint="eastAsia" w:ascii="宋体" w:hAnsi="宋体" w:eastAsia="宋体" w:cs="宋体"/>
          <w:bCs/>
          <w:sz w:val="24"/>
          <w:szCs w:val="24"/>
        </w:rPr>
        <w:t>：</w:t>
      </w:r>
      <w:r>
        <w:rPr>
          <w:rFonts w:hint="eastAsia" w:ascii="宋体" w:hAnsi="宋体" w:eastAsia="宋体" w:cs="宋体"/>
          <w:b w:val="0"/>
          <w:bCs w:val="0"/>
          <w:sz w:val="24"/>
          <w:lang w:val="zh-CN"/>
        </w:rPr>
        <w:t>工商银行北京珠市口支行</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w:t>
      </w:r>
      <w:r>
        <w:rPr>
          <w:rFonts w:hint="eastAsia" w:ascii="宋体" w:hAnsi="宋体" w:eastAsia="宋体" w:cs="宋体"/>
          <w:bCs/>
          <w:sz w:val="24"/>
          <w:szCs w:val="24"/>
        </w:rPr>
        <w:t>账号：</w:t>
      </w:r>
      <w:r>
        <w:rPr>
          <w:rFonts w:hint="eastAsia" w:ascii="宋体" w:hAnsi="宋体" w:eastAsia="宋体" w:cs="宋体"/>
          <w:b w:val="0"/>
          <w:bCs w:val="0"/>
          <w:sz w:val="24"/>
          <w:lang w:val="zh-CN"/>
        </w:rPr>
        <w:t>0200003109200151610</w:t>
      </w:r>
    </w:p>
    <w:p>
      <w:pPr>
        <w:tabs>
          <w:tab w:val="left" w:pos="540"/>
        </w:tabs>
        <w:spacing w:line="360" w:lineRule="auto"/>
        <w:ind w:left="840" w:leftChars="400" w:firstLine="480" w:firstLineChars="200"/>
        <w:rPr>
          <w:rFonts w:hint="eastAsia" w:ascii="宋体" w:hAnsi="宋体" w:eastAsia="宋体" w:cs="宋体"/>
          <w:bCs/>
          <w:sz w:val="24"/>
          <w:lang w:eastAsia="zh-CN"/>
        </w:rPr>
      </w:pPr>
      <w:r>
        <w:rPr>
          <w:rFonts w:hint="eastAsia" w:ascii="宋体" w:hAnsi="宋体" w:eastAsia="宋体" w:cs="宋体"/>
          <w:b w:val="0"/>
          <w:bCs/>
          <w:sz w:val="24"/>
          <w:lang w:val="en-US"/>
        </w:rPr>
        <w:t>纳税人识别号</w:t>
      </w:r>
      <w:r>
        <w:rPr>
          <w:rFonts w:hint="eastAsia" w:ascii="宋体" w:hAnsi="宋体" w:eastAsia="宋体" w:cs="宋体"/>
          <w:b w:val="0"/>
          <w:bCs/>
          <w:sz w:val="24"/>
          <w:lang w:val="en-US" w:eastAsia="zh-CN"/>
        </w:rPr>
        <w:t>：</w:t>
      </w:r>
      <w:r>
        <w:rPr>
          <w:rFonts w:hint="eastAsia" w:ascii="宋体" w:hAnsi="宋体" w:eastAsia="宋体" w:cs="宋体"/>
          <w:b w:val="0"/>
          <w:bCs/>
          <w:sz w:val="24"/>
          <w:lang w:val="en-US"/>
        </w:rPr>
        <w:t>91110000717825368K</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税务登记联系</w:t>
      </w:r>
      <w:r>
        <w:rPr>
          <w:rFonts w:hint="eastAsia" w:ascii="宋体" w:hAnsi="宋体" w:eastAsia="宋体" w:cs="宋体"/>
          <w:bCs/>
          <w:sz w:val="24"/>
          <w:szCs w:val="24"/>
        </w:rPr>
        <w:t>电话：</w:t>
      </w:r>
      <w:r>
        <w:rPr>
          <w:rFonts w:hint="eastAsia" w:ascii="宋体" w:hAnsi="宋体" w:eastAsia="宋体" w:cs="宋体"/>
          <w:b w:val="0"/>
          <w:bCs w:val="0"/>
          <w:color w:val="000000"/>
          <w:kern w:val="0"/>
          <w:sz w:val="24"/>
          <w:szCs w:val="21"/>
          <w:lang w:val="en-US" w:eastAsia="zh-CN"/>
        </w:rPr>
        <w:t>010-68856</w:t>
      </w:r>
      <w:r>
        <w:rPr>
          <w:rFonts w:hint="eastAsia" w:ascii="宋体" w:hAnsi="宋体" w:cs="宋体"/>
          <w:b w:val="0"/>
          <w:bCs w:val="0"/>
          <w:color w:val="000000"/>
          <w:kern w:val="0"/>
          <w:sz w:val="24"/>
          <w:szCs w:val="21"/>
          <w:lang w:val="en-US" w:eastAsia="zh-CN"/>
        </w:rPr>
        <w:t>517</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3.4  乙方银行账户信息</w:t>
      </w:r>
    </w:p>
    <w:p>
      <w:pPr>
        <w:tabs>
          <w:tab w:val="left" w:pos="540"/>
        </w:tabs>
        <w:spacing w:line="360" w:lineRule="auto"/>
        <w:ind w:left="840" w:leftChars="400" w:firstLine="480" w:firstLineChars="200"/>
        <w:rPr>
          <w:rFonts w:hint="eastAsia" w:ascii="宋体" w:hAnsi="宋体"/>
          <w:bCs/>
          <w:sz w:val="24"/>
        </w:rPr>
      </w:pPr>
      <w:r>
        <w:rPr>
          <w:rFonts w:hint="eastAsia" w:ascii="宋体" w:hAnsi="宋体"/>
          <w:bCs/>
          <w:sz w:val="24"/>
        </w:rPr>
        <w:t>名</w:t>
      </w:r>
      <w:r>
        <w:rPr>
          <w:rFonts w:hint="eastAsia" w:ascii="宋体" w:hAnsi="宋体"/>
          <w:bCs/>
          <w:sz w:val="24"/>
          <w:lang w:val="en-US" w:eastAsia="zh-CN"/>
        </w:rPr>
        <w:t xml:space="preserve">    </w:t>
      </w:r>
      <w:r>
        <w:rPr>
          <w:rFonts w:hint="eastAsia" w:ascii="宋体" w:hAnsi="宋体"/>
          <w:bCs/>
          <w:sz w:val="24"/>
        </w:rPr>
        <w:t>称：</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账    号：</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开 户 行：</w:t>
      </w:r>
    </w:p>
    <w:p>
      <w:pPr>
        <w:tabs>
          <w:tab w:val="left" w:pos="540"/>
        </w:tabs>
        <w:spacing w:line="360" w:lineRule="auto"/>
        <w:ind w:left="840" w:leftChars="400" w:firstLine="480" w:firstLineChars="200"/>
        <w:rPr>
          <w:rFonts w:hint="eastAsia" w:ascii="宋体" w:hAnsi="宋体" w:eastAsia="宋体" w:cs="宋体"/>
          <w:bCs/>
          <w:sz w:val="24"/>
          <w:szCs w:val="24"/>
        </w:rPr>
      </w:pPr>
      <w:r>
        <w:rPr>
          <w:rFonts w:hint="eastAsia" w:ascii="宋体" w:hAnsi="宋体"/>
          <w:bCs/>
          <w:sz w:val="24"/>
        </w:rPr>
        <w:t>开户行号：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3.5  除本合同另有约定外，双方应各自承担因履行本合同所产生的税费及其它款项。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四、</w:t>
      </w:r>
      <w:r>
        <w:rPr>
          <w:rFonts w:hint="eastAsia" w:ascii="宋体" w:hAnsi="宋体" w:eastAsia="宋体" w:cs="宋体"/>
          <w:color w:val="000000"/>
          <w:sz w:val="24"/>
          <w:szCs w:val="24"/>
        </w:rPr>
        <w:t>双方权利义务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 甲方权利与义务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  甲方承诺仅在第</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条约定的用途范围内，以合法、合理且必要的原则使用乙方的认证服务，不得用于除此之外的其他用途，不得用于非法目的和不正当用途。</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4.1.2  甲方在使用乙方认证信息服务前，须经被认证人充分合法授权后向被认证人采集认证所需信息要素，甲方保证向乙方提供的所有被认证人的信息均为合法有效获得。其中，被认证人的授权应包括甲方有权采集被认证人认证所需信息要素，甲方合作机构（包括乙方及其合作的第三方认证机构）有权采集、处理被认证人认证信息（包括但不限于认证要素和认证结果等）并提供认证服务等。甲方的该授权行为应不侵犯任何第三方的合法权利（包括但不限于隐私权、名誉权、知识产权等）。甲方向乙方发起的服务请求，均视为甲方已获得被认证人的合法授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4.1.3  乙方对授权文件的审查，不免除或减轻甲方就授权文件的真实性、合法性、完整性、与本合同约定的一致性所承担的全部责任。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4.1.4  甲方应妥善储存被认证人的授权文件（包括但不限于电子类协议的勾选记录）。如乙方或乙方合作的第三方认证机构因应对司法、监管、审计等相关方的调阅需求时，或乙方遇到因本合同项下服务的授权问题而产生的任何争议、纠纷或投诉时，甲方应予配合并向乙方或乙方合作的第三方认证机构提供被认证人授权文件（包括但不限于电子类协议的勾选记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4.1.5  本协议中认证信息服务仅用于保险机构在中国大陆境内的保险业务，个人信息不得出境。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4.1.6  甲方不得违反法律、法规的规定，篡改、泄露、非法使用从乙方获取的认证和查询结果数据。甲方违反本条款规定的，由甲方承担全部责任。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4.1.7  未经乙方书面许可，甲方不得使用任何乙方拥有的中英文标识、名称、商标及相关知识产权，否则由此导致的全部经济及法律责任由甲方承担。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4.1.8  甲方根据本合同相关条款的约定使用乙方提供的认证信息服务，并根据约定向乙方支付相关费用。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4.1.9  甲方不得将乙方提供的系统接口、接口技术、认证服务、安全协议及证书、认证结果信息等提供给任何第三方，一旦发现，乙方将有权解除本合同，由甲方承担赔偿责任。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4.1.10  甲方应自行承担自有系统的建设和维护工作，加强内部数据安全管理，并按照乙方提供的接口规范完成与乙方认证信息服务的对接，确保信息传送安全、及时、准确。因甲方责任造成信息传送障碍或其他损失的，乙方对此不承担任何责任。由此造成乙方或者第三方认证机构损失的，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4.1.11  甲方应承担自行开发的业务受理端的所有风险以及负责解决相关投诉、法律纠纷。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4.1.12  甲方有权要求乙方应尽合理努力确保服务质量。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 乙方权利与义务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4.2.1  乙方有权监督和检查甲方对本合同项下服务的使用情况，甲方应配合乙方的监督和检查工作，包括向乙方提供相应的用户授权</w:t>
      </w:r>
      <w:r>
        <w:rPr>
          <w:rFonts w:hint="eastAsia" w:ascii="宋体" w:hAnsi="宋体" w:cs="宋体"/>
          <w:color w:val="000000"/>
          <w:sz w:val="24"/>
          <w:szCs w:val="24"/>
          <w:lang w:val="en-US" w:eastAsia="zh-CN"/>
        </w:rPr>
        <w:t>文件</w:t>
      </w:r>
      <w:r>
        <w:rPr>
          <w:rFonts w:hint="eastAsia" w:ascii="宋体" w:hAnsi="宋体" w:eastAsia="宋体" w:cs="宋体"/>
          <w:color w:val="000000"/>
          <w:sz w:val="24"/>
          <w:szCs w:val="24"/>
          <w:lang w:val="en-US" w:eastAsia="zh-CN"/>
        </w:rPr>
        <w:t>、查询资质等相关文件和证明材料等。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4.2.2  乙方负责自身认证信息服务平台的建设、运行和管理，保证向甲方提供本合同第一条所选择的服务。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4.2.3  乙方应根据合作内容要求向甲方提供必要的技术接口规范、数据格式等资料以及相关技术支持，协助甲方完成自有系统与乙方认证信息服务平台的对接，甲方自有系统的建设费用、甲方与乙方认证信息服务平台的对接费用由甲方自行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4.2.4  乙方认证信息服务技术规范发生变化时，乙方有权要求甲方进行相应的变更。</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4.2.5  乙方在收到甲方提交的认证信息后实时返回认证结果。乙方仅就甲方提交的认证信息做识别及应答，具体业务事项由甲方自行掌握和判断，乙方的服务不构成对包括甲方和被认证人在内的任何人之明示或暗示的观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4.2.6  因乙方系统或乙方合作的第三方认证机构系统进行调整、升级、扩容等措施而导致服务中断，乙方应提前三个工作日通知甲方；因乙方停电、系统故障、传输线路、通信故障等不可预测因素造成不能正常提供服务，乙方应及时通知甲方并积极采取措施恢复系统的正常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4.2.7  乙方根据本合同约定向甲方收取相关费用。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4.2.8  未经甲方书面许可，乙方不得使用任何甲方拥有的中英文标识、名称、商标及相关知识产权，否则由此导致的全部经济及法律责任由乙方承担。</w:t>
      </w:r>
    </w:p>
    <w:p>
      <w:pPr>
        <w:widowControl w:val="0"/>
        <w:autoSpaceDE/>
        <w:autoSpaceDN/>
        <w:adjustRightInd/>
        <w:spacing w:line="312" w:lineRule="auto"/>
        <w:ind w:firstLine="480" w:firstLineChars="200"/>
        <w:textAlignment w:val="auto"/>
        <w:rPr>
          <w:rFonts w:hint="eastAsia" w:ascii="宋体" w:hAnsi="宋体" w:cs="宋体"/>
          <w:color w:val="000000"/>
          <w:sz w:val="24"/>
          <w:lang w:val="en-US" w:eastAsia="zh-CN"/>
        </w:rPr>
      </w:pPr>
      <w:r>
        <w:rPr>
          <w:rFonts w:hint="eastAsia" w:ascii="宋体" w:hAnsi="宋体" w:eastAsia="宋体" w:cs="宋体"/>
          <w:color w:val="000000"/>
          <w:sz w:val="24"/>
          <w:szCs w:val="24"/>
          <w:lang w:val="en-US" w:eastAsia="zh-CN"/>
        </w:rPr>
        <w:t>4.2.</w:t>
      </w: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乙方及乙方合作的第三方认证机构应在合同约定用途和范围内使用数据信息，采取有效措施确保信息的安全性，防止信息泄露。乙方应对合作的第三方认证机构使用数据信息情况进行监督。</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双</w:t>
      </w:r>
      <w:r>
        <w:rPr>
          <w:rFonts w:hint="eastAsia" w:ascii="宋体" w:hAnsi="宋体" w:eastAsia="宋体" w:cs="宋体"/>
          <w:color w:val="000000"/>
          <w:sz w:val="24"/>
          <w:szCs w:val="24"/>
          <w:lang w:val="en-US" w:eastAsia="zh-CN"/>
        </w:rPr>
        <w:t>方权利与义务</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.1  甲乙双方在合作中应当遵守《中华人民共和国消费者权益保护法》、《中华人民共和国个人信息保护法》、《银行保险机构消费者权益保护管理办法》等法律法规的要求。</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lang w:val="en-US" w:eastAsia="zh-CN"/>
        </w:rPr>
        <w:t xml:space="preserve">  甲乙双方一方如果存在侵害客户消费者合法权益的行为，另一方可以要求违约方承担相应违约责任，并有权解除协议。</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甲乙</w:t>
      </w:r>
      <w:r>
        <w:rPr>
          <w:rFonts w:hint="eastAsia" w:ascii="宋体" w:hAnsi="宋体" w:eastAsia="宋体" w:cs="宋体"/>
          <w:color w:val="000000"/>
          <w:sz w:val="24"/>
          <w:szCs w:val="24"/>
          <w:lang w:val="en-US" w:eastAsia="zh-CN"/>
        </w:rPr>
        <w:t>双方应建立应急处理机制，共同防范、处理矛盾纠纷事项，如出现投诉纠纷等事件，应在事件发生的第一时间妥善处理，避免产生负面影响使事态扩大，对于突发重大事件及时妥善做好应对工作。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bookmarkStart w:id="14" w:name="_Toc228175807"/>
      <w:r>
        <w:rPr>
          <w:rFonts w:hint="eastAsia" w:ascii="宋体" w:hAnsi="宋体" w:eastAsia="宋体" w:cs="宋体"/>
          <w:color w:val="000000"/>
          <w:sz w:val="24"/>
          <w:szCs w:val="24"/>
          <w:lang w:val="en-US" w:eastAsia="zh-CN"/>
        </w:rPr>
        <w:t>五、</w:t>
      </w:r>
      <w:r>
        <w:rPr>
          <w:rFonts w:hint="eastAsia" w:ascii="宋体" w:hAnsi="宋体" w:eastAsia="宋体" w:cs="宋体"/>
          <w:color w:val="000000"/>
          <w:sz w:val="24"/>
          <w:szCs w:val="24"/>
        </w:rPr>
        <w:t>保密条款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5.1  甲乙双方应对本合同的内容和在合作过程中获得的对方商业秘密、技术秘密、客户信息等信息进行保密。未经对方事先书面同意，任何一方不得将本合同的内容（包括但不限于价格条款、付费及支付方式、合作模式等）及合作过程中获悉的对方商业秘密、技术秘密、客户信息等披露给除乙方必要合作方之外的第三方。</w:t>
      </w:r>
    </w:p>
    <w:bookmarkEnd w:id="14"/>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5.2  双方在本合同履行过程中所知悉的任何保密信息，仅在甲方开展保险业务范围内使用。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5.3  具体保密事项详见附件</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《保密协议》。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六、</w:t>
      </w:r>
      <w:r>
        <w:rPr>
          <w:rFonts w:hint="eastAsia" w:ascii="宋体" w:hAnsi="宋体" w:eastAsia="宋体" w:cs="宋体"/>
          <w:color w:val="000000"/>
          <w:sz w:val="24"/>
          <w:szCs w:val="24"/>
        </w:rPr>
        <w:t>知识产权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6.1  本合同项下，乙方向甲方提供的服务/产品的知识产权和所有权单独归属乙方所有，未经乙方书面同意，甲方不得擅自用于本合同以外的目的，也不得擅自允许他人使用。乙方开发建设的认证信息服务平台的所有权及知识产权属于乙方单独所有，甲方不得擅自使用、复制、编辑、改编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6.2  双方承诺在合作过程中各自所提供、使用的技术、方法、资料等不得侵害任何第三方的商标权、专利权及其他知识产权，一旦发生上述侵权行为由过错方承担责任，并赔偿对方因此而遭受的损失。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七、</w:t>
      </w:r>
      <w:r>
        <w:rPr>
          <w:rFonts w:hint="eastAsia" w:ascii="宋体" w:hAnsi="宋体" w:eastAsia="宋体" w:cs="宋体"/>
          <w:color w:val="000000"/>
          <w:sz w:val="24"/>
          <w:szCs w:val="24"/>
        </w:rPr>
        <w:t>免责条款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7.1  双方确认：（1）若本合同有效期内乙方或乙方合作的第三方认证机构认证信息服务价格发生调整，且本合同双方未能协商解决的；（2）在本合同有效期内，若乙方合作的第三方认证机构中断或终止向乙方提供服务，或不再与乙方续签、顺延合同等情形的。任何一方基于上述（1）或（2）的情形均可解除本合同，双方互不承担违约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7.2  因法律法规或监管机构</w:t>
      </w:r>
      <w:r>
        <w:rPr>
          <w:rFonts w:hint="eastAsia" w:ascii="宋体" w:hAnsi="宋体" w:cs="宋体"/>
          <w:color w:val="000000"/>
          <w:sz w:val="24"/>
          <w:szCs w:val="24"/>
          <w:lang w:val="en-US" w:eastAsia="zh-CN"/>
        </w:rPr>
        <w:t>相关规定或行业标准变更，</w:t>
      </w:r>
      <w:r>
        <w:rPr>
          <w:rFonts w:hint="eastAsia" w:ascii="宋体" w:hAnsi="宋体" w:eastAsia="宋体" w:cs="宋体"/>
          <w:color w:val="000000"/>
          <w:sz w:val="24"/>
          <w:szCs w:val="24"/>
          <w:lang w:val="en-US" w:eastAsia="zh-CN"/>
        </w:rPr>
        <w:t>导致乙方无法继续为甲方提供本合同项下服务</w:t>
      </w:r>
      <w:r>
        <w:rPr>
          <w:rFonts w:hint="eastAsia" w:ascii="宋体" w:hAnsi="宋体" w:cs="宋体"/>
          <w:color w:val="000000"/>
          <w:sz w:val="24"/>
          <w:szCs w:val="24"/>
          <w:lang w:val="en-US" w:eastAsia="zh-CN"/>
        </w:rPr>
        <w:t>或内容存在合规风险</w:t>
      </w:r>
      <w:r>
        <w:rPr>
          <w:rFonts w:hint="eastAsia" w:ascii="宋体" w:hAnsi="宋体" w:eastAsia="宋体" w:cs="宋体"/>
          <w:color w:val="000000"/>
          <w:sz w:val="24"/>
          <w:szCs w:val="24"/>
          <w:lang w:val="en-US" w:eastAsia="zh-CN"/>
        </w:rPr>
        <w:t>的，双方将友好协商终止本合同，互不承担违约责任。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7.3  在本合同有效期内，基于以下情形乙方有权解除本合同且不承担责任：（1）甲方涉嫌重大违法违规；（2）甲方被列为政府制裁名单；（3）乙方合作的第三方认证机构要求乙方停止向甲方提供服务。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  鉴于计算机、互联网的特殊性，出现下述情况的，乙方不承担责任：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7.4.1  乙方在进行系统或平台配置、维护、升级时，需要短时间中断服务；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7.4.2  由于 Internet 上的通路阻塞造成访问速度下降、遭遇计算机病毒或黑客攻击、线路被外力破坏</w:t>
      </w:r>
      <w:r>
        <w:rPr>
          <w:rFonts w:hint="eastAsia" w:ascii="宋体" w:hAnsi="宋体" w:cs="宋体"/>
          <w:color w:val="000000"/>
          <w:sz w:val="24"/>
          <w:szCs w:val="24"/>
          <w:lang w:val="en-US" w:eastAsia="zh-CN"/>
        </w:rPr>
        <w:t>或因电力、网络、通讯等不可预测因素造成的不能提供服务</w:t>
      </w:r>
      <w:r>
        <w:rPr>
          <w:rFonts w:hint="eastAsia" w:ascii="宋体" w:hAnsi="宋体" w:eastAsia="宋体" w:cs="宋体"/>
          <w:color w:val="000000"/>
          <w:sz w:val="24"/>
          <w:szCs w:val="24"/>
          <w:lang w:val="en-US" w:eastAsia="zh-CN"/>
        </w:rPr>
        <w:t>等情形。</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八、</w:t>
      </w:r>
      <w:r>
        <w:rPr>
          <w:rFonts w:hint="eastAsia" w:ascii="宋体" w:hAnsi="宋体" w:eastAsia="宋体" w:cs="宋体"/>
          <w:color w:val="000000"/>
          <w:sz w:val="24"/>
          <w:szCs w:val="24"/>
        </w:rPr>
        <w:t>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8.1  除合同另有约定外，</w:t>
      </w:r>
      <w:r>
        <w:rPr>
          <w:rFonts w:hint="eastAsia" w:ascii="宋体" w:hAnsi="宋体" w:eastAsia="宋体" w:cs="宋体"/>
          <w:color w:val="000000"/>
          <w:sz w:val="24"/>
          <w:szCs w:val="24"/>
        </w:rPr>
        <w:t>甲乙双方承诺在未经对方书面同意的情况下，不会将对方的业务信息向任何第三方透露和公开。如果一方未经对方书面许可透露相关信息而造成对方经济损失的，则应承担相应赔偿责任。任何一方违反保密约定的，另一方有权立即解除本合同，并要求对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  </w:t>
      </w:r>
      <w:r>
        <w:rPr>
          <w:rFonts w:hint="eastAsia" w:ascii="宋体" w:hAnsi="宋体" w:eastAsia="宋体" w:cs="宋体"/>
          <w:color w:val="000000"/>
          <w:sz w:val="24"/>
          <w:szCs w:val="24"/>
        </w:rPr>
        <w:t>合同期内，如甲方存在以下任一行为的，则乙方有权立即</w:t>
      </w:r>
      <w:r>
        <w:rPr>
          <w:rFonts w:hint="eastAsia" w:ascii="宋体" w:hAnsi="宋体" w:cs="宋体"/>
          <w:color w:val="000000"/>
          <w:sz w:val="24"/>
          <w:szCs w:val="24"/>
          <w:lang w:val="en-US" w:eastAsia="zh-CN"/>
        </w:rPr>
        <w:t>中止、终止向甲方提供服务或提前终止本协议</w:t>
      </w:r>
      <w:r>
        <w:rPr>
          <w:rFonts w:hint="eastAsia" w:ascii="宋体" w:hAnsi="宋体" w:eastAsia="宋体" w:cs="宋体"/>
          <w:color w:val="000000"/>
          <w:sz w:val="24"/>
          <w:szCs w:val="24"/>
        </w:rPr>
        <w:t>，并由甲方承担</w:t>
      </w:r>
      <w:r>
        <w:rPr>
          <w:rFonts w:hint="eastAsia" w:ascii="宋体" w:hAnsi="宋体" w:cs="宋体"/>
          <w:color w:val="000000"/>
          <w:sz w:val="24"/>
          <w:szCs w:val="24"/>
          <w:lang w:val="en-US" w:eastAsia="zh-CN"/>
        </w:rPr>
        <w:t>本合同已发生费用的10%作为违约金，如违约金不足以弥补乙方损失的，甲方应赔偿</w:t>
      </w:r>
      <w:r>
        <w:rPr>
          <w:rFonts w:hint="eastAsia" w:ascii="宋体" w:hAnsi="宋体" w:eastAsia="宋体" w:cs="宋体"/>
          <w:color w:val="000000"/>
          <w:sz w:val="24"/>
          <w:szCs w:val="24"/>
        </w:rPr>
        <w:t>全部</w:t>
      </w:r>
      <w:r>
        <w:rPr>
          <w:rFonts w:hint="eastAsia" w:ascii="宋体" w:hAnsi="宋体" w:cs="宋体"/>
          <w:color w:val="000000"/>
          <w:sz w:val="24"/>
          <w:szCs w:val="24"/>
          <w:lang w:val="en-US" w:eastAsia="zh-CN"/>
        </w:rPr>
        <w:t>损失</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8.2.1  </w:t>
      </w:r>
      <w:r>
        <w:rPr>
          <w:rFonts w:hint="eastAsia" w:ascii="宋体" w:hAnsi="宋体" w:eastAsia="宋体" w:cs="宋体"/>
          <w:color w:val="000000"/>
          <w:sz w:val="24"/>
          <w:szCs w:val="24"/>
        </w:rPr>
        <w:t>超出本合同约定用途和范围使用乙方服务或转售转卖乙方数据信息（包括但不限于乙方数据信息及乙方合作的第三方认证机构提供的数据信息）；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8.2.2  </w:t>
      </w:r>
      <w:r>
        <w:rPr>
          <w:rFonts w:hint="eastAsia" w:ascii="宋体" w:hAnsi="宋体" w:eastAsia="宋体" w:cs="宋体"/>
          <w:color w:val="000000"/>
          <w:sz w:val="24"/>
          <w:szCs w:val="24"/>
        </w:rPr>
        <w:t>未取得被认证人授权、伪造授权、授权范围与本合同要求不一致、其他授权瑕疵或甲方超范围、不合理、非法、违法使用被认证人授权的；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8.2.3  </w:t>
      </w:r>
      <w:r>
        <w:rPr>
          <w:rFonts w:hint="eastAsia" w:ascii="宋体" w:hAnsi="宋体" w:eastAsia="宋体" w:cs="宋体"/>
          <w:color w:val="000000"/>
          <w:sz w:val="24"/>
          <w:szCs w:val="24"/>
        </w:rPr>
        <w:t>因甲方存在授权瑕疵等行为导致被认证人对乙方提起投诉、诉讼等纠纷给乙方造成不良社会影响的；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上述违约行为如涉及需要甲方协助处理事宜的，甲方应立即协助乙方进行处理，并做好协调等相关工作。</w:t>
      </w:r>
    </w:p>
    <w:p>
      <w:pPr>
        <w:spacing w:line="312" w:lineRule="auto"/>
        <w:ind w:firstLine="480" w:firstLineChars="200"/>
        <w:rPr>
          <w:rFonts w:hint="default" w:ascii="宋体" w:hAnsi="宋体" w:eastAsia="宋体" w:cs="宋体"/>
          <w:color w:val="000000"/>
          <w:sz w:val="24"/>
          <w:lang w:val="en-US" w:eastAsia="zh-CN"/>
        </w:rPr>
      </w:pPr>
      <w:r>
        <w:rPr>
          <w:rFonts w:hint="eastAsia" w:ascii="宋体" w:hAnsi="宋体" w:cs="宋体"/>
          <w:color w:val="000000"/>
          <w:sz w:val="24"/>
          <w:szCs w:val="24"/>
          <w:lang w:val="en-US" w:eastAsia="zh-CN"/>
        </w:rPr>
        <w:t xml:space="preserve">8.3  </w:t>
      </w:r>
      <w:r>
        <w:rPr>
          <w:rFonts w:hint="eastAsia" w:ascii="宋体" w:hAnsi="宋体" w:cs="宋体"/>
          <w:color w:val="000000"/>
          <w:sz w:val="24"/>
        </w:rPr>
        <w:t>合同期内，如乙方超出本合同约定用途和范围使用或转售转卖甲方数据信息，则甲方有权提前终止本协议，并由乙方承担本合同已发生费用的10%作为违约金，如违约金不足以弥补甲方损失的，乙方应赔偿全部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bCs/>
          <w:sz w:val="24"/>
          <w:szCs w:val="24"/>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4</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甲乙双方承诺对于合作中涉及技术、信息等享有合法的使用权，没有侵犯任何第三方的合法权益。任何与合作相关的版权和其它合法权利争议等带来的损失由侵权方全部负责。如果因为合法性问题导致无责方遭受经济损失的，则侵权方应承担相应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5</w:t>
      </w:r>
      <w:r>
        <w:rPr>
          <w:rFonts w:hint="eastAsia" w:ascii="宋体" w:hAnsi="宋体" w:eastAsia="宋体" w:cs="宋体"/>
          <w:color w:val="000000"/>
          <w:sz w:val="24"/>
          <w:szCs w:val="24"/>
          <w:lang w:val="en-US" w:eastAsia="zh-CN"/>
        </w:rPr>
        <w:t xml:space="preserve">  除</w:t>
      </w:r>
      <w:r>
        <w:rPr>
          <w:rFonts w:hint="eastAsia" w:ascii="宋体" w:hAnsi="宋体" w:cs="宋体"/>
          <w:color w:val="000000"/>
          <w:sz w:val="24"/>
          <w:szCs w:val="24"/>
          <w:lang w:val="en-US" w:eastAsia="zh-CN"/>
        </w:rPr>
        <w:t>合同</w:t>
      </w:r>
      <w:r>
        <w:rPr>
          <w:rFonts w:hint="eastAsia" w:ascii="宋体" w:hAnsi="宋体" w:eastAsia="宋体" w:cs="宋体"/>
          <w:color w:val="000000"/>
          <w:sz w:val="24"/>
          <w:szCs w:val="24"/>
          <w:lang w:val="en-US" w:eastAsia="zh-CN"/>
        </w:rPr>
        <w:t>另有约定外，甲乙任何一方未履行本合同项下的任何义务、保证或承诺的都将被视为违约，违约方应当承担相应的违约责任，并赔偿由此给另一方造成的全部损失，包括但不限于成本、费用等，并采取必要措施降低给另一方造成的不良社会影响。若违约方在对方指定时限内未采取合理补救措施，纠正其违约行为，则守约方有权立即解除本合同，并由违约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6</w:t>
      </w:r>
      <w:r>
        <w:rPr>
          <w:rFonts w:hint="eastAsia" w:ascii="宋体" w:hAnsi="宋体" w:eastAsia="宋体" w:cs="宋体"/>
          <w:color w:val="000000"/>
          <w:sz w:val="24"/>
          <w:szCs w:val="24"/>
          <w:lang w:val="en-US" w:eastAsia="zh-CN"/>
        </w:rPr>
        <w:t xml:space="preserve"> 乙方相关承诺详见附件</w:t>
      </w:r>
      <w:r>
        <w:rPr>
          <w:rFonts w:hint="eastAsia" w:ascii="宋体" w:hAnsi="宋体" w:cs="宋体"/>
          <w:color w:val="000000"/>
          <w:sz w:val="24"/>
          <w:szCs w:val="24"/>
          <w:lang w:val="en-US" w:eastAsia="zh-CN"/>
        </w:rPr>
        <w:t>三</w:t>
      </w:r>
      <w:r>
        <w:rPr>
          <w:rFonts w:hint="eastAsia" w:ascii="宋体" w:hAnsi="宋体" w:eastAsia="宋体" w:cs="宋体"/>
          <w:color w:val="000000"/>
          <w:sz w:val="24"/>
          <w:szCs w:val="24"/>
          <w:lang w:val="en-US" w:eastAsia="zh-CN"/>
        </w:rPr>
        <w:t>《承诺函》。</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九、</w:t>
      </w:r>
      <w:r>
        <w:rPr>
          <w:rFonts w:hint="eastAsia" w:ascii="宋体" w:hAnsi="宋体" w:eastAsia="宋体" w:cs="宋体"/>
          <w:color w:val="000000"/>
          <w:sz w:val="24"/>
          <w:szCs w:val="24"/>
        </w:rPr>
        <w:t>不可抗力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由于地震、台风等自然灾害或国家政令的变化或系统突发故障以及其他不能预见并且不能防止或避免的不可抗力因素，致使直接影响合同的履行或不能按约定的条件履行时，受不可抗力影响的一方应当采取积极的补救措施，以使对方的损失减至最低程度。由双方根据事故对履行合同的程度，协商决定是否解除合同、延期履行合同、全部或部分免除履行合同责任。受事件影响的一方应在不可抗力事件发生后及时以书面形式通知另一方。另一方收到通知后有权要求受事件影响的一方提供证明材料以供核实。受事件影响的一方应在另一方要求提供相关证明材料之日起7个工作日内将证明材料送达另一方。证明材料包括但不限于有关政府部门出具的书面证明文件、官方媒体的书面新闻报道等可以客观反映不可抗力事件情况的书面证明材料。如因不可抗力需要变更本合同部分条款的，双方可通过协商达成进一步履行本合同的补充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eastAsia="宋体" w:cs="宋体"/>
          <w:color w:val="000000"/>
          <w:sz w:val="24"/>
          <w:szCs w:val="24"/>
        </w:rPr>
        <w:t>争议解决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10.1  所有因本合同引起的或与本合同有关的任何争议将通过双方友好协商解决。如果双方不能通过友好协商解决争议，则任何一方均应将该争议提交被告方所在地人民法院诉讼解决，诉讼费、律师费等相关费用由败诉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10.2  本合同受中华人民共和国法律、法规制约。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十一、</w:t>
      </w:r>
      <w:r>
        <w:rPr>
          <w:rFonts w:hint="eastAsia" w:ascii="宋体" w:hAnsi="宋体" w:eastAsia="宋体" w:cs="宋体"/>
          <w:color w:val="000000"/>
          <w:sz w:val="24"/>
          <w:szCs w:val="24"/>
        </w:rPr>
        <w:t>廉政协议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廉政协议详见附件</w:t>
      </w:r>
      <w:r>
        <w:rPr>
          <w:rFonts w:hint="eastAsia" w:ascii="宋体" w:hAnsi="宋体" w:cs="宋体"/>
          <w:color w:val="000000"/>
          <w:sz w:val="24"/>
          <w:szCs w:val="24"/>
          <w:lang w:val="en-US" w:eastAsia="zh-CN"/>
        </w:rPr>
        <w:t>四</w:t>
      </w:r>
      <w:r>
        <w:rPr>
          <w:rFonts w:hint="eastAsia" w:ascii="宋体" w:hAnsi="宋体" w:eastAsia="宋体" w:cs="宋体"/>
          <w:color w:val="000000"/>
          <w:sz w:val="24"/>
          <w:szCs w:val="24"/>
          <w:lang w:val="en-US" w:eastAsia="zh-CN"/>
        </w:rPr>
        <w:t>《廉政协议书》。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合同生效及其他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11.1 通知与送达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本合同任何一方给另一方的通知，都应以书面或电子邮件形式发送，另一方也应以书面或电子邮件形式确认并回复。</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lang w:val="en-US" w:eastAsia="zh-CN"/>
        </w:rPr>
        <w:t>11.2  本合同自双方</w:t>
      </w:r>
      <w:r>
        <w:rPr>
          <w:rFonts w:hint="eastAsia" w:ascii="宋体" w:hAnsi="宋体" w:cs="宋体"/>
          <w:color w:val="000000"/>
          <w:sz w:val="24"/>
          <w:szCs w:val="24"/>
          <w:lang w:val="en-US" w:eastAsia="zh-CN"/>
        </w:rPr>
        <w:t>签字</w:t>
      </w:r>
      <w:r>
        <w:rPr>
          <w:rFonts w:hint="eastAsia" w:ascii="宋体" w:hAnsi="宋体" w:eastAsia="宋体" w:cs="宋体"/>
          <w:color w:val="000000"/>
          <w:sz w:val="24"/>
          <w:szCs w:val="24"/>
          <w:lang w:val="en-US" w:eastAsia="zh-CN"/>
        </w:rPr>
        <w:t>盖章之日起生效，</w:t>
      </w:r>
      <w:r>
        <w:rPr>
          <w:rFonts w:hint="eastAsia" w:ascii="宋体" w:hAnsi="宋体" w:eastAsia="宋体" w:cs="宋体"/>
          <w:color w:val="000000"/>
          <w:sz w:val="24"/>
          <w:szCs w:val="24"/>
          <w:highlight w:val="none"/>
          <w:lang w:val="en-US" w:eastAsia="zh-CN"/>
        </w:rPr>
        <w:t>有效期</w:t>
      </w:r>
      <w:r>
        <w:rPr>
          <w:rFonts w:hint="eastAsia" w:ascii="宋体" w:hAnsi="宋体" w:cs="宋体"/>
          <w:color w:val="000000"/>
          <w:sz w:val="24"/>
          <w:szCs w:val="24"/>
          <w:highlight w:val="none"/>
          <w:lang w:val="en-US" w:eastAsia="zh-CN"/>
        </w:rPr>
        <w:t>为</w:t>
      </w:r>
      <w:r>
        <w:rPr>
          <w:rFonts w:hint="eastAsia" w:ascii="宋体" w:hAnsi="宋体" w:cs="宋体"/>
          <w:color w:val="000000"/>
          <w:sz w:val="24"/>
          <w:szCs w:val="24"/>
          <w:highlight w:val="none"/>
          <w:u w:val="single"/>
          <w:lang w:val="en-US" w:eastAsia="zh-CN"/>
        </w:rPr>
        <w:t>2</w:t>
      </w:r>
      <w:r>
        <w:rPr>
          <w:rFonts w:hint="eastAsia" w:ascii="宋体" w:hAnsi="宋体" w:cs="宋体"/>
          <w:color w:val="000000"/>
          <w:sz w:val="24"/>
          <w:szCs w:val="24"/>
          <w:highlight w:val="none"/>
          <w:u w:val="none"/>
          <w:lang w:val="en-US" w:eastAsia="zh-CN"/>
        </w:rPr>
        <w:t>年</w:t>
      </w:r>
      <w:r>
        <w:rPr>
          <w:rFonts w:hint="eastAsia" w:ascii="宋体" w:hAnsi="宋体" w:eastAsia="宋体" w:cs="宋体"/>
          <w:color w:val="000000"/>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11.3  本合同有效期内，除法律另有规定外，本合同双方均可提出变更或解除合同的要求。任何一方提出变更或终止本合同的，应至少提前15个工作日将相应的书面通知送达另一方，经双方协商一致并以书面形式确认变更或终止合同的，本合同可变更或解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11.4  本合同未尽事宜，双方应通过补充协议等书面方式另行约定。</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11.5  本合同的附件或补充协议是本合同不可分割的组成部分，与本合同具有同等法律效力。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11.6  本合同一式（肆）份，甲乙双方各执（贰）份</w:t>
      </w:r>
      <w:r>
        <w:rPr>
          <w:rFonts w:hint="eastAsia" w:ascii="宋体" w:hAnsi="宋体" w:cs="宋体"/>
          <w:color w:val="000000"/>
          <w:sz w:val="24"/>
          <w:szCs w:val="24"/>
          <w:lang w:val="en-US" w:eastAsia="zh-CN"/>
        </w:rPr>
        <w:t>，具有同等法律效力。</w:t>
      </w:r>
    </w:p>
    <w:p>
      <w:pPr>
        <w:pStyle w:val="41"/>
        <w:rPr>
          <w:rFonts w:hint="eastAsia"/>
          <w:lang w:val="en-US" w:eastAsia="zh-CN"/>
        </w:rPr>
      </w:pPr>
    </w:p>
    <w:p>
      <w:pPr>
        <w:tabs>
          <w:tab w:val="left" w:pos="1080"/>
        </w:tabs>
        <w:adjustRightInd w:val="0"/>
        <w:snapToGrid w:val="0"/>
        <w:spacing w:line="360" w:lineRule="auto"/>
        <w:ind w:firstLine="480" w:firstLineChars="200"/>
        <w:rPr>
          <w:rFonts w:hint="eastAsia" w:ascii="宋体" w:hAnsi="宋体" w:cs="宋体"/>
          <w:sz w:val="24"/>
          <w:lang w:val="en-US" w:eastAsia="zh-CN"/>
        </w:rPr>
      </w:pPr>
    </w:p>
    <w:p>
      <w:pPr>
        <w:spacing w:line="360" w:lineRule="auto"/>
        <w:rPr>
          <w:rFonts w:ascii="宋体" w:hAnsi="宋体" w:cs="宋体"/>
          <w:sz w:val="24"/>
        </w:rPr>
      </w:pPr>
      <w:r>
        <w:rPr>
          <w:rFonts w:hint="eastAsia" w:ascii="宋体" w:hAnsi="宋体" w:cs="宋体"/>
          <w:color w:val="000000"/>
          <w:sz w:val="28"/>
          <w:szCs w:val="28"/>
          <w:lang w:val="en-US" w:eastAsia="zh-CN"/>
        </w:rPr>
        <w:t>合同附件</w:t>
      </w:r>
      <w:r>
        <w:rPr>
          <w:rFonts w:hint="eastAsia" w:ascii="宋体" w:hAnsi="宋体" w:cs="宋体"/>
          <w:sz w:val="24"/>
        </w:rPr>
        <w:t>：</w:t>
      </w:r>
    </w:p>
    <w:p>
      <w:pPr>
        <w:spacing w:line="300" w:lineRule="auto"/>
        <w:ind w:firstLine="1680" w:firstLineChars="700"/>
        <w:rPr>
          <w:rFonts w:ascii="宋体" w:hAnsi="宋体" w:cs="宋体"/>
          <w:sz w:val="24"/>
        </w:rPr>
      </w:pPr>
      <w:r>
        <w:rPr>
          <w:rFonts w:hint="eastAsia" w:ascii="宋体" w:hAnsi="宋体" w:cs="宋体"/>
          <w:sz w:val="24"/>
        </w:rPr>
        <w:t xml:space="preserve">附件一 </w:t>
      </w:r>
      <w:r>
        <w:rPr>
          <w:rFonts w:hint="eastAsia" w:ascii="宋体" w:hAnsi="宋体" w:cs="宋体"/>
          <w:sz w:val="24"/>
          <w:lang w:val="en-US" w:eastAsia="zh-CN"/>
        </w:rPr>
        <w:t>技术（</w:t>
      </w:r>
      <w:r>
        <w:rPr>
          <w:rFonts w:hint="eastAsia" w:ascii="宋体" w:hAnsi="宋体" w:cs="宋体"/>
          <w:sz w:val="24"/>
        </w:rPr>
        <w:t>服务</w:t>
      </w:r>
      <w:r>
        <w:rPr>
          <w:rFonts w:hint="eastAsia" w:ascii="宋体" w:hAnsi="宋体" w:cs="宋体"/>
          <w:sz w:val="24"/>
          <w:lang w:eastAsia="zh-CN"/>
        </w:rPr>
        <w:t>）</w:t>
      </w:r>
      <w:r>
        <w:rPr>
          <w:rFonts w:hint="eastAsia" w:ascii="宋体" w:hAnsi="宋体" w:cs="宋体"/>
          <w:sz w:val="24"/>
        </w:rPr>
        <w:t>规范应答书</w:t>
      </w:r>
    </w:p>
    <w:p>
      <w:pPr>
        <w:spacing w:line="300" w:lineRule="auto"/>
        <w:ind w:firstLine="1680" w:firstLineChars="700"/>
        <w:rPr>
          <w:rFonts w:hint="eastAsia" w:ascii="宋体" w:hAnsi="宋体" w:cs="宋体"/>
          <w:sz w:val="24"/>
        </w:rPr>
      </w:pPr>
      <w:r>
        <w:rPr>
          <w:rFonts w:hint="eastAsia" w:ascii="宋体" w:hAnsi="宋体" w:cs="宋体"/>
          <w:sz w:val="24"/>
        </w:rPr>
        <w:t xml:space="preserve">附件二 </w:t>
      </w:r>
      <w:r>
        <w:rPr>
          <w:rFonts w:hint="eastAsia" w:ascii="宋体" w:hAnsi="宋体" w:eastAsia="宋体" w:cs="宋体"/>
          <w:sz w:val="24"/>
          <w:lang w:val="en-US" w:eastAsia="zh-CN"/>
        </w:rPr>
        <w:t>承诺函</w:t>
      </w:r>
    </w:p>
    <w:p>
      <w:pPr>
        <w:spacing w:line="300" w:lineRule="auto"/>
        <w:ind w:firstLine="1680" w:firstLineChars="700"/>
        <w:rPr>
          <w:rFonts w:hint="default" w:ascii="宋体" w:hAnsi="宋体" w:eastAsia="宋体" w:cs="宋体"/>
          <w:sz w:val="24"/>
          <w:lang w:val="en-US" w:eastAsia="zh-CN"/>
        </w:rPr>
      </w:pPr>
      <w:r>
        <w:rPr>
          <w:rFonts w:hint="eastAsia" w:ascii="宋体" w:hAnsi="宋体" w:eastAsia="宋体" w:cs="宋体"/>
          <w:sz w:val="24"/>
          <w:lang w:val="en-US" w:eastAsia="zh-CN"/>
        </w:rPr>
        <w:t xml:space="preserve">附件三 </w:t>
      </w:r>
      <w:r>
        <w:rPr>
          <w:rFonts w:hint="eastAsia" w:ascii="宋体" w:hAnsi="宋体" w:eastAsia="宋体" w:cs="宋体"/>
          <w:sz w:val="24"/>
        </w:rPr>
        <w:t>保密协议</w:t>
      </w:r>
    </w:p>
    <w:p>
      <w:pPr>
        <w:spacing w:line="300" w:lineRule="auto"/>
        <w:ind w:firstLine="1680" w:firstLineChars="700"/>
        <w:rPr>
          <w:rFonts w:hint="eastAsia" w:ascii="宋体" w:hAnsi="宋体" w:eastAsia="宋体" w:cs="宋体"/>
          <w:sz w:val="24"/>
        </w:rPr>
      </w:pPr>
      <w:r>
        <w:rPr>
          <w:rFonts w:hint="eastAsia" w:ascii="宋体" w:hAnsi="宋体" w:eastAsia="宋体" w:cs="宋体"/>
          <w:sz w:val="24"/>
        </w:rPr>
        <w:t>附件四 廉政协议书</w:t>
      </w:r>
    </w:p>
    <w:p>
      <w:pPr>
        <w:spacing w:line="300" w:lineRule="auto"/>
        <w:ind w:firstLine="1680" w:firstLineChars="700"/>
        <w:rPr>
          <w:rFonts w:hint="eastAsia" w:ascii="宋体" w:hAnsi="宋体" w:cs="宋体"/>
          <w:sz w:val="24"/>
        </w:rPr>
      </w:pPr>
    </w:p>
    <w:p>
      <w:pPr>
        <w:pStyle w:val="41"/>
        <w:ind w:firstLine="0" w:firstLineChars="0"/>
      </w:pPr>
    </w:p>
    <w:p>
      <w:pPr>
        <w:pStyle w:val="41"/>
        <w:ind w:firstLine="480"/>
        <w:rPr>
          <w:rFonts w:ascii="宋体" w:hAnsi="宋体" w:cs="宋体"/>
          <w:sz w:val="24"/>
        </w:rPr>
      </w:pPr>
    </w:p>
    <w:p>
      <w:pPr>
        <w:adjustRightInd w:val="0"/>
        <w:snapToGrid w:val="0"/>
        <w:spacing w:line="600" w:lineRule="exact"/>
        <w:jc w:val="center"/>
        <w:rPr>
          <w:rFonts w:ascii="仿宋_GB2312" w:hAnsi="方正小标宋简体" w:eastAsia="仿宋_GB2312"/>
          <w:b/>
          <w:bCs/>
          <w:sz w:val="36"/>
          <w:szCs w:val="40"/>
        </w:rPr>
      </w:pPr>
    </w:p>
    <w:p>
      <w:pPr>
        <w:adjustRightInd w:val="0"/>
        <w:snapToGrid w:val="0"/>
        <w:spacing w:line="600" w:lineRule="exact"/>
        <w:rPr>
          <w:rFonts w:hint="eastAsia" w:ascii="仿宋_GB2312" w:hAnsi="方正小标宋简体" w:eastAsia="仿宋_GB2312"/>
          <w:b/>
          <w:bCs/>
          <w:sz w:val="24"/>
        </w:rPr>
      </w:pPr>
      <w:r>
        <w:rPr>
          <w:rFonts w:hint="eastAsia" w:ascii="仿宋_GB2312" w:hAnsi="方正小标宋简体" w:eastAsia="仿宋_GB2312"/>
          <w:b/>
          <w:bCs/>
          <w:sz w:val="24"/>
        </w:rPr>
        <w:br w:type="page"/>
      </w:r>
    </w:p>
    <w:p>
      <w:pPr>
        <w:adjustRightInd w:val="0"/>
        <w:snapToGrid w:val="0"/>
        <w:spacing w:line="600" w:lineRule="exact"/>
        <w:rPr>
          <w:rFonts w:ascii="仿宋_GB2312" w:hAnsi="方正小标宋简体" w:eastAsia="仿宋_GB2312"/>
          <w:b/>
          <w:bCs/>
          <w:sz w:val="24"/>
          <w:highlight w:val="none"/>
        </w:rPr>
      </w:pPr>
      <w:r>
        <w:rPr>
          <w:rFonts w:hint="eastAsia" w:ascii="仿宋_GB2312" w:hAnsi="方正小标宋简体" w:eastAsia="仿宋_GB2312"/>
          <w:b/>
          <w:bCs/>
          <w:sz w:val="24"/>
          <w:highlight w:val="none"/>
        </w:rPr>
        <w:t>附件</w:t>
      </w:r>
      <w:r>
        <w:rPr>
          <w:rFonts w:hint="eastAsia" w:ascii="仿宋_GB2312" w:hAnsi="方正小标宋简体" w:eastAsia="仿宋_GB2312"/>
          <w:b/>
          <w:bCs/>
          <w:sz w:val="24"/>
          <w:highlight w:val="none"/>
          <w:lang w:val="en-US" w:eastAsia="zh-CN"/>
        </w:rPr>
        <w:t>一</w:t>
      </w:r>
      <w:r>
        <w:rPr>
          <w:rFonts w:hint="eastAsia" w:ascii="仿宋_GB2312" w:hAnsi="方正小标宋简体" w:eastAsia="仿宋_GB2312"/>
          <w:b/>
          <w:bCs/>
          <w:sz w:val="24"/>
          <w:highlight w:val="none"/>
        </w:rPr>
        <w:t xml:space="preserve"> </w:t>
      </w:r>
      <w:r>
        <w:rPr>
          <w:rFonts w:hint="eastAsia" w:ascii="仿宋_GB2312" w:hAnsi="方正小标宋简体" w:eastAsia="仿宋_GB2312"/>
          <w:b/>
          <w:bCs/>
          <w:sz w:val="24"/>
          <w:highlight w:val="none"/>
          <w:lang w:val="en-US" w:eastAsia="zh-CN"/>
        </w:rPr>
        <w:t>技术</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服务</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规范应答书</w:t>
      </w: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Pr>
        <w:adjustRightInd w:val="0"/>
        <w:spacing w:line="360" w:lineRule="auto"/>
        <w:jc w:val="left"/>
        <w:textAlignment w:val="baseline"/>
        <w:rPr>
          <w:rFonts w:hint="eastAsia" w:ascii="宋体" w:hAnsi="宋体" w:eastAsia="宋体" w:cs="Times New Roman"/>
          <w:b/>
          <w:bCs/>
          <w:sz w:val="24"/>
          <w:lang w:val="en-US" w:eastAsia="zh-CN"/>
        </w:rPr>
      </w:pPr>
      <w:r>
        <w:rPr>
          <w:rFonts w:hint="eastAsia" w:ascii="宋体" w:hAnsi="宋体" w:eastAsia="宋体" w:cs="Times New Roman"/>
          <w:b/>
          <w:bCs/>
          <w:sz w:val="24"/>
          <w:lang w:val="en-US" w:eastAsia="zh-CN"/>
        </w:rPr>
        <w:t>附件</w:t>
      </w:r>
      <w:r>
        <w:rPr>
          <w:rFonts w:hint="eastAsia" w:ascii="宋体" w:hAnsi="宋体" w:cs="Times New Roman"/>
          <w:b/>
          <w:bCs/>
          <w:sz w:val="24"/>
          <w:lang w:val="en-US" w:eastAsia="zh-CN"/>
        </w:rPr>
        <w:t>二</w:t>
      </w:r>
      <w:r>
        <w:rPr>
          <w:rFonts w:hint="eastAsia" w:ascii="宋体" w:hAnsi="宋体" w:eastAsia="宋体" w:cs="Times New Roman"/>
          <w:b/>
          <w:bCs/>
          <w:sz w:val="24"/>
          <w:lang w:val="en-US" w:eastAsia="zh-CN"/>
        </w:rPr>
        <w:t xml:space="preserve">  承诺函</w:t>
      </w:r>
    </w:p>
    <w:p>
      <w:pPr>
        <w:pStyle w:val="41"/>
        <w:rPr>
          <w:rFonts w:hint="default"/>
          <w:lang w:val="en-US" w:eastAsia="zh-CN"/>
        </w:rPr>
      </w:pPr>
    </w:p>
    <w:p>
      <w:pPr>
        <w:spacing w:line="360" w:lineRule="auto"/>
        <w:ind w:firstLine="480" w:firstLineChars="200"/>
        <w:rPr>
          <w:rFonts w:ascii="宋体" w:hAnsi="宋体" w:cs="宋体"/>
          <w:sz w:val="24"/>
        </w:rPr>
      </w:pPr>
      <w:r>
        <w:rPr>
          <w:rFonts w:hint="eastAsia" w:ascii="宋体" w:hAnsi="宋体" w:cs="宋体"/>
          <w:sz w:val="24"/>
          <w:lang w:val="en-US" w:eastAsia="zh-CN"/>
        </w:rPr>
        <w:t>致</w:t>
      </w:r>
      <w:r>
        <w:rPr>
          <w:rFonts w:hint="eastAsia" w:ascii="宋体" w:hAnsi="宋体" w:cs="宋体"/>
          <w:sz w:val="24"/>
        </w:rPr>
        <w:t>中邮人寿保险股份有限公司：</w:t>
      </w:r>
    </w:p>
    <w:p>
      <w:pPr>
        <w:spacing w:line="360" w:lineRule="auto"/>
        <w:ind w:firstLine="480" w:firstLineChars="200"/>
        <w:rPr>
          <w:rFonts w:ascii="宋体" w:hAnsi="宋体" w:cs="宋体"/>
          <w:sz w:val="24"/>
        </w:rPr>
      </w:pPr>
      <w:r>
        <w:rPr>
          <w:rFonts w:hint="eastAsia" w:ascii="宋体" w:hAnsi="宋体" w:cs="宋体"/>
          <w:sz w:val="24"/>
        </w:rPr>
        <w:t>关于签订</w:t>
      </w:r>
      <w:r>
        <w:rPr>
          <w:rFonts w:hint="eastAsia" w:ascii="宋体" w:hAnsi="宋体" w:cs="宋体"/>
          <w:sz w:val="24"/>
          <w:lang w:val="en-US" w:eastAsia="zh-CN"/>
        </w:rPr>
        <w:t>的手机号实名认证服务</w:t>
      </w:r>
      <w:r>
        <w:rPr>
          <w:rFonts w:hint="eastAsia" w:ascii="宋体" w:hAnsi="宋体" w:cs="宋体"/>
          <w:sz w:val="24"/>
        </w:rPr>
        <w:t>项目合同，我方承诺以下几点：</w:t>
      </w:r>
    </w:p>
    <w:p>
      <w:pPr>
        <w:spacing w:line="360" w:lineRule="auto"/>
        <w:ind w:firstLine="480" w:firstLineChars="200"/>
        <w:rPr>
          <w:rFonts w:ascii="宋体" w:hAnsi="宋体" w:cs="宋体"/>
          <w:sz w:val="24"/>
        </w:rPr>
      </w:pPr>
      <w:r>
        <w:rPr>
          <w:rFonts w:hint="eastAsia" w:ascii="宋体" w:hAnsi="宋体" w:cs="宋体"/>
          <w:sz w:val="24"/>
        </w:rPr>
        <w:t>1、在合同履行过程中，乙方不得签订虚假合同（包括但不限于补充协议和订单）、虚开发票或其他财务凭证、协助虚列成本费用套取资金、进行商业贿赂或类似违法违规不当行为。一经发现此类行为，甲方有权：（1）解除部分或全部合同（包括合同项下订单），并要求乙方赔偿全部损失；（2）将乙方纳入甲方供应商“黑名单”统一管理，视其不当行为对甲方的损害程度，对乙方实施全面业务禁入措施，在一定年限内或者永久不得参与甲方及其各级机构的招投标等经济业务往来。</w:t>
      </w:r>
    </w:p>
    <w:p>
      <w:pPr>
        <w:spacing w:line="360" w:lineRule="auto"/>
        <w:ind w:firstLine="480" w:firstLineChars="200"/>
        <w:rPr>
          <w:rFonts w:hint="eastAsia" w:ascii="宋体" w:hAnsi="宋体" w:cs="宋体"/>
          <w:sz w:val="24"/>
        </w:rPr>
      </w:pPr>
      <w:r>
        <w:rPr>
          <w:rFonts w:hint="eastAsia" w:ascii="宋体" w:hAnsi="宋体" w:cs="宋体"/>
          <w:sz w:val="24"/>
        </w:rPr>
        <w:t>2、如乙方被发现在甲方招标等采购活动中（包括本项目、以及甲方其他招标等采购项目）提供过虚假信息或者被发现【过去3年内】在甲方及甲方关联方的招标活动中（包括本项目、以及甲方其他招标等采购项目）存在《招标投标法》等适用法律法规所规定的中标或成交无效情形，甲方有权解除合同，如对甲方造成损失的，还应赔偿损失。</w:t>
      </w:r>
    </w:p>
    <w:p>
      <w:pPr>
        <w:spacing w:line="360" w:lineRule="auto"/>
        <w:ind w:firstLine="480" w:firstLineChars="200"/>
        <w:rPr>
          <w:rFonts w:ascii="宋体" w:hAnsi="宋体" w:cs="宋体"/>
          <w:sz w:val="24"/>
        </w:rPr>
      </w:pPr>
      <w:r>
        <w:rPr>
          <w:rFonts w:hint="eastAsia" w:ascii="宋体" w:hAnsi="宋体" w:cs="宋体"/>
          <w:sz w:val="24"/>
          <w:lang w:val="en-US" w:eastAsia="zh-CN"/>
        </w:rPr>
        <w:t>3、根据甲方有关供应商负面行为的制度及相关法律法规，若作为供应商的乙方因其负面行为被追究责任或者因特定事项被列入相关制度中黑名单的，甲方有权单方解除合同且不承担违约责任，乙方基于合同约定应承担的违约责任仍应继续承担，给甲方造成损失的还应负赔偿责任。甲方如因技术限制、可能造成竞争不充分等原因仍需继续与乙方合作，而乙方再次发生导致被列入甲方采购供应商黑名单情形的，甲方依然有权解除合同且不承担违约责任，乙方应承担违约责任并赔偿由此给甲方造成的损失。</w:t>
      </w:r>
      <w:r>
        <w:rPr>
          <w:rFonts w:hint="eastAsia" w:ascii="宋体" w:hAnsi="宋体" w:cs="宋体"/>
          <w:sz w:val="24"/>
        </w:rPr>
        <w:t>   </w:t>
      </w:r>
    </w:p>
    <w:p>
      <w:pPr>
        <w:pStyle w:val="41"/>
      </w:pPr>
    </w:p>
    <w:p>
      <w:pPr>
        <w:spacing w:line="360" w:lineRule="auto"/>
        <w:ind w:firstLine="480" w:firstLineChars="2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承诺方（乙方）：</w:t>
      </w:r>
    </w:p>
    <w:p>
      <w:pPr>
        <w:pStyle w:val="41"/>
        <w:ind w:firstLine="480"/>
      </w:pPr>
      <w:r>
        <w:rPr>
          <w:rFonts w:hint="eastAsia" w:ascii="宋体" w:hAnsi="宋体" w:cs="宋体"/>
          <w:sz w:val="24"/>
        </w:rPr>
        <w:t xml:space="preserve">                      日期:</w:t>
      </w:r>
    </w:p>
    <w:p>
      <w:pPr>
        <w:pStyle w:val="41"/>
        <w:rPr>
          <w:rFonts w:hint="eastAsia" w:ascii="宋体" w:hAnsi="宋体" w:eastAsia="宋体" w:cs="Times New Roman"/>
          <w:sz w:val="24"/>
          <w:lang w:val="en-US" w:eastAsia="zh-CN"/>
        </w:rPr>
      </w:pPr>
    </w:p>
    <w:p>
      <w:pPr>
        <w:rPr>
          <w:rFonts w:hint="eastAsia" w:ascii="宋体" w:hAnsi="宋体" w:eastAsia="宋体" w:cs="Times New Roman"/>
          <w:sz w:val="24"/>
          <w:lang w:val="en-US" w:eastAsia="zh-CN"/>
        </w:rPr>
      </w:pPr>
    </w:p>
    <w:p>
      <w:pPr>
        <w:pStyle w:val="41"/>
        <w:rPr>
          <w:rFonts w:hint="eastAsia" w:ascii="宋体" w:hAnsi="宋体" w:eastAsia="宋体" w:cs="Times New Roman"/>
          <w:sz w:val="24"/>
          <w:lang w:val="en-US" w:eastAsia="zh-CN"/>
        </w:rPr>
      </w:pPr>
    </w:p>
    <w:p>
      <w:pPr>
        <w:rPr>
          <w:rFonts w:hint="eastAsia"/>
          <w:lang w:val="en-US" w:eastAsia="zh-CN"/>
        </w:rPr>
      </w:pPr>
    </w:p>
    <w:p>
      <w:pPr>
        <w:rPr>
          <w:rFonts w:hint="default"/>
          <w:lang w:val="en-US" w:eastAsia="zh-CN"/>
        </w:rPr>
      </w:pPr>
    </w:p>
    <w:p>
      <w:pPr>
        <w:adjustRightInd w:val="0"/>
        <w:spacing w:line="360" w:lineRule="auto"/>
        <w:jc w:val="left"/>
        <w:textAlignment w:val="baseline"/>
        <w:rPr>
          <w:rFonts w:hint="eastAsia" w:ascii="宋体" w:hAnsi="宋体"/>
          <w:b/>
          <w:bCs/>
          <w:sz w:val="24"/>
          <w:lang w:val="en-US" w:eastAsia="zh-CN"/>
        </w:rPr>
      </w:pPr>
      <w:r>
        <w:rPr>
          <w:rFonts w:hint="eastAsia" w:ascii="宋体" w:hAnsi="宋体"/>
          <w:b/>
          <w:bCs/>
          <w:sz w:val="24"/>
        </w:rPr>
        <w:t>附件</w:t>
      </w:r>
      <w:r>
        <w:rPr>
          <w:rFonts w:hint="eastAsia" w:ascii="宋体" w:hAnsi="宋体"/>
          <w:b/>
          <w:bCs/>
          <w:sz w:val="24"/>
          <w:lang w:val="en-US" w:eastAsia="zh-CN"/>
        </w:rPr>
        <w:t>三</w:t>
      </w:r>
      <w:r>
        <w:rPr>
          <w:rFonts w:hint="eastAsia" w:ascii="宋体" w:hAnsi="宋体"/>
          <w:b/>
          <w:bCs/>
          <w:sz w:val="24"/>
        </w:rPr>
        <w:t xml:space="preserve"> </w:t>
      </w:r>
      <w:r>
        <w:rPr>
          <w:rFonts w:hint="eastAsia" w:ascii="宋体" w:hAnsi="宋体"/>
          <w:b/>
          <w:bCs/>
          <w:sz w:val="24"/>
          <w:lang w:val="en-US" w:eastAsia="zh-CN"/>
        </w:rPr>
        <w:t>保密协议</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甲方：中邮人寿保险股份有限公司</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 xml:space="preserve">乙方：  </w:t>
      </w:r>
    </w:p>
    <w:p>
      <w:pPr>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甲乙双方合作</w:t>
      </w:r>
      <w:r>
        <w:rPr>
          <w:rFonts w:hint="eastAsia" w:ascii="宋体" w:hAnsi="宋体" w:eastAsia="宋体" w:cs="宋体"/>
          <w:sz w:val="24"/>
          <w:szCs w:val="24"/>
          <w:lang w:val="en-US" w:eastAsia="zh-CN"/>
        </w:rPr>
        <w:t>手机号实名认证服务</w:t>
      </w:r>
      <w:r>
        <w:rPr>
          <w:rFonts w:hint="eastAsia" w:ascii="宋体" w:hAnsi="宋体" w:eastAsia="宋体" w:cs="宋体"/>
          <w:sz w:val="24"/>
          <w:szCs w:val="24"/>
        </w:rPr>
        <w:t>项目，由乙方提供</w:t>
      </w:r>
      <w:r>
        <w:rPr>
          <w:rFonts w:hint="eastAsia" w:ascii="宋体" w:hAnsi="宋体" w:eastAsia="宋体" w:cs="宋体"/>
          <w:sz w:val="24"/>
          <w:szCs w:val="24"/>
          <w:lang w:val="en-US" w:eastAsia="zh-CN"/>
        </w:rPr>
        <w:t>手机号实名认证</w:t>
      </w:r>
      <w:r>
        <w:rPr>
          <w:rFonts w:hint="eastAsia" w:ascii="宋体" w:hAnsi="宋体" w:eastAsia="宋体" w:cs="宋体"/>
          <w:sz w:val="24"/>
          <w:szCs w:val="24"/>
        </w:rPr>
        <w:t>服务（以下统称为“本服务”）。对甲乙双方及双方参与项目的工作人员的行为须遵守的保密要求，双方达成以下一致意见：</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乙方承诺遵守《中华人民共和国民法典》《中华人民共和国网络安全法》《中华人民共和国数据安全法》《中央企业商业秘密保护暂行规定》等中国法律法规及规定以及甲方各项制度的关于保密的规定，包括但不限于</w:t>
      </w:r>
      <w:r>
        <w:rPr>
          <w:rFonts w:hint="eastAsia" w:ascii="宋体" w:hAnsi="宋体" w:eastAsia="宋体" w:cs="宋体"/>
          <w:sz w:val="24"/>
          <w:szCs w:val="24"/>
          <w:lang w:eastAsia="zh-CN"/>
        </w:rPr>
        <w:t>《中邮人寿保险股份有限公司商业秘密保护管理办法》</w:t>
      </w:r>
      <w:r>
        <w:rPr>
          <w:rFonts w:hint="eastAsia" w:ascii="宋体" w:hAnsi="宋体" w:eastAsia="宋体" w:cs="宋体"/>
          <w:sz w:val="24"/>
          <w:szCs w:val="24"/>
        </w:rPr>
        <w:t>《关于进一步加强保密管理工作的通知》等。如遇国家法律法规及规定调整的，乙方承诺自国家法律法规及规定颁布实施之日起遵照执行；如遇甲方各项制度关于保密的规定进行调整，乙方承诺从甲方将相关要求告知乙方之日即开始执行。</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乙方确认甲方涉密信息包括：可能获取或知悉的来源于甲方（包括中邮人寿保险股份有限公司、中国邮政集团有限公司、甲方所属各部门、各控股公司、参股公司、各级分公司、各分支机构、直属各单位及前述单位的任何关联实体，以下均以“甲方”代称），包括但不限于：以口头、书面或以其它方式反映的甲方产生或拥有的商业秘密、工作秘密事项；甲方不对公众公开的文件、资料、信息、数据等内容；乙方履行合作项目任务而制作含有甲方涉密信息的研究分析材料或工作成果等；根据一般的商业判断或惯例，在某些情况下，甲方与乙方进行沟通、交流的行为本身等；其他有关甲方战略规划、管理方法、商业模式、改制上市、并购重组、产权交易、财务信息、投融资决策、产购销策略、资源储备、客户信息、招投标事项等经营信息，设计、程序、产品配方、制作工艺、制作方法、技术诀窍等技术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乙方（包括乙方、乙方所属各部门、各控股公司、参股公司、各级分公司、各分支机构及前述单位的任何关联实体，以下均以“乙方”代称）对甲方涉密信息承担保密义务和法律责任，乙方保证参与项目的乙方工作人员对甲方涉密信息承担保密义务和法律责任。乙方承诺对获知的甲方保密信息，仅限于乙方为实现本项目目的且确有必要、最小范围的参与本项目的工作人员知悉，保证参与本项目的工作人员全员签署保密承诺书。</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在前期接触及合作存续期间，不论是否已签订书面合作协议、保密协议等，乙方均应严格保守、妥善保管甲方涉密信息。除因工作需要，并事先取得甲方或甲方总部书面同意外，乙方不得以任何形式向甲方以外的第三方（包括境外主体）透露甲方任何涉密信息；不得将甲方涉密信息用于除项目以外的其他任何用途。</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如遇中国境内法律机构或监管机构要求乙方提供或披露涉及甲方的涉密信息（包括乙方工作成果等），乙方将如实向对方解释说明情况，并第一时间告知甲方，在征得甲方或甲方总部书面同意后提供，配合甲方采取措施，将披露的信息限制在法律、法规允许的最低程度；如遇向中国大陆地区以外（含港澳台）主体（包括但不限于外国企业、政府、国际组织、法律机构或监管机构）等提供，乙方将第一时间告知甲方，配合甲方采取措施，提供涉密信息前需征得甲方或甲方总部书面同意，履行相应批准手续；需经中国国家网络安全审查机构或其他相关机关审查批准的，必须在获得批准后提供。</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涉及国家秘密的，乙方保证事先与甲方另行单独签署保密协议。本协议生效后，若第二条规定的涉密信息转为国家秘密的，乙方同意配合甲方，履行一切必要措施及手续，并严格按照中国法律法规规定、规范性文件等及甲方制度中关于国家秘密的规定履行保密义务，并另行签署关于国家秘密的保密协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七、除取得国家有关部门相关审核批准外，任何情况下乙方不得向中国境外（含港澳台）主体及受境外（含港澳台）主体实际控制的境内主体提供涉及国家安全和利益的信息。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八、涉密信息资料数据提供时，乙方承诺签订书面交接清单。合作结束后，乙方于项目完成后10个自然日内将所保管、保存、保有的甲方涉密信息资料数据全部交还甲方或按照甲方要求以甲方可以知晓的方式销毁。无法交还或销毁的涉密信息资料数据，乙方及相关人员承诺在该涉密信息解密前，不以任何形式对外透露。</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九、如乙方发生违反本协议规定的任何情形，乙方将就发生的泄露事件每次</w:t>
      </w:r>
      <w:r>
        <w:rPr>
          <w:rFonts w:hint="eastAsia" w:ascii="宋体" w:hAnsi="宋体" w:eastAsia="宋体" w:cs="宋体"/>
          <w:sz w:val="24"/>
          <w:szCs w:val="24"/>
          <w:highlight w:val="none"/>
        </w:rPr>
        <w:t>承担</w:t>
      </w: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万元</w:t>
      </w:r>
      <w:r>
        <w:rPr>
          <w:rFonts w:hint="eastAsia" w:ascii="宋体" w:hAnsi="宋体" w:eastAsia="宋体" w:cs="宋体"/>
          <w:sz w:val="24"/>
          <w:szCs w:val="24"/>
        </w:rPr>
        <w:t>违约金，并赔偿由此给甲方造成的一切经济损失，包括直接损失、间接损失、商誉损失以及甲方为维护己方合法权益而支出的各项合理费用（包括但不限于业务收入损失、因赔偿客户造成的损失、企业内部考核扣款、第三方损失以及因处理事故产生的合理费用、律师费、诉讼费、证据或财产保全费、执行费、罚款以及与之相关的鉴定费、调查费、评估费、拍卖费、差旅费)等；不足部分，乙方向甲方另行支付。同时甲方有权解除与乙方签署的所有协议、协议。采取前述措施不影响甲方及其代表将有权采取法律所允许的其它补救措施，以及依法追究乙方及相关责任人员的刑事责任、行政责任、其他法律责任等。甲方未行使或延迟行使权利均不构成对该权利的放弃。</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十、如乙方员工、劳务派遣人员、临时用工或外聘专业人员等乙方参与项目工作人员违反本协议保密承诺的,由乙方向甲方承担全部责任。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十一、如发生涉密信息泄露或者可能泄露的情形，乙方第一时间通知甲方并尽最大合理努力采取补救措施，并承担相应的法律责任。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十二、乙方企业性质、名称及其他变更不影响本协议继续有效，若乙方与第三方合并或被第三方收购，则由合并后的主体或收购方继承本协议项下乙方的全部义务与责任。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三、本协议适用中华人民共和国法律（港澳台地区除外）并据其解释。除非法律法规及本协议另有规定的，乙方应及时将任何第三方要求获悉或披露的请求或要求通知甲方，从而使甲方可寻求适当的补救，以避免作出该等披露，或作出豁免乙方遵守本协议规定的义务的决定。甲方有权通过法律法规规定等赋予的权利，包括但不限于就相关披露行为提请国家有关部门进行安全审查，并采取进一步行动避免作出该等披露的任何必要措施的权利。</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十四、就涉密信息的保密义务，如出现法律法规及规定不明确的、及本协议中未做约定的情形，乙方承诺本着谨慎、诚实、勤勉的态度，采取任何必要、合理的措施，履行保密义务。</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十五、本协议所述保密义务自下列三者中之较早者发生时生效：（一）本协议双方签字盖章之日；（二）双方确认的项目接洽或启动之日【】年【】月【】日；（三）自乙方从甲方收到相关涉密信息之日。</w:t>
      </w:r>
    </w:p>
    <w:p>
      <w:pPr>
        <w:spacing w:line="360" w:lineRule="auto"/>
        <w:ind w:firstLine="480" w:firstLineChars="200"/>
        <w:rPr>
          <w:rFonts w:hint="eastAsia"/>
        </w:rPr>
      </w:pPr>
      <w:r>
        <w:rPr>
          <w:rFonts w:hint="eastAsia" w:ascii="宋体" w:hAnsi="宋体" w:eastAsia="宋体" w:cs="宋体"/>
          <w:b w:val="0"/>
          <w:color w:val="auto"/>
          <w:kern w:val="2"/>
          <w:sz w:val="24"/>
          <w:lang w:val="en-US" w:eastAsia="zh-CN"/>
        </w:rPr>
        <w:t>十六、甲方应遵守本协议的保密要求，在知悉乙方的涉密信息（指乙方提供的认证服务结果)时，与乙方承担同等的保密义务和同等的责任。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七</w:t>
      </w:r>
      <w:r>
        <w:rPr>
          <w:rFonts w:hint="eastAsia" w:ascii="宋体" w:hAnsi="宋体" w:eastAsia="宋体" w:cs="宋体"/>
          <w:sz w:val="24"/>
          <w:szCs w:val="24"/>
        </w:rPr>
        <w:t>、本协议长期有效，不论合作项目是否正式启动或已终止，乙方将长期持续履行本协议的保密义务，保密期限与涉密信息的存续期限一致。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八</w:t>
      </w:r>
      <w:r>
        <w:rPr>
          <w:rFonts w:hint="eastAsia" w:ascii="宋体" w:hAnsi="宋体" w:eastAsia="宋体" w:cs="宋体"/>
          <w:sz w:val="24"/>
          <w:szCs w:val="24"/>
        </w:rPr>
        <w:t>、本协议自双方签字盖章之日起生效，将签署共计</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肆</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份，甲方执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份、乙方执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份，具有同等法律效力。</w:t>
      </w:r>
    </w:p>
    <w:p>
      <w:pPr>
        <w:spacing w:line="360" w:lineRule="auto"/>
        <w:rPr>
          <w:rFonts w:hint="eastAsia" w:ascii="宋体" w:hAnsi="宋体" w:eastAsia="宋体" w:cs="宋体"/>
          <w:sz w:val="24"/>
          <w:szCs w:val="24"/>
        </w:rPr>
      </w:pPr>
      <w:r>
        <w:rPr>
          <w:rFonts w:hint="eastAsia" w:ascii="宋体" w:hAnsi="宋体" w:eastAsia="宋体" w:cs="宋体"/>
          <w:sz w:val="24"/>
          <w:szCs w:val="24"/>
        </w:rPr>
        <w:t>（以下无正文）</w:t>
      </w:r>
    </w:p>
    <w:p>
      <w:pPr>
        <w:spacing w:line="360" w:lineRule="auto"/>
        <w:rPr>
          <w:rFonts w:hint="eastAsia" w:ascii="宋体" w:hAnsi="宋体" w:eastAsia="宋体" w:cs="宋体"/>
          <w:sz w:val="24"/>
          <w:szCs w:val="24"/>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3"/>
        <w:rPr>
          <w:rFonts w:hint="eastAsia" w:ascii="宋体" w:hAnsi="宋体"/>
          <w:sz w:val="24"/>
          <w:lang w:val="en-US" w:eastAsia="zh-CN"/>
        </w:rPr>
      </w:pPr>
    </w:p>
    <w:p>
      <w:pPr>
        <w:rPr>
          <w:rFonts w:hint="eastAsia" w:ascii="宋体" w:hAnsi="宋体"/>
          <w:sz w:val="24"/>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default" w:eastAsia="宋体"/>
          <w:sz w:val="24"/>
          <w:lang w:val="en-US" w:eastAsia="zh-CN"/>
        </w:rPr>
      </w:pPr>
      <w:r>
        <w:rPr>
          <w:rFonts w:hint="eastAsia" w:ascii="宋体" w:hAnsi="宋体"/>
          <w:sz w:val="24"/>
        </w:rPr>
        <w:t>附件</w:t>
      </w:r>
      <w:r>
        <w:rPr>
          <w:rFonts w:hint="eastAsia" w:ascii="宋体" w:hAnsi="宋体"/>
          <w:sz w:val="24"/>
          <w:lang w:val="en-US" w:eastAsia="zh-CN"/>
        </w:rPr>
        <w:t>四</w:t>
      </w:r>
      <w:r>
        <w:rPr>
          <w:rFonts w:hint="eastAsia" w:ascii="宋体" w:hAnsi="宋体"/>
          <w:sz w:val="24"/>
        </w:rPr>
        <w:t xml:space="preserve"> </w:t>
      </w:r>
      <w:r>
        <w:rPr>
          <w:rFonts w:hint="eastAsia" w:ascii="宋体" w:hAnsi="宋体"/>
          <w:sz w:val="24"/>
          <w:lang w:val="en-US" w:eastAsia="zh-CN"/>
        </w:rPr>
        <w:t>廉政协议书</w:t>
      </w:r>
    </w:p>
    <w:p>
      <w:pPr>
        <w:rPr>
          <w:rFonts w:hint="eastAsia" w:ascii="宋体" w:hAnsi="宋体"/>
          <w:sz w:val="24"/>
        </w:rPr>
      </w:pP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xml:space="preserve"> 中邮人寿保险股份有限公司 </w:t>
      </w:r>
    </w:p>
    <w:p>
      <w:pPr>
        <w:adjustRightInd w:val="0"/>
        <w:snapToGrid w:val="0"/>
        <w:spacing w:line="360" w:lineRule="auto"/>
        <w:rPr>
          <w:rFonts w:hint="eastAsia" w:ascii="宋体" w:hAnsi="宋体" w:eastAsia="宋体" w:cs="宋体"/>
          <w:sz w:val="24"/>
          <w:szCs w:val="24"/>
          <w:u w:val="single"/>
        </w:rPr>
      </w:pPr>
      <w:r>
        <w:rPr>
          <w:rFonts w:hint="eastAsia" w:ascii="宋体" w:hAnsi="宋体" w:eastAsia="宋体" w:cs="宋体"/>
          <w:sz w:val="24"/>
          <w:szCs w:val="24"/>
        </w:rPr>
        <w:t>乙方：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鉴于，甲乙双方就</w:t>
      </w:r>
      <w:r>
        <w:rPr>
          <w:rFonts w:hint="eastAsia" w:ascii="宋体" w:hAnsi="宋体" w:eastAsia="宋体" w:cs="宋体"/>
          <w:sz w:val="24"/>
          <w:szCs w:val="24"/>
          <w:u w:val="single"/>
          <w:lang w:val="en-US" w:eastAsia="zh-CN"/>
        </w:rPr>
        <w:t>手机号实名认证服务</w:t>
      </w:r>
      <w:r>
        <w:rPr>
          <w:rFonts w:hint="eastAsia" w:ascii="宋体" w:hAnsi="宋体" w:eastAsia="宋体" w:cs="宋体"/>
          <w:sz w:val="24"/>
          <w:szCs w:val="24"/>
        </w:rPr>
        <w:t>项目进行合作并签署了</w:t>
      </w:r>
      <w:r>
        <w:rPr>
          <w:rFonts w:hint="eastAsia" w:ascii="宋体" w:hAnsi="宋体" w:eastAsia="宋体" w:cs="宋体"/>
          <w:sz w:val="24"/>
          <w:szCs w:val="24"/>
          <w:u w:val="single"/>
        </w:rPr>
        <w:t>手机号实名认证服务合同</w:t>
      </w:r>
      <w:r>
        <w:rPr>
          <w:rFonts w:hint="eastAsia" w:ascii="宋体" w:hAnsi="宋体" w:eastAsia="宋体" w:cs="宋体"/>
          <w:sz w:val="24"/>
          <w:szCs w:val="24"/>
        </w:rPr>
        <w:t>（合同编号：</w:t>
      </w:r>
      <w:r>
        <w:rPr>
          <w:rFonts w:hint="eastAsia" w:ascii="宋体" w:hAnsi="宋体" w:eastAsia="宋体" w:cs="宋体"/>
          <w:sz w:val="24"/>
          <w:szCs w:val="24"/>
          <w:u w:val="single"/>
        </w:rPr>
        <w:t>        号</w:t>
      </w:r>
      <w:r>
        <w:rPr>
          <w:rFonts w:hint="eastAsia" w:ascii="宋体" w:hAnsi="宋体" w:eastAsia="宋体" w:cs="宋体"/>
          <w:sz w:val="24"/>
          <w:szCs w:val="24"/>
        </w:rPr>
        <w:t>，以下简称“项目合同”），为严格遵守有关法律法规，规范采购管理工作，维护双方权益，防止违法违纪等不廉洁行为的发生，双方基于公平、公正、诚实信用的原则，经平等协商，自愿签订本协议书。</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第一条  双方权利</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1、一方发现另一方在履行项目合同的过程中有违反本协议书廉政规定的行为，则一方有权提醒另一方及时纠正。</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2、一方发现另一方有严重违反本协议书廉政规定的行为，则一方有权向上级有关部门举报、建议给予处理并要求告知处理结果。</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第二条  甲方义务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1、甲方工作人员不得直接或间接索要或接受乙方的：(i)贿赂；或(ii)佣金、礼金、抽成费、中介费、回扣金、馈赠、有价凭证、股权股份；或(iii)以出借名义供占有使用的财物；或(iv)礼品或实物等。</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2、甲方工作人员不得接受和参与乙方提供的任何可能影响交易或采购结果公平公正的宴请或旅游、健身、娱乐等活动安排。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3、甲方工作人员不得要求或接受乙方为其提供住房装修、婚丧嫁娶活动、配偶子女的工作安排及出国出境、旅游等利益和方便。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4、甲方工作人员不得与乙方或其他供应商串通，支持、压制、排斥或诱导乙方或其他供应商。</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5、不向乙方及其他供应商泄露可能影响采购或交易结果公平公正的信息。</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第三条  乙方义务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1、乙方不得从事互相串通或违背诚信原则支持、压制、排斥、诱导他人等任何超出法律法规和项目合同规定范围的活动。</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不得向甲方相关工作人员、联系人、评审专家、采购代理机构直接或间接提供、给与、支付、承诺支付或授权支付：(i)贿赂；或(ii)佣金、礼金、抽成费、中介费、回扣金、馈赠、消费卡、有价凭证、股权、其他金融产品等；或(iii)以出借名义供占有使用财物；或(iv)礼品或实物；或（v）以其它任何不正当利益等方式，诱使甲方工作人员、代理人或代表等与乙方达成交易或给予乙方可利用资源等不当行为。</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3、乙方不得以任何名义为甲方工作人员报销应由甲方或甲方工作人员个人支付的任何费用，并不得为甲方工作人员购置或提供通讯工具、交通工具或高档办公用品等利益。</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4、乙方不得以任何理由组织、提供可能影响交易或采购结果公平公正的宴请或旅游、健身、娱乐等活动安排。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第四条  违约责任</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1、甲方及其工作人员违反本协议第一、二条，应根据甲方相关规定处理；涉及犯罪的，移交司法机关追究刑事责任；给乙方造成经济损失的，应予以赔偿。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2、乙方及其工作人员违反本协议第一、三条，甲方有权立即书面通知乙方单方解除项目相关的合同、订单或交易，将乙方列入不诚信黑名单，并可要求乙方支付项目合同价款</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5</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%的违约金，在此后三年内不与乙方发生交易；违约金不足以弥补甲方经济损失的，乙方应补足差额。</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第五条  本协议书自双方法定代表人或其授权代表签字并加盖公章或合同专用章之日起生效。</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第六条  本协议书一式</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肆</w:t>
      </w:r>
      <w:r>
        <w:rPr>
          <w:rFonts w:hint="eastAsia" w:ascii="宋体" w:hAnsi="宋体" w:eastAsia="宋体" w:cs="宋体"/>
          <w:sz w:val="24"/>
          <w:szCs w:val="24"/>
          <w:u w:val="single"/>
        </w:rPr>
        <w:t xml:space="preserve"> </w:t>
      </w:r>
      <w:r>
        <w:rPr>
          <w:rFonts w:hint="eastAsia" w:ascii="宋体" w:hAnsi="宋体" w:eastAsia="宋体" w:cs="宋体"/>
          <w:sz w:val="24"/>
          <w:szCs w:val="24"/>
        </w:rPr>
        <w:t>份，甲方执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份、乙方执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adjustRightInd w:val="0"/>
        <w:snapToGrid w:val="0"/>
        <w:spacing w:line="360" w:lineRule="auto"/>
        <w:ind w:firstLine="482" w:firstLineChars="201"/>
        <w:rPr>
          <w:rFonts w:hint="eastAsia" w:ascii="仿宋_GB2312" w:hAnsi="仿宋_GB2312" w:eastAsia="仿宋_GB2312" w:cs="仿宋_GB2312"/>
          <w:sz w:val="28"/>
          <w:szCs w:val="28"/>
        </w:rPr>
      </w:pPr>
      <w:r>
        <w:rPr>
          <w:rFonts w:hint="eastAsia" w:ascii="宋体" w:hAnsi="宋体" w:eastAsia="宋体" w:cs="宋体"/>
          <w:sz w:val="24"/>
          <w:szCs w:val="24"/>
        </w:rPr>
        <w:t>【以下无正文】</w:t>
      </w:r>
    </w:p>
    <w:p>
      <w:pPr>
        <w:pStyle w:val="41"/>
        <w:ind w:left="0" w:leftChars="0" w:firstLine="0" w:firstLineChars="0"/>
        <w:rPr>
          <w:rFonts w:hint="eastAsia" w:ascii="仿宋_GB2312" w:hAnsi="仿宋_GB2312" w:eastAsia="仿宋_GB2312" w:cs="仿宋_GB2312"/>
          <w:sz w:val="28"/>
          <w:szCs w:val="28"/>
          <w:lang w:val="en-US" w:eastAsia="zh-CN"/>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rPr>
          <w:rFonts w:hint="eastAsia" w:ascii="仿宋_GB2312" w:hAnsi="仿宋_GB2312" w:eastAsia="仿宋_GB2312" w:cs="仿宋_GB2312"/>
          <w:sz w:val="28"/>
          <w:szCs w:val="28"/>
        </w:rPr>
      </w:pPr>
    </w:p>
    <w:p>
      <w:pPr>
        <w:pStyle w:val="41"/>
        <w:ind w:left="0" w:leftChars="0" w:firstLine="0" w:firstLineChars="0"/>
        <w:rPr>
          <w:rFonts w:hint="eastAsia" w:ascii="仿宋_GB2312" w:hAnsi="仿宋_GB2312" w:eastAsia="仿宋_GB2312" w:cs="仿宋_GB2312"/>
          <w:sz w:val="28"/>
          <w:szCs w:val="28"/>
          <w:lang w:val="en-US" w:eastAsia="zh-CN"/>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宋体" w:hAnsi="宋体"/>
          <w:sz w:val="24"/>
        </w:rPr>
      </w:pPr>
    </w:p>
    <w:p>
      <w:pPr>
        <w:rPr>
          <w:rFonts w:hint="eastAsia" w:ascii="宋体" w:hAnsi="宋体"/>
          <w:sz w:val="24"/>
        </w:rPr>
      </w:pPr>
    </w:p>
    <w:p>
      <w:pPr>
        <w:pStyle w:val="41"/>
        <w:rPr>
          <w:rFonts w:hint="eastAsia" w:ascii="宋体" w:hAnsi="宋体"/>
          <w:sz w:val="24"/>
        </w:rPr>
      </w:pPr>
    </w:p>
    <w:p/>
    <w:p>
      <w:pPr>
        <w:pStyle w:val="3"/>
        <w:spacing w:line="360" w:lineRule="auto"/>
        <w:jc w:val="center"/>
        <w:rPr>
          <w:rFonts w:ascii="宋体" w:hAnsi="宋体"/>
          <w:kern w:val="2"/>
          <w:sz w:val="24"/>
          <w:szCs w:val="24"/>
        </w:rPr>
      </w:pPr>
      <w:r>
        <w:rPr>
          <w:rFonts w:ascii="宋体" w:hAnsi="宋体"/>
          <w:kern w:val="2"/>
          <w:sz w:val="24"/>
          <w:szCs w:val="24"/>
        </w:rPr>
        <w:t>第四章</w:t>
      </w:r>
      <w:r>
        <w:rPr>
          <w:rFonts w:hint="eastAsia" w:ascii="宋体" w:hAnsi="宋体"/>
          <w:kern w:val="2"/>
          <w:sz w:val="24"/>
          <w:szCs w:val="24"/>
        </w:rPr>
        <w:t>：</w:t>
      </w:r>
      <w:r>
        <w:rPr>
          <w:rFonts w:hint="eastAsia" w:ascii="宋体" w:hAnsi="宋体"/>
          <w:kern w:val="2"/>
          <w:sz w:val="24"/>
          <w:szCs w:val="24"/>
          <w:lang w:eastAsia="zh-CN"/>
        </w:rPr>
        <w:t>响应文件</w:t>
      </w:r>
      <w:r>
        <w:rPr>
          <w:rFonts w:hint="eastAsia" w:ascii="宋体" w:hAnsi="宋体"/>
          <w:kern w:val="2"/>
          <w:sz w:val="24"/>
          <w:szCs w:val="24"/>
        </w:rPr>
        <w:t>格式</w:t>
      </w:r>
    </w:p>
    <w:p>
      <w:pPr>
        <w:pStyle w:val="3"/>
        <w:spacing w:line="360" w:lineRule="auto"/>
        <w:jc w:val="center"/>
        <w:rPr>
          <w:rFonts w:ascii="宋体" w:hAnsi="宋体"/>
          <w:kern w:val="2"/>
          <w:sz w:val="24"/>
          <w:szCs w:val="24"/>
        </w:rPr>
      </w:pPr>
      <w:r>
        <w:rPr>
          <w:rFonts w:ascii="宋体" w:hAnsi="宋体"/>
          <w:sz w:val="24"/>
        </w:rPr>
        <w:br w:type="page"/>
      </w: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pPr>
        <w:spacing w:line="360" w:lineRule="auto"/>
        <w:ind w:firstLine="480" w:firstLineChars="200"/>
        <w:rPr>
          <w:rFonts w:hint="eastAsia" w:ascii="宋体" w:hAnsi="宋体" w:cs="Arial"/>
          <w:sz w:val="24"/>
        </w:rPr>
      </w:pPr>
    </w:p>
    <w:p>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single"/>
        </w:rPr>
        <w:t>（项目名称）</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采购</w:t>
      </w:r>
      <w:r>
        <w:rPr>
          <w:rFonts w:hint="eastAsia" w:ascii="宋体" w:hAnsi="宋体" w:cs="Arial"/>
          <w:i/>
          <w:sz w:val="24"/>
          <w:u w:val="single"/>
        </w:rPr>
        <w:t>编号）</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w:t>
      </w:r>
      <w:r>
        <w:rPr>
          <w:rFonts w:hint="eastAsia" w:ascii="宋体" w:hAnsi="宋体" w:cs="Arial"/>
          <w:i/>
          <w:sz w:val="24"/>
          <w:u w:val="single"/>
        </w:rPr>
        <w:t>限公司、北京市东城区王府井</w:t>
      </w:r>
      <w:r>
        <w:rPr>
          <w:rFonts w:hint="eastAsia" w:ascii="宋体" w:hAnsi="宋体" w:cs="Arial"/>
          <w:i/>
          <w:sz w:val="24"/>
          <w:u w:val="single"/>
        </w:rPr>
        <w:t>大街200号七</w:t>
      </w:r>
      <w:r>
        <w:rPr>
          <w:rFonts w:hint="eastAsia" w:ascii="宋体" w:hAnsi="宋体" w:cs="Arial"/>
          <w:i/>
          <w:sz w:val="24"/>
          <w:u w:val="single"/>
        </w:rPr>
        <w:t>层711室）提交下述文件正本一份及副本       份：</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pPr>
        <w:numPr>
          <w:ilvl w:val="0"/>
          <w:numId w:val="0"/>
        </w:numPr>
        <w:tabs>
          <w:tab w:val="left" w:pos="735"/>
          <w:tab w:val="left" w:pos="900"/>
        </w:tabs>
        <w:spacing w:line="360" w:lineRule="auto"/>
        <w:ind w:left="420" w:firstLine="0"/>
        <w:rPr>
          <w:rFonts w:hint="eastAsia" w:ascii="宋体" w:hAnsi="宋体" w:cs="Arial"/>
          <w:sz w:val="24"/>
        </w:rPr>
      </w:pPr>
    </w:p>
    <w:p>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pPr>
        <w:spacing w:line="360" w:lineRule="auto"/>
        <w:rPr>
          <w:rFonts w:hint="eastAsia" w:ascii="宋体" w:hAnsi="宋体" w:cs="Arial"/>
          <w:sz w:val="24"/>
        </w:rPr>
      </w:pPr>
      <w:r>
        <w:rPr>
          <w:rFonts w:hint="eastAsia" w:ascii="宋体" w:hAnsi="宋体" w:cs="Arial"/>
          <w:sz w:val="24"/>
        </w:rPr>
        <w:t>地址</w:t>
      </w:r>
      <w:r>
        <w:rPr>
          <w:rFonts w:hint="eastAsia" w:ascii="宋体" w:hAnsi="宋体" w:cs="Arial"/>
          <w:sz w:val="24"/>
          <w:u w:val="single"/>
        </w:rPr>
        <w:t xml:space="preserve">                                </w:t>
      </w:r>
      <w:r>
        <w:rPr>
          <w:rFonts w:hint="eastAsia" w:ascii="宋体" w:hAnsi="宋体" w:cs="Arial"/>
          <w:sz w:val="24"/>
        </w:rPr>
        <w:t xml:space="preserve">  传真</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电话</w:t>
      </w:r>
      <w:r>
        <w:rPr>
          <w:rFonts w:hint="eastAsia" w:ascii="宋体" w:hAnsi="宋体" w:cs="Arial"/>
          <w:sz w:val="24"/>
          <w:u w:val="single"/>
        </w:rPr>
        <w:t xml:space="preserve">                                </w:t>
      </w:r>
      <w:r>
        <w:rPr>
          <w:rFonts w:hint="eastAsia" w:ascii="宋体" w:hAnsi="宋体" w:cs="Arial"/>
          <w:sz w:val="24"/>
        </w:rPr>
        <w:t xml:space="preserve">  电子邮件</w:t>
      </w:r>
      <w:r>
        <w:rPr>
          <w:rFonts w:hint="eastAsia" w:ascii="宋体" w:hAnsi="宋体" w:cs="Arial"/>
          <w:sz w:val="24"/>
          <w:u w:val="single"/>
        </w:rPr>
        <w:t xml:space="preserve">                            </w:t>
      </w:r>
    </w:p>
    <w:p>
      <w:pPr>
        <w:pStyle w:val="41"/>
        <w:spacing w:line="360" w:lineRule="auto"/>
        <w:ind w:left="0" w:leftChars="0" w:firstLine="0" w:firstLineChars="0"/>
        <w:rPr>
          <w:rFonts w:hint="eastAsia"/>
        </w:rPr>
      </w:pPr>
    </w:p>
    <w:p>
      <w:pPr>
        <w:spacing w:line="360" w:lineRule="auto"/>
        <w:rPr>
          <w:rFonts w:hint="eastAsia"/>
        </w:rPr>
      </w:pPr>
    </w:p>
    <w:p>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pPr>
        <w:spacing w:line="360" w:lineRule="auto"/>
        <w:rPr>
          <w:rFonts w:hint="eastAsia" w:ascii="宋体" w:hAnsi="宋体" w:cs="Arial"/>
          <w:sz w:val="24"/>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pPr>
        <w:adjustRightInd w:val="0"/>
        <w:snapToGrid w:val="0"/>
        <w:spacing w:line="360" w:lineRule="auto"/>
        <w:rPr>
          <w:rFonts w:hint="eastAsia" w:ascii="宋体" w:hAnsi="宋体"/>
          <w:sz w:val="24"/>
        </w:rPr>
      </w:pPr>
    </w:p>
    <w:p>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lang w:eastAsia="zh-CN"/>
        </w:rPr>
        <w:t>采购</w:t>
      </w:r>
      <w:r>
        <w:rPr>
          <w:rFonts w:hint="eastAsia" w:ascii="宋体" w:hAnsi="宋体"/>
        </w:rPr>
        <w:t>编号：</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t xml:space="preserve"> </w:t>
      </w:r>
    </w:p>
    <w:p>
      <w:pPr>
        <w:spacing w:line="360" w:lineRule="auto"/>
        <w:ind w:left="-120" w:leftChars="-57" w:firstLine="630" w:firstLineChars="300"/>
        <w:rPr>
          <w:rFonts w:hint="eastAsia" w:ascii="宋体" w:hAnsi="宋体"/>
          <w:u w:val="single"/>
        </w:rPr>
      </w:pPr>
    </w:p>
    <w:tbl>
      <w:tblPr>
        <w:tblStyle w:val="42"/>
        <w:tblW w:w="84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pPr>
        <w:spacing w:line="360" w:lineRule="auto"/>
        <w:ind w:left="-120" w:leftChars="-57" w:firstLine="630" w:firstLineChars="300"/>
        <w:rPr>
          <w:rFonts w:hint="eastAsia" w:ascii="宋体" w:hAnsi="宋体"/>
          <w:u w:val="single"/>
        </w:rPr>
      </w:pPr>
    </w:p>
    <w:p>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r>
        <w:rPr>
          <w:rFonts w:hint="eastAsia" w:ascii="宋体" w:hAnsi="宋体"/>
          <w:sz w:val="24"/>
        </w:rPr>
        <w:t>备注：</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pPr>
        <w:numPr>
          <w:ilvl w:val="0"/>
          <w:numId w:val="16"/>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pPr>
        <w:numPr>
          <w:ilvl w:val="0"/>
          <w:numId w:val="16"/>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pPr>
        <w:pStyle w:val="41"/>
      </w:pPr>
    </w:p>
    <w:p>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42"/>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tblPrEx>
          <w:tblLayout w:type="fixed"/>
          <w:tblCellMar>
            <w:top w:w="0" w:type="dxa"/>
            <w:left w:w="108" w:type="dxa"/>
            <w:bottom w:w="0" w:type="dxa"/>
            <w:right w:w="108" w:type="dxa"/>
          </w:tblCellMar>
        </w:tblPrEx>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tblPrEx>
          <w:tblLayout w:type="fixed"/>
          <w:tblCellMar>
            <w:top w:w="0" w:type="dxa"/>
            <w:left w:w="108" w:type="dxa"/>
            <w:bottom w:w="0" w:type="dxa"/>
            <w:right w:w="108" w:type="dxa"/>
          </w:tblCellMar>
        </w:tblPrEx>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pPr>
        <w:spacing w:line="360" w:lineRule="auto"/>
        <w:jc w:val="left"/>
        <w:rPr>
          <w:rFonts w:hint="eastAsia" w:ascii="宋体" w:hAnsi="宋体"/>
          <w:bCs/>
          <w:sz w:val="24"/>
        </w:rPr>
      </w:pPr>
      <w:r>
        <w:rPr>
          <w:rFonts w:hint="eastAsia" w:ascii="宋体" w:hAnsi="宋体"/>
          <w:bCs/>
          <w:sz w:val="24"/>
        </w:rPr>
        <w:t>单位：人民币元</w:t>
      </w:r>
    </w:p>
    <w:p>
      <w:pPr>
        <w:spacing w:line="360" w:lineRule="auto"/>
        <w:rPr>
          <w:rFonts w:ascii="宋体" w:hAnsi="宋体"/>
          <w:sz w:val="24"/>
          <w:szCs w:val="20"/>
        </w:rPr>
      </w:pPr>
    </w:p>
    <w:p>
      <w:pPr>
        <w:spacing w:line="360" w:lineRule="auto"/>
        <w:rPr>
          <w:rFonts w:ascii="宋体" w:hAnsi="宋体"/>
          <w:sz w:val="24"/>
          <w:szCs w:val="20"/>
        </w:rPr>
      </w:pPr>
    </w:p>
    <w:p>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pPr>
        <w:spacing w:line="360" w:lineRule="auto"/>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rPr>
          <w:rFonts w:ascii="宋体" w:hAnsi="宋体"/>
          <w:u w:val="single"/>
        </w:rPr>
      </w:pPr>
      <w:r>
        <w:rPr>
          <w:rFonts w:hint="eastAsia" w:ascii="宋体" w:hAnsi="宋体"/>
        </w:rPr>
        <w:t>日期</w:t>
      </w:r>
      <w:r>
        <w:rPr>
          <w:rFonts w:hint="eastAsia" w:ascii="宋体" w:hAnsi="宋体"/>
          <w:u w:val="single"/>
        </w:rPr>
        <w:t xml:space="preserve">：                </w:t>
      </w:r>
    </w:p>
    <w:p>
      <w:pPr>
        <w:tabs>
          <w:tab w:val="left" w:pos="0"/>
        </w:tabs>
        <w:spacing w:line="360" w:lineRule="auto"/>
        <w:ind w:right="-52"/>
        <w:rPr>
          <w:rFonts w:hint="eastAsia" w:ascii="仿宋" w:hAnsi="仿宋" w:eastAsia="仿宋"/>
          <w:b/>
          <w:szCs w:val="22"/>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adjustRightInd w:val="0"/>
        <w:snapToGrid w:val="0"/>
        <w:spacing w:line="360" w:lineRule="auto"/>
        <w:jc w:val="center"/>
        <w:rPr>
          <w:rFonts w:hint="eastAsia" w:ascii="宋体" w:hAnsi="宋体"/>
          <w:b/>
          <w:sz w:val="24"/>
        </w:rPr>
      </w:pPr>
      <w:r>
        <w:rPr>
          <w:rFonts w:ascii="宋体" w:hAnsi="宋体"/>
          <w:b/>
          <w:sz w:val="24"/>
        </w:rPr>
        <w:br w:type="page"/>
      </w:r>
    </w:p>
    <w:p>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u w:val="single"/>
        </w:rPr>
        <w:t>： 智慧足迹数据科技有限公司</w:t>
      </w:r>
    </w:p>
    <w:p>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pPr>
        <w:spacing w:line="360" w:lineRule="auto"/>
        <w:rPr>
          <w:rFonts w:ascii="宋体" w:hAnsi="宋体"/>
          <w:kern w:val="0"/>
          <w:sz w:val="24"/>
        </w:rPr>
      </w:pPr>
      <w:r>
        <w:rPr>
          <w:rFonts w:hint="eastAsia" w:ascii="宋体" w:hAnsi="宋体"/>
          <w:b/>
          <w:kern w:val="0"/>
          <w:sz w:val="24"/>
        </w:rPr>
        <w:t>成立时间</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pPr>
        <w:spacing w:line="360" w:lineRule="auto"/>
        <w:rPr>
          <w:rFonts w:ascii="宋体" w:hAnsi="宋体"/>
          <w:kern w:val="0"/>
          <w:sz w:val="24"/>
          <w:u w:val="single"/>
        </w:rPr>
      </w:pPr>
      <w:r>
        <w:rPr>
          <w:rFonts w:hint="eastAsia" w:ascii="宋体" w:hAnsi="宋体"/>
          <w:b/>
          <w:kern w:val="0"/>
          <w:sz w:val="24"/>
        </w:rPr>
        <w:t>法定代表人（负责人）姓名</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ind w:firstLine="480" w:firstLineChars="200"/>
        <w:rPr>
          <w:rFonts w:ascii="宋体" w:hAnsi="宋体"/>
          <w:kern w:val="0"/>
          <w:sz w:val="24"/>
        </w:rPr>
      </w:pPr>
    </w:p>
    <w:p>
      <w:pPr>
        <w:spacing w:line="360" w:lineRule="auto"/>
        <w:ind w:firstLine="480" w:firstLineChars="200"/>
        <w:rPr>
          <w:rFonts w:ascii="宋体" w:hAnsi="宋体"/>
          <w:kern w:val="0"/>
          <w:sz w:val="24"/>
        </w:rPr>
      </w:pPr>
      <w:r>
        <w:rPr>
          <w:rFonts w:hint="eastAsia" w:ascii="宋体" w:hAnsi="宋体"/>
          <w:kern w:val="0"/>
          <w:sz w:val="24"/>
        </w:rPr>
        <w:t>特此证明。</w:t>
      </w: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kern w:val="0"/>
          <w:sz w:val="24"/>
        </w:rPr>
        <w:t>附：</w:t>
      </w:r>
    </w:p>
    <w:p>
      <w:pPr>
        <w:spacing w:after="120" w:line="360" w:lineRule="auto"/>
        <w:ind w:left="420" w:leftChars="200" w:firstLine="480" w:firstLineChars="200"/>
        <w:rPr>
          <w:rFonts w:ascii="宋体" w:hAnsi="宋体"/>
          <w:kern w:val="0"/>
          <w:sz w:val="24"/>
        </w:rPr>
        <w:sectPr>
          <w:footerReference r:id="rId10"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pPr>
        <w:spacing w:line="360" w:lineRule="auto"/>
        <w:jc w:val="center"/>
        <w:rPr>
          <w:rFonts w:ascii="宋体" w:hAnsi="宋体"/>
          <w:kern w:val="0"/>
          <w:sz w:val="24"/>
        </w:rPr>
      </w:pPr>
      <w:r>
        <w:rPr>
          <w:rFonts w:hint="eastAsia" w:ascii="宋体" w:hAnsi="宋体"/>
          <w:kern w:val="0"/>
          <w:sz w:val="32"/>
          <w:szCs w:val="32"/>
        </w:rPr>
        <w:t>法定代表人（负责人）授权书</w:t>
      </w:r>
    </w:p>
    <w:p>
      <w:pPr>
        <w:spacing w:line="360" w:lineRule="auto"/>
        <w:ind w:firstLine="480"/>
        <w:rPr>
          <w:rFonts w:ascii="宋体" w:hAnsi="宋体"/>
          <w:kern w:val="0"/>
          <w:sz w:val="24"/>
        </w:rPr>
      </w:pPr>
    </w:p>
    <w:p>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（项目名称）</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pPr>
        <w:adjustRightInd w:val="0"/>
        <w:snapToGrid w:val="0"/>
        <w:spacing w:line="360" w:lineRule="auto"/>
        <w:rPr>
          <w:rFonts w:ascii="宋体" w:hAnsi="宋体"/>
          <w:sz w:val="24"/>
        </w:rPr>
      </w:pPr>
    </w:p>
    <w:p>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lang w:eastAsia="zh-CN"/>
        </w:rPr>
        <w:t>供应商</w:t>
      </w:r>
      <w:r>
        <w:rPr>
          <w:rFonts w:hint="eastAsia" w:ascii="宋体" w:hAnsi="宋体"/>
          <w:sz w:val="24"/>
        </w:rPr>
        <w:t>名称(盖章)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spacing w:after="120" w:line="360" w:lineRule="auto"/>
        <w:ind w:left="420" w:leftChars="200" w:firstLine="482" w:firstLineChars="200"/>
        <w:rPr>
          <w:rFonts w:hint="eastAsia" w:ascii="宋体" w:hAnsi="宋体"/>
          <w:b/>
          <w:sz w:val="24"/>
          <w:u w:val="single"/>
        </w:rPr>
      </w:pPr>
      <w:r>
        <w:rPr>
          <w:rFonts w:hint="eastAsia" w:ascii="宋体" w:hAnsi="宋体"/>
          <w:b/>
          <w:sz w:val="24"/>
          <w:u w:val="single"/>
        </w:rPr>
        <w:t>法定代表人、被授权人身份证复印件</w:t>
      </w:r>
    </w:p>
    <w:p>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spacing w:line="360" w:lineRule="auto"/>
        <w:jc w:val="center"/>
        <w:rPr>
          <w:rFonts w:ascii="宋体" w:hAnsi="宋体"/>
          <w:b/>
          <w:sz w:val="24"/>
        </w:rPr>
      </w:pPr>
      <w:r>
        <w:rPr>
          <w:rFonts w:ascii="宋体" w:hAnsi="宋体"/>
          <w:b/>
          <w:sz w:val="24"/>
        </w:rPr>
        <w:t>承诺函</w:t>
      </w:r>
    </w:p>
    <w:p>
      <w:pPr>
        <w:spacing w:line="360" w:lineRule="auto"/>
        <w:rPr>
          <w:rFonts w:ascii="宋体" w:hAnsi="宋体"/>
          <w:sz w:val="24"/>
        </w:rPr>
      </w:pPr>
      <w:r>
        <w:rPr>
          <w:rFonts w:hint="eastAsia" w:ascii="宋体" w:hAnsi="宋体"/>
          <w:sz w:val="24"/>
        </w:rPr>
        <w:t>中邮人寿保险股份有限公司：</w:t>
      </w:r>
    </w:p>
    <w:p>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pPr>
        <w:numPr>
          <w:ilvl w:val="0"/>
          <w:numId w:val="17"/>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pPr>
        <w:spacing w:line="360" w:lineRule="auto"/>
        <w:rPr>
          <w:rFonts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sz w:val="24"/>
          <w:lang w:eastAsia="zh-CN"/>
        </w:rPr>
        <w:t>供应商</w:t>
      </w:r>
      <w:r>
        <w:rPr>
          <w:rFonts w:hint="eastAsia" w:ascii="宋体" w:hAnsi="宋体"/>
          <w:sz w:val="24"/>
        </w:rPr>
        <w:t>名称（加盖公章）：</w:t>
      </w:r>
    </w:p>
    <w:p>
      <w:pPr>
        <w:pStyle w:val="41"/>
        <w:spacing w:line="360" w:lineRule="auto"/>
      </w:pPr>
    </w:p>
    <w:p>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pPr>
        <w:pStyle w:val="41"/>
        <w:spacing w:line="360" w:lineRule="auto"/>
      </w:pPr>
    </w:p>
    <w:p>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 xml:space="preserve">：                    </w:t>
      </w:r>
      <w:r>
        <w:rPr>
          <w:rFonts w:hint="eastAsia" w:ascii="宋体" w:hAnsi="宋体"/>
          <w:sz w:val="24"/>
          <w:lang w:eastAsia="zh-CN"/>
        </w:rPr>
        <w:t>采购</w:t>
      </w:r>
      <w:r>
        <w:rPr>
          <w:rFonts w:hint="eastAsia" w:ascii="宋体" w:hAnsi="宋体"/>
          <w:sz w:val="24"/>
        </w:rPr>
        <w:t>编号</w:t>
      </w:r>
      <w:r>
        <w:rPr>
          <w:rFonts w:hint="eastAsia" w:ascii="宋体" w:hAnsi="宋体"/>
          <w:sz w:val="24"/>
          <w:u w:val="single"/>
        </w:rPr>
        <w:t xml:space="preserve">：              </w:t>
      </w:r>
    </w:p>
    <w:p>
      <w:pPr>
        <w:adjustRightInd w:val="0"/>
        <w:snapToGrid w:val="0"/>
        <w:spacing w:line="360" w:lineRule="auto"/>
        <w:rPr>
          <w:rFonts w:hint="eastAsia" w:ascii="宋体" w:hAnsi="宋体"/>
          <w:sz w:val="24"/>
          <w:u w:val="single"/>
        </w:rPr>
      </w:pPr>
    </w:p>
    <w:tbl>
      <w:tblPr>
        <w:tblStyle w:val="42"/>
        <w:tblW w:w="8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42"/>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pStyle w:val="41"/>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pPr>
              <w:keepNext w:val="0"/>
              <w:keepLines w:val="0"/>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p>
      <w:pPr>
        <w:pStyle w:val="3"/>
        <w:spacing w:line="360" w:lineRule="auto"/>
        <w:rPr>
          <w:rFonts w:hint="eastAsia" w:ascii="宋体" w:hAnsi="宋体" w:cs="Arial"/>
          <w:b/>
          <w:sz w:val="24"/>
        </w:rPr>
      </w:pPr>
      <w:r>
        <w:rPr>
          <w:rFonts w:hint="eastAsia" w:ascii="宋体" w:hAnsi="宋体"/>
          <w:sz w:val="24"/>
        </w:rPr>
        <w:br w:type="page"/>
      </w:r>
    </w:p>
    <w:p>
      <w:pPr>
        <w:pStyle w:val="41"/>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pPr>
        <w:pStyle w:val="2"/>
        <w:rPr>
          <w:rFonts w:hint="eastAsia" w:ascii="宋体" w:hAnsi="宋体" w:cs="Arial"/>
          <w:b/>
          <w:sz w:val="24"/>
        </w:rPr>
      </w:pPr>
    </w:p>
    <w:p>
      <w:pPr>
        <w:ind w:left="420"/>
        <w:jc w:val="center"/>
        <w:rPr>
          <w:rFonts w:hint="eastAsia" w:ascii="宋体" w:hAnsi="宋体"/>
          <w:b/>
          <w:bCs/>
          <w:sz w:val="24"/>
        </w:rPr>
      </w:pPr>
      <w:r>
        <w:rPr>
          <w:rFonts w:hint="eastAsia" w:ascii="宋体" w:hAnsi="宋体"/>
          <w:b/>
          <w:bCs/>
          <w:sz w:val="24"/>
        </w:rPr>
        <w:t>业绩列表</w:t>
      </w:r>
    </w:p>
    <w:p>
      <w:pPr>
        <w:ind w:left="420"/>
        <w:rPr>
          <w:rFonts w:hint="eastAsia" w:ascii="宋体" w:hAnsi="宋体"/>
          <w:sz w:val="24"/>
          <w:u w:val="single"/>
        </w:rPr>
      </w:pPr>
    </w:p>
    <w:p>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single"/>
        </w:rPr>
        <w:t xml:space="preserve">：                       </w:t>
      </w:r>
      <w:r>
        <w:rPr>
          <w:rFonts w:hint="eastAsia" w:ascii="宋体" w:hAnsi="宋体"/>
          <w:sz w:val="24"/>
        </w:rPr>
        <w:t>编号</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 xml:space="preserve">             </w:t>
      </w:r>
    </w:p>
    <w:p>
      <w:pPr>
        <w:ind w:left="420"/>
        <w:rPr>
          <w:rFonts w:hint="eastAsia" w:ascii="宋体" w:hAnsi="宋体"/>
          <w:b/>
          <w:sz w:val="24"/>
        </w:rPr>
      </w:pPr>
    </w:p>
    <w:tbl>
      <w:tblPr>
        <w:tblStyle w:val="42"/>
        <w:tblW w:w="9080" w:type="dxa"/>
        <w:jc w:val="center"/>
        <w:tblInd w:w="0" w:type="dxa"/>
        <w:tblLayout w:type="fixed"/>
        <w:tblCellMar>
          <w:top w:w="0" w:type="dxa"/>
          <w:left w:w="108" w:type="dxa"/>
          <w:bottom w:w="0" w:type="dxa"/>
          <w:right w:w="108" w:type="dxa"/>
        </w:tblCellMar>
      </w:tblPr>
      <w:tblGrid>
        <w:gridCol w:w="1134"/>
        <w:gridCol w:w="986"/>
        <w:gridCol w:w="1021"/>
        <w:gridCol w:w="1293"/>
        <w:gridCol w:w="1479"/>
        <w:gridCol w:w="1542"/>
        <w:gridCol w:w="1625"/>
      </w:tblGrid>
      <w:tr>
        <w:tblPrEx>
          <w:tblLayout w:type="fixed"/>
          <w:tblCellMar>
            <w:top w:w="0" w:type="dxa"/>
            <w:left w:w="108" w:type="dxa"/>
            <w:bottom w:w="0" w:type="dxa"/>
            <w:right w:w="108" w:type="dxa"/>
          </w:tblCellMar>
        </w:tblPrEx>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pPr>
        <w:adjustRightInd w:val="0"/>
        <w:snapToGrid w:val="0"/>
        <w:ind w:left="420"/>
        <w:rPr>
          <w:rFonts w:hint="eastAsia" w:ascii="宋体" w:hAnsi="宋体"/>
          <w:sz w:val="24"/>
        </w:rPr>
      </w:pP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ind w:left="420" w:right="893"/>
        <w:textAlignment w:val="bottom"/>
        <w:rPr>
          <w:rFonts w:hint="eastAsia" w:ascii="宋体" w:hAnsi="宋体"/>
          <w:sz w:val="24"/>
        </w:rPr>
      </w:pPr>
    </w:p>
    <w:p>
      <w:pPr>
        <w:pStyle w:val="2"/>
        <w:rPr>
          <w:rFonts w:hint="eastAsia"/>
        </w:rPr>
      </w:pPr>
    </w:p>
    <w:p>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pPr>
        <w:pStyle w:val="41"/>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pPr>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41"/>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pPr>
        <w:pStyle w:val="3"/>
        <w:spacing w:line="360" w:lineRule="auto"/>
        <w:jc w:val="both"/>
        <w:rPr>
          <w:rFonts w:ascii="宋体" w:hAnsi="宋体"/>
          <w:b w:val="0"/>
          <w:sz w:val="24"/>
        </w:rPr>
      </w:pPr>
      <w:r>
        <w:rPr>
          <w:rFonts w:ascii="宋体" w:hAnsi="宋体"/>
          <w:b w:val="0"/>
          <w:sz w:val="24"/>
        </w:rPr>
        <w:br w:type="page"/>
      </w: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pPr>
        <w:adjustRightInd w:val="0"/>
        <w:snapToGrid w:val="0"/>
        <w:spacing w:line="360" w:lineRule="auto"/>
        <w:jc w:val="center"/>
        <w:rPr>
          <w:rFonts w:hint="eastAsia" w:ascii="宋体" w:hAnsi="宋体"/>
          <w:sz w:val="24"/>
        </w:rPr>
      </w:pPr>
    </w:p>
    <w:p>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r>
        <w:rPr>
          <w:rFonts w:hint="eastAsia" w:ascii="宋体" w:hAnsi="宋体" w:cs="Arial"/>
          <w:sz w:val="24"/>
          <w:lang w:eastAsia="zh-CN"/>
        </w:rPr>
        <w:t>采购</w:t>
      </w:r>
      <w:r>
        <w:rPr>
          <w:rFonts w:hint="eastAsia" w:ascii="宋体" w:hAnsi="宋体" w:cs="Arial"/>
          <w:sz w:val="24"/>
        </w:rPr>
        <w:t>编号：</w:t>
      </w:r>
      <w:r>
        <w:rPr>
          <w:rFonts w:hint="eastAsia" w:ascii="宋体" w:hAnsi="宋体" w:cs="Arial"/>
          <w:sz w:val="24"/>
          <w:u w:val="single"/>
        </w:rPr>
        <w:t xml:space="preserve">             </w:t>
      </w:r>
      <w:r>
        <w:rPr>
          <w:rFonts w:hint="eastAsia" w:ascii="宋体" w:hAnsi="宋体" w:cs="Arial"/>
          <w:sz w:val="24"/>
        </w:rPr>
        <w:t xml:space="preserve"> </w:t>
      </w:r>
    </w:p>
    <w:p>
      <w:pPr>
        <w:autoSpaceDE w:val="0"/>
        <w:autoSpaceDN w:val="0"/>
        <w:adjustRightInd w:val="0"/>
        <w:snapToGrid w:val="0"/>
        <w:spacing w:line="360" w:lineRule="auto"/>
        <w:ind w:right="893"/>
        <w:textAlignment w:val="bottom"/>
        <w:rPr>
          <w:rFonts w:hint="eastAsia" w:ascii="宋体" w:hAnsi="宋体"/>
          <w:sz w:val="24"/>
        </w:rPr>
      </w:pPr>
    </w:p>
    <w:tbl>
      <w:tblPr>
        <w:tblStyle w:val="42"/>
        <w:tblW w:w="84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p>
    <w:p>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pPr>
        <w:adjustRightInd w:val="0"/>
        <w:snapToGrid w:val="0"/>
        <w:spacing w:line="360" w:lineRule="auto"/>
      </w:pPr>
    </w:p>
    <w:p>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pPr>
        <w:spacing w:line="360" w:lineRule="auto"/>
        <w:jc w:val="center"/>
        <w:rPr>
          <w:rFonts w:hint="eastAsia" w:ascii="宋体" w:hAnsi="宋体"/>
          <w:b/>
          <w:bCs/>
          <w:sz w:val="28"/>
          <w:szCs w:val="21"/>
        </w:rPr>
        <w:sectPr>
          <w:footerReference r:id="rId11"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pPr>
        <w:widowControl/>
        <w:tabs>
          <w:tab w:val="left" w:pos="1152"/>
        </w:tabs>
        <w:adjustRightInd w:val="0"/>
        <w:snapToGrid w:val="0"/>
        <w:spacing w:line="360" w:lineRule="auto"/>
        <w:jc w:val="center"/>
        <w:rPr>
          <w:rFonts w:ascii="宋体" w:hAnsi="宋体"/>
          <w:kern w:val="2"/>
          <w:sz w:val="24"/>
          <w:szCs w:val="24"/>
        </w:rPr>
      </w:pPr>
      <w:r>
        <w:rPr>
          <w:rFonts w:ascii="宋体" w:hAnsi="宋体"/>
          <w:kern w:val="2"/>
          <w:sz w:val="24"/>
          <w:szCs w:val="24"/>
        </w:rPr>
        <w:br w:type="page"/>
      </w:r>
    </w:p>
    <w:p>
      <w:pPr>
        <w:widowControl/>
        <w:tabs>
          <w:tab w:val="left" w:pos="1152"/>
        </w:tabs>
        <w:adjustRightInd w:val="0"/>
        <w:snapToGrid w:val="0"/>
        <w:spacing w:line="360" w:lineRule="auto"/>
        <w:jc w:val="center"/>
        <w:rPr>
          <w:rFonts w:ascii="宋体" w:hAnsi="宋体" w:eastAsia="宋体" w:cs="宋体"/>
        </w:rPr>
      </w:pPr>
      <w:r>
        <w:rPr>
          <w:rFonts w:hint="eastAsia" w:ascii="宋体" w:hAnsi="宋体" w:cs="宋体"/>
          <w:b/>
          <w:sz w:val="24"/>
          <w:lang w:val="en-US" w:eastAsia="zh-CN"/>
        </w:rPr>
        <w:t xml:space="preserve">第五章 </w:t>
      </w:r>
      <w:r>
        <w:rPr>
          <w:rFonts w:hint="eastAsia" w:ascii="宋体" w:hAnsi="宋体" w:eastAsia="宋体" w:cs="宋体"/>
          <w:b/>
          <w:sz w:val="24"/>
        </w:rPr>
        <w:t>技术（服务）规范书</w:t>
      </w:r>
    </w:p>
    <w:p>
      <w:pPr>
        <w:adjustRightInd w:val="0"/>
        <w:snapToGrid w:val="0"/>
        <w:spacing w:line="360" w:lineRule="auto"/>
        <w:ind w:firstLine="482" w:firstLineChars="200"/>
        <w:rPr>
          <w:rFonts w:hint="eastAsia" w:ascii="宋体" w:hAnsi="宋体" w:eastAsia="宋体" w:cs="宋体"/>
          <w:b/>
          <w:sz w:val="24"/>
        </w:rPr>
      </w:pPr>
      <w:r>
        <w:rPr>
          <w:rFonts w:hint="eastAsia" w:ascii="宋体" w:hAnsi="宋体" w:cs="宋体"/>
          <w:b/>
          <w:sz w:val="24"/>
          <w:lang w:eastAsia="zh-CN"/>
        </w:rPr>
        <w:t>响应文件</w:t>
      </w:r>
      <w:r>
        <w:rPr>
          <w:rFonts w:hint="eastAsia" w:ascii="宋体" w:hAnsi="宋体" w:eastAsia="宋体" w:cs="宋体"/>
          <w:b/>
          <w:sz w:val="24"/>
        </w:rPr>
        <w:t>中技术（服务）规范书应答书应针对</w:t>
      </w:r>
      <w:r>
        <w:rPr>
          <w:rFonts w:hint="eastAsia" w:ascii="宋体" w:hAnsi="宋体" w:cs="宋体"/>
          <w:b/>
          <w:sz w:val="24"/>
          <w:lang w:eastAsia="zh-CN"/>
        </w:rPr>
        <w:t>竞争性磋商采购文件</w:t>
      </w:r>
      <w:r>
        <w:rPr>
          <w:rFonts w:hint="eastAsia" w:ascii="宋体" w:hAnsi="宋体" w:eastAsia="宋体" w:cs="宋体"/>
          <w:b/>
          <w:sz w:val="24"/>
        </w:rPr>
        <w:t>第五部分要求，依据所提供的产品/技术（服务）如实对采购人的技术规范书需求进行逐条应答（技术规范书中每个条目都必须应答，不允许删改）。对本项目技术（服务）规范所有条款按“满足”或“不满足”应答,同时，对于那些可以用量化形式表示的条款，</w:t>
      </w:r>
      <w:r>
        <w:rPr>
          <w:rFonts w:hint="eastAsia" w:ascii="宋体" w:hAnsi="宋体" w:cs="宋体"/>
          <w:b/>
          <w:sz w:val="24"/>
          <w:lang w:eastAsia="zh-CN"/>
        </w:rPr>
        <w:t>供应商</w:t>
      </w:r>
      <w:r>
        <w:rPr>
          <w:rFonts w:hint="eastAsia" w:ascii="宋体" w:hAnsi="宋体" w:eastAsia="宋体" w:cs="宋体"/>
          <w:b/>
          <w:sz w:val="24"/>
        </w:rPr>
        <w:t>必须明确回答，否则</w:t>
      </w:r>
      <w:r>
        <w:rPr>
          <w:rFonts w:hint="eastAsia" w:ascii="宋体" w:hAnsi="宋体" w:cs="宋体"/>
          <w:b/>
          <w:sz w:val="24"/>
          <w:lang w:eastAsia="zh-CN"/>
        </w:rPr>
        <w:t>供应商</w:t>
      </w:r>
      <w:r>
        <w:rPr>
          <w:rFonts w:hint="eastAsia" w:ascii="宋体" w:hAnsi="宋体" w:eastAsia="宋体" w:cs="宋体"/>
          <w:b/>
          <w:sz w:val="24"/>
        </w:rPr>
        <w:t>应以功能描述回答（说明实现方式），指出所提供的货物/技术（服务）是否做出实质性的响应。简单复制</w:t>
      </w:r>
      <w:r>
        <w:rPr>
          <w:rFonts w:hint="eastAsia" w:ascii="宋体" w:hAnsi="宋体" w:cs="宋体"/>
          <w:b/>
          <w:sz w:val="24"/>
          <w:lang w:eastAsia="zh-CN"/>
        </w:rPr>
        <w:t>竞争性磋商采购文件</w:t>
      </w:r>
      <w:r>
        <w:rPr>
          <w:rFonts w:hint="eastAsia" w:ascii="宋体" w:hAnsi="宋体" w:eastAsia="宋体" w:cs="宋体"/>
          <w:b/>
          <w:sz w:val="24"/>
        </w:rPr>
        <w:t>内容，或全部响应仅以“符合、满足”应答，未提供具体描述的，将可能导致其</w:t>
      </w:r>
      <w:r>
        <w:rPr>
          <w:rFonts w:hint="eastAsia" w:ascii="宋体" w:hAnsi="宋体" w:cs="宋体"/>
          <w:b/>
          <w:sz w:val="24"/>
          <w:lang w:eastAsia="zh-CN"/>
        </w:rPr>
        <w:t>磋商</w:t>
      </w:r>
      <w:r>
        <w:rPr>
          <w:rFonts w:hint="eastAsia" w:ascii="宋体" w:hAnsi="宋体" w:eastAsia="宋体" w:cs="宋体"/>
          <w:b/>
          <w:sz w:val="24"/>
        </w:rPr>
        <w:t>被拒绝；</w:t>
      </w:r>
    </w:p>
    <w:p>
      <w:pPr>
        <w:pStyle w:val="41"/>
      </w:pPr>
    </w:p>
    <w:p>
      <w:pPr>
        <w:jc w:val="center"/>
        <w:rPr>
          <w:rFonts w:hint="default" w:ascii="宋体" w:hAnsi="宋体" w:eastAsia="宋体" w:cs="宋体"/>
          <w:bCs/>
          <w:sz w:val="44"/>
          <w:szCs w:val="44"/>
          <w:lang w:val="en-US" w:eastAsia="zh-CN"/>
        </w:rPr>
      </w:pPr>
      <w:r>
        <w:rPr>
          <w:rFonts w:hint="eastAsia" w:ascii="宋体" w:hAnsi="宋体" w:cs="宋体"/>
          <w:bCs/>
          <w:sz w:val="44"/>
          <w:szCs w:val="44"/>
          <w:lang w:eastAsia="zh-Hans"/>
        </w:rPr>
        <w:t>中邮保险</w:t>
      </w:r>
      <w:r>
        <w:rPr>
          <w:rFonts w:hint="eastAsia" w:ascii="宋体" w:hAnsi="宋体" w:cs="宋体"/>
          <w:bCs/>
          <w:sz w:val="44"/>
          <w:szCs w:val="44"/>
          <w:lang w:val="en-US" w:eastAsia="zh-CN"/>
        </w:rPr>
        <w:t>手机号实名认证服务采购项目</w:t>
      </w:r>
    </w:p>
    <w:p>
      <w:pPr>
        <w:jc w:val="center"/>
        <w:rPr>
          <w:rFonts w:hint="eastAsia" w:ascii="宋体" w:hAnsi="宋体" w:cs="宋体"/>
          <w:bCs/>
          <w:sz w:val="44"/>
          <w:szCs w:val="44"/>
        </w:rPr>
      </w:pPr>
      <w:r>
        <w:rPr>
          <w:rFonts w:hint="eastAsia" w:ascii="宋体" w:hAnsi="宋体" w:cs="宋体"/>
          <w:bCs/>
          <w:sz w:val="44"/>
          <w:szCs w:val="44"/>
        </w:rPr>
        <w:t>技术（服务）规范书</w:t>
      </w:r>
    </w:p>
    <w:p>
      <w:pPr>
        <w:spacing w:line="300" w:lineRule="auto"/>
        <w:jc w:val="center"/>
        <w:rPr>
          <w:rFonts w:hint="eastAsia" w:ascii="宋体" w:hAnsi="宋体" w:cs="宋体"/>
          <w:b/>
          <w:bCs/>
          <w:sz w:val="44"/>
          <w:szCs w:val="48"/>
        </w:rPr>
      </w:pPr>
    </w:p>
    <w:p>
      <w:pPr>
        <w:pStyle w:val="4"/>
        <w:tabs>
          <w:tab w:val="left" w:pos="576"/>
        </w:tabs>
        <w:spacing w:before="0" w:after="0" w:line="360" w:lineRule="auto"/>
        <w:ind w:left="0" w:firstLine="0"/>
        <w:rPr>
          <w:rFonts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eastAsia="zh-CN"/>
        </w:rPr>
        <w:t>、</w:t>
      </w:r>
      <w:r>
        <w:rPr>
          <w:rFonts w:hint="eastAsia" w:ascii="宋体" w:hAnsi="宋体" w:eastAsia="宋体"/>
          <w:b/>
          <w:bCs/>
          <w:sz w:val="24"/>
          <w:szCs w:val="24"/>
        </w:rPr>
        <w:t>综述</w:t>
      </w:r>
    </w:p>
    <w:p>
      <w:pPr>
        <w:adjustRightInd w:val="0"/>
        <w:snapToGrid w:val="0"/>
        <w:spacing w:line="360" w:lineRule="auto"/>
        <w:rPr>
          <w:rFonts w:ascii="宋体" w:hAnsi="宋体" w:eastAsia="宋体"/>
          <w:szCs w:val="21"/>
        </w:rPr>
      </w:pPr>
      <w:r>
        <w:rPr>
          <w:rFonts w:hint="eastAsia" w:ascii="宋体" w:hAnsi="宋体" w:eastAsia="宋体"/>
          <w:szCs w:val="21"/>
        </w:rPr>
        <w:t>1.1</w:t>
      </w:r>
      <w:r>
        <w:rPr>
          <w:rFonts w:hint="eastAsia" w:ascii="宋体" w:hAnsi="宋体"/>
          <w:szCs w:val="21"/>
          <w:lang w:val="en-US" w:eastAsia="zh-CN"/>
        </w:rPr>
        <w:t xml:space="preserve"> </w:t>
      </w:r>
      <w:r>
        <w:rPr>
          <w:rFonts w:hint="eastAsia" w:ascii="宋体" w:hAnsi="宋体" w:eastAsia="宋体"/>
          <w:szCs w:val="21"/>
        </w:rPr>
        <w:t>本文件是中邮人寿保险股份有限公司（以下简称</w:t>
      </w:r>
      <w:r>
        <w:rPr>
          <w:rFonts w:hint="eastAsia" w:ascii="宋体" w:hAnsi="宋体" w:eastAsia="宋体"/>
          <w:szCs w:val="21"/>
          <w:lang w:eastAsia="zh-CN"/>
        </w:rPr>
        <w:t>采购人</w:t>
      </w:r>
      <w:r>
        <w:rPr>
          <w:rFonts w:hint="eastAsia" w:ascii="宋体" w:hAnsi="宋体" w:eastAsia="宋体"/>
          <w:szCs w:val="21"/>
        </w:rPr>
        <w:t>）</w:t>
      </w:r>
      <w:r>
        <w:rPr>
          <w:rFonts w:hint="eastAsia" w:ascii="宋体" w:hAnsi="宋体" w:eastAsia="宋体"/>
          <w:szCs w:val="21"/>
          <w:u w:val="single"/>
        </w:rPr>
        <w:t xml:space="preserve">  中邮保险</w:t>
      </w:r>
      <w:r>
        <w:rPr>
          <w:rFonts w:hint="eastAsia" w:ascii="宋体" w:hAnsi="宋体" w:eastAsia="宋体"/>
          <w:szCs w:val="21"/>
          <w:u w:val="single"/>
          <w:lang w:val="en-US" w:eastAsia="zh-CN"/>
        </w:rPr>
        <w:t>手机号实名认证服务采购项目</w:t>
      </w:r>
      <w:r>
        <w:rPr>
          <w:rFonts w:hint="eastAsia" w:ascii="宋体" w:hAnsi="宋体" w:eastAsia="宋体"/>
          <w:szCs w:val="21"/>
          <w:u w:val="single"/>
        </w:rPr>
        <w:t xml:space="preserve"> </w:t>
      </w:r>
      <w:r>
        <w:rPr>
          <w:rFonts w:hint="eastAsia" w:ascii="宋体" w:hAnsi="宋体" w:eastAsia="宋体"/>
          <w:szCs w:val="21"/>
        </w:rPr>
        <w:t>制定的技术（服务）规范书，主要包括项目介绍、技术要求等。本文件供</w:t>
      </w:r>
      <w:r>
        <w:rPr>
          <w:rFonts w:hint="eastAsia" w:ascii="宋体" w:hAnsi="宋体"/>
          <w:szCs w:val="21"/>
          <w:lang w:eastAsia="zh-CN"/>
        </w:rPr>
        <w:t>供应商</w:t>
      </w:r>
      <w:r>
        <w:rPr>
          <w:rFonts w:hint="eastAsia" w:ascii="宋体" w:hAnsi="宋体" w:eastAsia="宋体"/>
          <w:szCs w:val="21"/>
        </w:rPr>
        <w:t>（以下简称</w:t>
      </w:r>
      <w:r>
        <w:rPr>
          <w:rFonts w:hint="eastAsia" w:ascii="宋体" w:hAnsi="宋体"/>
          <w:szCs w:val="21"/>
          <w:lang w:eastAsia="zh-CN"/>
        </w:rPr>
        <w:t>供应商</w:t>
      </w:r>
      <w:r>
        <w:rPr>
          <w:rFonts w:hint="eastAsia" w:ascii="宋体" w:hAnsi="宋体" w:eastAsia="宋体"/>
          <w:szCs w:val="21"/>
        </w:rPr>
        <w:t>）编写《技术（服务）规范书应答书》（以下简称《应答书》）、《技术建议书》和报价之用。</w:t>
      </w:r>
    </w:p>
    <w:p>
      <w:pPr>
        <w:adjustRightInd w:val="0"/>
        <w:snapToGrid w:val="0"/>
        <w:spacing w:line="360" w:lineRule="auto"/>
        <w:rPr>
          <w:rFonts w:ascii="宋体" w:hAnsi="宋体" w:eastAsia="宋体"/>
          <w:szCs w:val="21"/>
        </w:rPr>
      </w:pPr>
      <w:r>
        <w:rPr>
          <w:rFonts w:hint="eastAsia" w:ascii="宋体" w:hAnsi="宋体" w:eastAsia="宋体"/>
          <w:szCs w:val="21"/>
        </w:rPr>
        <w:t>1.2</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应在应答书中对本文件内容按顺序逐条应答。对所有条款按“满足”或“不满足”应答，然后给出详细的功能实现说明，或指明在《技术建议书》中的具体位置。并对所提供软件的特色部分给出附加说明。</w:t>
      </w:r>
    </w:p>
    <w:p>
      <w:pPr>
        <w:adjustRightInd w:val="0"/>
        <w:snapToGrid w:val="0"/>
        <w:spacing w:line="360" w:lineRule="auto"/>
        <w:rPr>
          <w:rFonts w:ascii="宋体" w:hAnsi="宋体" w:eastAsia="宋体"/>
          <w:szCs w:val="21"/>
        </w:rPr>
      </w:pPr>
      <w:r>
        <w:rPr>
          <w:rFonts w:hint="eastAsia" w:ascii="宋体" w:hAnsi="宋体" w:eastAsia="宋体"/>
          <w:szCs w:val="21"/>
        </w:rPr>
        <w:t>1.3</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应根据本文件中的相关说明和要求，提出总的技术建议和解决方案。</w:t>
      </w:r>
      <w:r>
        <w:rPr>
          <w:rFonts w:hint="eastAsia" w:ascii="宋体" w:hAnsi="宋体"/>
          <w:szCs w:val="21"/>
          <w:lang w:eastAsia="zh-CN"/>
        </w:rPr>
        <w:t>供应商</w:t>
      </w:r>
      <w:r>
        <w:rPr>
          <w:rFonts w:hint="eastAsia" w:ascii="宋体" w:hAnsi="宋体" w:eastAsia="宋体"/>
          <w:szCs w:val="21"/>
        </w:rPr>
        <w:t>若对本文件中的部分要求不能满足或者有不同于本文件相关要求的其它建议，也应在应答书中详细说明。</w:t>
      </w:r>
    </w:p>
    <w:p>
      <w:pPr>
        <w:spacing w:line="360" w:lineRule="auto"/>
      </w:pPr>
      <w:r>
        <w:rPr>
          <w:rFonts w:hint="eastAsia"/>
        </w:rPr>
        <w:t>1.4</w:t>
      </w:r>
      <w:r>
        <w:rPr>
          <w:rFonts w:hint="eastAsia"/>
          <w:lang w:val="en-US" w:eastAsia="zh-CN"/>
        </w:rPr>
        <w:t xml:space="preserve"> </w:t>
      </w:r>
      <w:r>
        <w:rPr>
          <w:rFonts w:hint="eastAsia"/>
          <w:lang w:eastAsia="zh-CN"/>
        </w:rPr>
        <w:t>供应商</w:t>
      </w:r>
      <w:r>
        <w:rPr>
          <w:rFonts w:hint="eastAsia"/>
        </w:rPr>
        <w:t>必须是具有</w:t>
      </w:r>
      <w:r>
        <w:rPr>
          <w:rFonts w:hint="eastAsia"/>
          <w:lang w:val="en-US" w:eastAsia="zh-CN"/>
        </w:rPr>
        <w:t>手机号实名认证</w:t>
      </w:r>
      <w:r>
        <w:rPr>
          <w:rFonts w:hint="eastAsia"/>
        </w:rPr>
        <w:t>服务的应用系统和集成经验，并具有良好的企业信誉，足够的经济实力，充足的技术队伍，稳定的组织机构。</w:t>
      </w:r>
      <w:r>
        <w:rPr>
          <w:rFonts w:hint="eastAsia"/>
          <w:lang w:eastAsia="zh-CN"/>
        </w:rPr>
        <w:t>供应商</w:t>
      </w:r>
      <w:r>
        <w:rPr>
          <w:rFonts w:hint="eastAsia"/>
        </w:rPr>
        <w:t>需向</w:t>
      </w:r>
      <w:r>
        <w:rPr>
          <w:rFonts w:hint="eastAsia"/>
          <w:lang w:eastAsia="zh-CN"/>
        </w:rPr>
        <w:t>采购人</w:t>
      </w:r>
      <w:r>
        <w:rPr>
          <w:rFonts w:hint="eastAsia"/>
        </w:rPr>
        <w:t>出示有效企业资质证明以及产品著作权证书（提供复印件即可）。</w:t>
      </w:r>
    </w:p>
    <w:p>
      <w:pPr>
        <w:spacing w:line="360" w:lineRule="auto"/>
      </w:pPr>
      <w:bookmarkStart w:id="15" w:name="_Toc494376576"/>
      <w:r>
        <w:rPr>
          <w:rFonts w:hint="eastAsia"/>
        </w:rPr>
        <w:t>1.5</w:t>
      </w:r>
      <w:r>
        <w:rPr>
          <w:rFonts w:hint="eastAsia"/>
          <w:lang w:val="en-US" w:eastAsia="zh-CN"/>
        </w:rPr>
        <w:t xml:space="preserve"> </w:t>
      </w:r>
      <w:r>
        <w:rPr>
          <w:rFonts w:hint="eastAsia"/>
          <w:lang w:eastAsia="zh-CN"/>
        </w:rPr>
        <w:t>供应商</w:t>
      </w:r>
      <w:r>
        <w:rPr>
          <w:rFonts w:hint="eastAsia"/>
        </w:rPr>
        <w:t>的</w:t>
      </w:r>
      <w:r>
        <w:rPr>
          <w:rFonts w:hint="eastAsia"/>
          <w:lang w:val="en-US" w:eastAsia="zh-CN"/>
        </w:rPr>
        <w:t>手机号实名认证</w:t>
      </w:r>
      <w:r>
        <w:rPr>
          <w:rFonts w:hint="eastAsia"/>
        </w:rPr>
        <w:t>产品必须成功与金融机构信息系统进行集成，出示近</w:t>
      </w:r>
      <w:r>
        <w:rPr>
          <w:rFonts w:hint="eastAsia"/>
          <w:lang w:val="en-US" w:eastAsia="zh-CN"/>
        </w:rPr>
        <w:t>三</w:t>
      </w:r>
      <w:r>
        <w:rPr>
          <w:rFonts w:hint="eastAsia"/>
        </w:rPr>
        <w:t>年（20</w:t>
      </w:r>
      <w:r>
        <w:rPr>
          <w:rFonts w:hint="eastAsia"/>
          <w:lang w:val="en-US" w:eastAsia="zh-CN"/>
        </w:rPr>
        <w:t>22</w:t>
      </w:r>
      <w:r>
        <w:rPr>
          <w:rFonts w:hint="eastAsia"/>
        </w:rPr>
        <w:t>年</w:t>
      </w:r>
      <w:r>
        <w:rPr>
          <w:rFonts w:hint="eastAsia"/>
          <w:lang w:val="en-US" w:eastAsia="zh-CN"/>
        </w:rPr>
        <w:t>6</w:t>
      </w:r>
      <w:r>
        <w:rPr>
          <w:rFonts w:hint="eastAsia"/>
        </w:rPr>
        <w:t>月1日起）正在生产运行的此类应用系统的情况及用户使用案例说明。</w:t>
      </w:r>
      <w:bookmarkEnd w:id="15"/>
    </w:p>
    <w:p>
      <w:pPr>
        <w:spacing w:line="360" w:lineRule="auto"/>
        <w:rPr>
          <w:rFonts w:ascii="宋体" w:hAnsi="宋体" w:eastAsia="宋体"/>
          <w:szCs w:val="21"/>
        </w:rPr>
      </w:pPr>
      <w:r>
        <w:rPr>
          <w:rFonts w:hint="eastAsia"/>
        </w:rPr>
        <w:t>1.6</w:t>
      </w:r>
      <w:r>
        <w:rPr>
          <w:rFonts w:hint="eastAsia"/>
          <w:lang w:val="en-US" w:eastAsia="zh-CN"/>
        </w:rPr>
        <w:t xml:space="preserve"> </w:t>
      </w:r>
      <w:r>
        <w:rPr>
          <w:rFonts w:hint="eastAsia"/>
        </w:rPr>
        <w:t xml:space="preserve"> </w:t>
      </w:r>
      <w:r>
        <w:rPr>
          <w:rFonts w:hint="eastAsia"/>
          <w:lang w:eastAsia="zh-CN"/>
        </w:rPr>
        <w:t>供应商</w:t>
      </w:r>
      <w:r>
        <w:rPr>
          <w:rFonts w:hint="eastAsia"/>
        </w:rPr>
        <w:t>的所有</w:t>
      </w:r>
      <w:r>
        <w:rPr>
          <w:rFonts w:hint="eastAsia"/>
          <w:lang w:val="en-US" w:eastAsia="zh-CN"/>
        </w:rPr>
        <w:t>手机号实名认证</w:t>
      </w:r>
      <w:r>
        <w:rPr>
          <w:rFonts w:hint="eastAsia"/>
        </w:rPr>
        <w:t>服务在服务期间必须具备合法的来源。</w:t>
      </w:r>
      <w:r>
        <w:rPr>
          <w:rFonts w:hint="eastAsia"/>
          <w:lang w:eastAsia="zh-CN"/>
        </w:rPr>
        <w:t>供应商</w:t>
      </w:r>
      <w:r>
        <w:rPr>
          <w:rFonts w:hint="eastAsia"/>
        </w:rPr>
        <w:t>应说明</w:t>
      </w:r>
      <w:r>
        <w:rPr>
          <w:rFonts w:hint="eastAsia"/>
          <w:lang w:val="en-US" w:eastAsia="zh-CN"/>
        </w:rPr>
        <w:t>手机号实名认证</w:t>
      </w:r>
      <w:r>
        <w:rPr>
          <w:rFonts w:hint="eastAsia"/>
        </w:rPr>
        <w:t>服务的来源，属于外部数据的，须出示与相关外部机构或其授权代理商签订的有效代理协议，以证明该项服务来源。</w:t>
      </w:r>
      <w:r>
        <w:rPr>
          <w:rFonts w:hint="eastAsia" w:ascii="宋体" w:hAnsi="宋体" w:eastAsia="宋体"/>
          <w:szCs w:val="21"/>
        </w:rPr>
        <w:t xml:space="preserve"> </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2</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采购需求</w:t>
      </w:r>
    </w:p>
    <w:p>
      <w:pPr>
        <w:adjustRightInd w:val="0"/>
        <w:snapToGrid w:val="0"/>
        <w:spacing w:line="360" w:lineRule="auto"/>
        <w:outlineLvl w:val="2"/>
        <w:rPr>
          <w:rFonts w:ascii="宋体" w:hAnsi="宋体" w:eastAsia="宋体"/>
          <w:szCs w:val="21"/>
        </w:rPr>
      </w:pPr>
      <w:r>
        <w:rPr>
          <w:rFonts w:hint="eastAsia" w:ascii="宋体" w:hAnsi="宋体" w:eastAsia="宋体"/>
          <w:szCs w:val="21"/>
        </w:rPr>
        <w:t>2.1</w:t>
      </w:r>
      <w:r>
        <w:rPr>
          <w:rFonts w:hint="eastAsia" w:ascii="宋体" w:hAnsi="宋体"/>
          <w:szCs w:val="21"/>
          <w:lang w:val="en-US" w:eastAsia="zh-CN"/>
        </w:rPr>
        <w:t xml:space="preserve"> </w:t>
      </w:r>
      <w:r>
        <w:rPr>
          <w:rFonts w:hint="eastAsia" w:ascii="宋体" w:hAnsi="宋体" w:eastAsia="宋体"/>
          <w:szCs w:val="21"/>
        </w:rPr>
        <w:t>项目背景</w:t>
      </w:r>
    </w:p>
    <w:p>
      <w:pPr>
        <w:spacing w:line="360" w:lineRule="auto"/>
        <w:ind w:firstLine="420"/>
        <w:rPr>
          <w:rFonts w:hint="eastAsia" w:ascii="宋体" w:hAnsi="宋体" w:eastAsia="宋体" w:cs="Times New Roman"/>
          <w:szCs w:val="21"/>
        </w:rPr>
      </w:pPr>
      <w:r>
        <w:rPr>
          <w:rFonts w:hint="eastAsia" w:ascii="宋体" w:hAnsi="宋体" w:eastAsia="宋体" w:cs="Times New Roman"/>
          <w:szCs w:val="21"/>
          <w:lang w:val="en-US" w:eastAsia="zh-CN"/>
        </w:rPr>
        <w:t>为更好地满足投保体验需求及客户信息真实性管理要求，</w:t>
      </w:r>
      <w:r>
        <w:rPr>
          <w:rFonts w:hint="eastAsia" w:ascii="宋体" w:hAnsi="宋体" w:cs="Times New Roman"/>
          <w:szCs w:val="21"/>
          <w:lang w:val="en-US" w:eastAsia="zh-CN"/>
        </w:rPr>
        <w:t>采购人</w:t>
      </w:r>
      <w:r>
        <w:rPr>
          <w:rFonts w:hint="eastAsia" w:ascii="宋体" w:hAnsi="宋体" w:eastAsia="宋体" w:cs="Times New Roman"/>
          <w:szCs w:val="21"/>
          <w:lang w:val="en-US" w:eastAsia="zh-CN"/>
        </w:rPr>
        <w:t>拟购买手机号实名认证服务，针对手机号码重复使用的业务场景，通过实名认证的方式，核验手机号是否归属于该客户并实时返回认证结果，如认证一致的，则可实现</w:t>
      </w:r>
      <w:r>
        <w:rPr>
          <w:rFonts w:hint="eastAsia" w:ascii="宋体" w:hAnsi="宋体" w:cs="Times New Roman"/>
          <w:szCs w:val="21"/>
          <w:lang w:val="en-US" w:eastAsia="zh-CN"/>
        </w:rPr>
        <w:t>投保</w:t>
      </w:r>
      <w:r>
        <w:rPr>
          <w:rFonts w:hint="eastAsia" w:ascii="宋体" w:hAnsi="宋体" w:eastAsia="宋体" w:cs="Times New Roman"/>
          <w:szCs w:val="21"/>
          <w:lang w:val="en-US" w:eastAsia="zh-CN"/>
        </w:rPr>
        <w:t>业务实时承保</w:t>
      </w:r>
      <w:r>
        <w:rPr>
          <w:rFonts w:hint="eastAsia" w:ascii="宋体" w:hAnsi="宋体" w:cs="Times New Roman"/>
          <w:szCs w:val="21"/>
          <w:lang w:val="en-US" w:eastAsia="zh-CN"/>
        </w:rPr>
        <w:t>及快速办理保全理赔业务，</w:t>
      </w:r>
      <w:r>
        <w:rPr>
          <w:rFonts w:hint="eastAsia" w:ascii="宋体" w:hAnsi="宋体" w:eastAsia="宋体" w:cs="Times New Roman"/>
          <w:szCs w:val="21"/>
          <w:lang w:val="en-US" w:eastAsia="zh-CN"/>
        </w:rPr>
        <w:t>有效改善客户体验，提高</w:t>
      </w:r>
      <w:r>
        <w:rPr>
          <w:rFonts w:hint="eastAsia" w:ascii="宋体" w:hAnsi="宋体" w:cs="Times New Roman"/>
          <w:szCs w:val="21"/>
          <w:lang w:val="en-US" w:eastAsia="zh-CN"/>
        </w:rPr>
        <w:t>业务</w:t>
      </w:r>
      <w:r>
        <w:rPr>
          <w:rFonts w:hint="eastAsia" w:ascii="宋体" w:hAnsi="宋体" w:eastAsia="宋体" w:cs="Times New Roman"/>
          <w:szCs w:val="21"/>
          <w:lang w:val="en-US" w:eastAsia="zh-CN"/>
        </w:rPr>
        <w:t>效率，支撑运营业务规范发展。</w:t>
      </w:r>
    </w:p>
    <w:p>
      <w:pPr>
        <w:adjustRightInd w:val="0"/>
        <w:snapToGrid w:val="0"/>
        <w:spacing w:line="360" w:lineRule="auto"/>
        <w:outlineLvl w:val="2"/>
        <w:rPr>
          <w:rFonts w:ascii="宋体" w:hAnsi="宋体" w:eastAsia="宋体"/>
          <w:szCs w:val="21"/>
        </w:rPr>
      </w:pPr>
      <w:r>
        <w:rPr>
          <w:rFonts w:hint="eastAsia" w:ascii="宋体" w:hAnsi="宋体" w:eastAsia="宋体"/>
          <w:szCs w:val="21"/>
        </w:rPr>
        <w:t>2.2</w:t>
      </w:r>
      <w:r>
        <w:rPr>
          <w:rFonts w:hint="eastAsia" w:ascii="宋体" w:hAnsi="宋体"/>
          <w:szCs w:val="21"/>
          <w:lang w:val="en-US" w:eastAsia="zh-CN"/>
        </w:rPr>
        <w:t xml:space="preserve"> </w:t>
      </w:r>
      <w:r>
        <w:rPr>
          <w:rFonts w:hint="eastAsia" w:ascii="宋体" w:hAnsi="宋体" w:eastAsia="宋体"/>
          <w:szCs w:val="21"/>
        </w:rPr>
        <w:t xml:space="preserve"> 采购服务内容</w:t>
      </w:r>
    </w:p>
    <w:p>
      <w:pPr>
        <w:spacing w:line="360" w:lineRule="auto"/>
        <w:ind w:firstLine="420"/>
        <w:rPr>
          <w:rFonts w:ascii="宋体" w:hAnsi="宋体" w:eastAsia="宋体"/>
          <w:szCs w:val="21"/>
        </w:rPr>
      </w:pPr>
      <w:r>
        <w:rPr>
          <w:rFonts w:hint="eastAsia" w:ascii="宋体" w:hAnsi="宋体" w:eastAsia="宋体"/>
          <w:szCs w:val="21"/>
        </w:rPr>
        <w:t>中邮保险智能识别服务包含如下服务内容：</w:t>
      </w:r>
    </w:p>
    <w:tbl>
      <w:tblPr>
        <w:tblStyle w:val="42"/>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319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67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服务内容</w:t>
            </w:r>
          </w:p>
        </w:tc>
        <w:tc>
          <w:tcPr>
            <w:tcW w:w="319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备注</w:t>
            </w:r>
          </w:p>
        </w:tc>
        <w:tc>
          <w:tcPr>
            <w:tcW w:w="42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90" w:hRule="atLeast"/>
        </w:trPr>
        <w:tc>
          <w:tcPr>
            <w:tcW w:w="167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lang w:val="en-US" w:eastAsia="zh-CN"/>
              </w:rPr>
            </w:pPr>
            <w:r>
              <w:rPr>
                <w:rFonts w:hint="eastAsia" w:ascii="宋体" w:hAnsi="宋体" w:eastAsia="宋体" w:cs="宋体"/>
                <w:szCs w:val="21"/>
                <w:lang w:val="en-US" w:eastAsia="zh-CN"/>
              </w:rPr>
              <w:t>手机号实名认证</w:t>
            </w:r>
          </w:p>
        </w:tc>
        <w:tc>
          <w:tcPr>
            <w:tcW w:w="31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rPr>
            </w:pPr>
            <w:r>
              <w:rPr>
                <w:rFonts w:hint="eastAsia" w:ascii="宋体" w:hAnsi="宋体" w:cs="宋体"/>
                <w:szCs w:val="21"/>
                <w:lang w:val="en-US" w:eastAsia="zh-CN"/>
              </w:rPr>
              <w:t>根据客户</w:t>
            </w:r>
            <w:r>
              <w:rPr>
                <w:rFonts w:hint="eastAsia" w:ascii="宋体" w:hAnsi="宋体" w:eastAsia="宋体" w:cs="宋体"/>
                <w:szCs w:val="21"/>
                <w:lang w:val="en-US" w:eastAsia="zh-CN"/>
              </w:rPr>
              <w:t>手机号、姓名、身份证件号码等信息，查询手机号</w:t>
            </w:r>
            <w:r>
              <w:rPr>
                <w:rFonts w:hint="eastAsia" w:ascii="宋体" w:hAnsi="宋体" w:cs="宋体"/>
                <w:szCs w:val="21"/>
                <w:lang w:val="en-US" w:eastAsia="zh-CN"/>
              </w:rPr>
              <w:t>是否归属于该客户</w:t>
            </w:r>
            <w:r>
              <w:rPr>
                <w:rFonts w:hint="eastAsia" w:ascii="宋体" w:hAnsi="宋体" w:eastAsia="宋体" w:cs="宋体"/>
                <w:szCs w:val="21"/>
                <w:lang w:val="en-US" w:eastAsia="zh-CN"/>
              </w:rPr>
              <w:t>并</w:t>
            </w:r>
            <w:r>
              <w:rPr>
                <w:rFonts w:hint="eastAsia" w:ascii="宋体" w:hAnsi="宋体" w:cs="宋体"/>
                <w:szCs w:val="21"/>
                <w:lang w:val="en-US" w:eastAsia="zh-CN"/>
              </w:rPr>
              <w:t>实时</w:t>
            </w:r>
            <w:r>
              <w:rPr>
                <w:rFonts w:hint="eastAsia" w:ascii="宋体" w:hAnsi="宋体" w:eastAsia="宋体" w:cs="宋体"/>
                <w:szCs w:val="21"/>
                <w:lang w:val="en-US" w:eastAsia="zh-CN"/>
              </w:rPr>
              <w:t>返回</w:t>
            </w:r>
            <w:r>
              <w:rPr>
                <w:rFonts w:hint="eastAsia" w:ascii="宋体" w:hAnsi="宋体" w:cs="宋体"/>
                <w:szCs w:val="21"/>
                <w:lang w:val="en-US" w:eastAsia="zh-CN"/>
              </w:rPr>
              <w:t>认证</w:t>
            </w:r>
            <w:r>
              <w:rPr>
                <w:rFonts w:hint="eastAsia" w:ascii="宋体" w:hAnsi="宋体" w:eastAsia="宋体" w:cs="宋体"/>
                <w:szCs w:val="21"/>
                <w:lang w:val="en-US" w:eastAsia="zh-CN"/>
              </w:rPr>
              <w:t>结果</w:t>
            </w:r>
            <w:r>
              <w:rPr>
                <w:rFonts w:hint="eastAsia" w:ascii="宋体" w:hAnsi="宋体" w:cs="宋体"/>
                <w:szCs w:val="21"/>
                <w:lang w:val="en-US" w:eastAsia="zh-CN"/>
              </w:rPr>
              <w:t>。</w:t>
            </w:r>
          </w:p>
        </w:tc>
        <w:tc>
          <w:tcPr>
            <w:tcW w:w="42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rPr>
                <w:rFonts w:hint="default" w:ascii="宋体" w:hAnsi="宋体" w:eastAsia="宋体" w:cs="宋体"/>
                <w:szCs w:val="21"/>
                <w:lang w:val="en-US" w:eastAsia="zh-CN"/>
              </w:rPr>
            </w:pPr>
            <w:r>
              <w:rPr>
                <w:rFonts w:hint="eastAsia" w:ascii="宋体" w:hAnsi="宋体" w:eastAsia="宋体" w:cs="宋体"/>
                <w:szCs w:val="21"/>
                <w:lang w:val="en-US" w:eastAsia="zh-CN"/>
              </w:rPr>
              <w:t>提供手机号实名认证服务，认证一致的</w:t>
            </w:r>
            <w:r>
              <w:rPr>
                <w:rFonts w:hint="eastAsia" w:ascii="宋体" w:hAnsi="宋体" w:cs="宋体"/>
                <w:szCs w:val="21"/>
                <w:lang w:val="en-US" w:eastAsia="zh-CN"/>
              </w:rPr>
              <w:t>实现投保业务</w:t>
            </w:r>
            <w:r>
              <w:rPr>
                <w:rFonts w:hint="eastAsia" w:ascii="宋体" w:hAnsi="宋体" w:eastAsia="宋体" w:cs="宋体"/>
                <w:szCs w:val="21"/>
                <w:lang w:val="en-US" w:eastAsia="zh-CN"/>
              </w:rPr>
              <w:t>实时承保</w:t>
            </w:r>
            <w:r>
              <w:rPr>
                <w:rFonts w:hint="eastAsia" w:ascii="宋体" w:hAnsi="宋体" w:cs="Times New Roman"/>
                <w:szCs w:val="21"/>
                <w:lang w:val="en-US" w:eastAsia="zh-CN"/>
              </w:rPr>
              <w:t>及快速办理保全、理赔业务。</w:t>
            </w:r>
          </w:p>
        </w:tc>
      </w:tr>
    </w:tbl>
    <w:p>
      <w:pPr>
        <w:pStyle w:val="41"/>
        <w:rPr>
          <w:rFonts w:ascii="宋体" w:hAnsi="宋体" w:eastAsia="宋体"/>
          <w:sz w:val="21"/>
          <w:szCs w:val="21"/>
        </w:rPr>
      </w:pPr>
    </w:p>
    <w:p>
      <w:pPr>
        <w:adjustRightInd w:val="0"/>
        <w:snapToGrid w:val="0"/>
        <w:spacing w:line="360" w:lineRule="auto"/>
        <w:outlineLvl w:val="2"/>
        <w:rPr>
          <w:rFonts w:ascii="宋体" w:hAnsi="宋体" w:eastAsia="宋体"/>
          <w:szCs w:val="21"/>
        </w:rPr>
      </w:pPr>
      <w:r>
        <w:rPr>
          <w:rFonts w:hint="eastAsia" w:ascii="宋体" w:hAnsi="宋体" w:eastAsia="宋体"/>
          <w:szCs w:val="21"/>
        </w:rPr>
        <w:t>2.3</w:t>
      </w:r>
      <w:r>
        <w:rPr>
          <w:rFonts w:hint="eastAsia" w:ascii="宋体" w:hAnsi="宋体"/>
          <w:szCs w:val="21"/>
          <w:lang w:val="en-US" w:eastAsia="zh-CN"/>
        </w:rPr>
        <w:t xml:space="preserve"> </w:t>
      </w:r>
      <w:r>
        <w:rPr>
          <w:rFonts w:hint="eastAsia" w:ascii="宋体" w:hAnsi="宋体" w:eastAsia="宋体"/>
          <w:szCs w:val="21"/>
        </w:rPr>
        <w:t xml:space="preserve"> 采购服务期限</w:t>
      </w:r>
    </w:p>
    <w:p>
      <w:pPr>
        <w:pStyle w:val="4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ascii="宋体" w:hAnsi="宋体" w:eastAsia="宋体"/>
          <w:sz w:val="21"/>
          <w:szCs w:val="21"/>
        </w:rPr>
      </w:pPr>
      <w:r>
        <w:rPr>
          <w:rFonts w:hint="eastAsia" w:ascii="宋体" w:hAnsi="宋体" w:eastAsia="宋体"/>
          <w:sz w:val="21"/>
          <w:szCs w:val="21"/>
        </w:rPr>
        <w:t>本次采购的</w:t>
      </w:r>
      <w:r>
        <w:rPr>
          <w:rFonts w:hint="eastAsia" w:ascii="宋体" w:hAnsi="宋体" w:eastAsia="宋体"/>
          <w:sz w:val="21"/>
          <w:szCs w:val="21"/>
          <w:lang w:val="en-US" w:eastAsia="zh-CN"/>
        </w:rPr>
        <w:t>手机号实名认证</w:t>
      </w:r>
      <w:r>
        <w:rPr>
          <w:rFonts w:hint="eastAsia" w:ascii="宋体" w:hAnsi="宋体" w:eastAsia="宋体"/>
          <w:sz w:val="21"/>
          <w:szCs w:val="21"/>
        </w:rPr>
        <w:t>服务的服务期限为</w:t>
      </w:r>
      <w:r>
        <w:rPr>
          <w:rFonts w:hint="eastAsia" w:ascii="宋体" w:hAnsi="宋体"/>
          <w:sz w:val="21"/>
          <w:szCs w:val="21"/>
          <w:lang w:eastAsia="zh-CN"/>
        </w:rPr>
        <w:t>供应商</w:t>
      </w:r>
      <w:r>
        <w:rPr>
          <w:rFonts w:hint="eastAsia" w:ascii="宋体" w:hAnsi="宋体" w:eastAsia="宋体"/>
          <w:sz w:val="21"/>
          <w:szCs w:val="21"/>
        </w:rPr>
        <w:t>与</w:t>
      </w:r>
      <w:r>
        <w:rPr>
          <w:rFonts w:hint="eastAsia" w:ascii="宋体" w:hAnsi="宋体" w:eastAsia="宋体"/>
          <w:sz w:val="21"/>
          <w:szCs w:val="21"/>
          <w:lang w:eastAsia="zh-CN"/>
        </w:rPr>
        <w:t>采购人</w:t>
      </w:r>
      <w:r>
        <w:rPr>
          <w:rFonts w:hint="eastAsia" w:ascii="宋体" w:hAnsi="宋体" w:eastAsia="宋体"/>
          <w:sz w:val="21"/>
          <w:szCs w:val="21"/>
        </w:rPr>
        <w:t>签订合同之日起至</w:t>
      </w:r>
      <w:r>
        <w:rPr>
          <w:rFonts w:hint="eastAsia" w:ascii="宋体" w:hAnsi="宋体"/>
          <w:sz w:val="21"/>
          <w:szCs w:val="21"/>
          <w:lang w:val="en-US" w:eastAsia="zh-CN"/>
        </w:rPr>
        <w:t>三</w:t>
      </w:r>
      <w:r>
        <w:rPr>
          <w:rFonts w:hint="eastAsia" w:ascii="宋体" w:hAnsi="宋体" w:eastAsia="宋体"/>
          <w:sz w:val="21"/>
          <w:szCs w:val="21"/>
          <w:lang w:eastAsia="zh-CN"/>
        </w:rPr>
        <w:t>年</w:t>
      </w:r>
      <w:r>
        <w:rPr>
          <w:rFonts w:hint="eastAsia" w:ascii="宋体" w:hAnsi="宋体" w:eastAsia="宋体"/>
          <w:sz w:val="21"/>
          <w:szCs w:val="21"/>
        </w:rPr>
        <w:t>。</w:t>
      </w:r>
    </w:p>
    <w:p>
      <w:pPr>
        <w:adjustRightInd w:val="0"/>
        <w:snapToGrid w:val="0"/>
        <w:spacing w:line="360" w:lineRule="auto"/>
        <w:outlineLvl w:val="2"/>
        <w:rPr>
          <w:rFonts w:ascii="宋体" w:hAnsi="宋体" w:eastAsia="宋体"/>
          <w:szCs w:val="21"/>
        </w:rPr>
      </w:pPr>
      <w:r>
        <w:rPr>
          <w:rFonts w:hint="eastAsia" w:ascii="宋体" w:hAnsi="宋体" w:eastAsia="宋体"/>
          <w:szCs w:val="21"/>
        </w:rPr>
        <w:t>2.4</w:t>
      </w:r>
      <w:r>
        <w:rPr>
          <w:rFonts w:hint="eastAsia" w:ascii="宋体" w:hAnsi="宋体"/>
          <w:szCs w:val="21"/>
          <w:lang w:val="en-US" w:eastAsia="zh-CN"/>
        </w:rPr>
        <w:t xml:space="preserve"> </w:t>
      </w:r>
      <w:r>
        <w:rPr>
          <w:rFonts w:hint="eastAsia" w:ascii="宋体" w:hAnsi="宋体" w:eastAsia="宋体"/>
          <w:szCs w:val="21"/>
        </w:rPr>
        <w:t xml:space="preserve"> 实施范围</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(1)</w:t>
      </w:r>
      <w:r>
        <w:rPr>
          <w:rFonts w:hint="eastAsia" w:ascii="宋体" w:hAnsi="宋体" w:eastAsia="宋体"/>
          <w:kern w:val="0"/>
          <w:szCs w:val="21"/>
          <w:lang w:val="en-US" w:eastAsia="zh-CN"/>
        </w:rPr>
        <w:t>手机号实名认证</w:t>
      </w:r>
      <w:r>
        <w:rPr>
          <w:rFonts w:hint="eastAsia" w:ascii="宋体" w:hAnsi="宋体" w:eastAsia="宋体"/>
          <w:kern w:val="0"/>
          <w:szCs w:val="21"/>
        </w:rPr>
        <w:t>服务：见2.2采购服务内容；</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(2)开发及测试支持：配合及支持中邮保险相关系统开发商完成对接</w:t>
      </w:r>
      <w:r>
        <w:rPr>
          <w:rFonts w:hint="eastAsia" w:ascii="宋体" w:hAnsi="宋体" w:eastAsia="宋体"/>
          <w:kern w:val="0"/>
          <w:szCs w:val="21"/>
          <w:lang w:val="en-US" w:eastAsia="zh-CN"/>
        </w:rPr>
        <w:t>手机号实名认证</w:t>
      </w:r>
      <w:r>
        <w:rPr>
          <w:rFonts w:hint="eastAsia" w:ascii="宋体" w:hAnsi="宋体" w:eastAsia="宋体"/>
          <w:kern w:val="0"/>
          <w:szCs w:val="21"/>
        </w:rPr>
        <w:t>服务的开发及联调测试工作，协助解决开发、测试过程中出现的各类问题；</w:t>
      </w:r>
    </w:p>
    <w:p>
      <w:pPr>
        <w:adjustRightInd w:val="0"/>
        <w:snapToGrid w:val="0"/>
        <w:spacing w:line="360" w:lineRule="auto"/>
        <w:ind w:firstLine="420"/>
        <w:rPr>
          <w:rFonts w:hint="eastAsia" w:ascii="宋体" w:hAnsi="宋体" w:eastAsia="宋体"/>
          <w:kern w:val="0"/>
          <w:szCs w:val="21"/>
          <w:lang w:eastAsia="zh-CN"/>
        </w:rPr>
      </w:pPr>
      <w:r>
        <w:rPr>
          <w:rFonts w:hint="eastAsia" w:ascii="宋体" w:hAnsi="宋体" w:eastAsia="宋体"/>
          <w:kern w:val="0"/>
          <w:szCs w:val="21"/>
        </w:rPr>
        <w:t>(3)运营支持：包括服务提供期间，提供7×24小时的远程技术支持；</w:t>
      </w:r>
      <w:r>
        <w:rPr>
          <w:rFonts w:hint="eastAsia" w:ascii="宋体" w:hAnsi="宋体"/>
          <w:kern w:val="0"/>
          <w:szCs w:val="21"/>
          <w:lang w:val="en-US" w:eastAsia="zh-CN"/>
        </w:rPr>
        <w:t>供应商</w:t>
      </w:r>
      <w:r>
        <w:rPr>
          <w:rFonts w:hint="eastAsia" w:ascii="宋体" w:hAnsi="宋体" w:eastAsia="宋体"/>
          <w:kern w:val="0"/>
          <w:szCs w:val="21"/>
        </w:rPr>
        <w:t>应对其提交的服务产品在其服务期限内提供7×24小时的免费技术支持和维护，具体包括：软件的优化与完善、技术咨询、系统监护、故障排除等。其中，故障响应时间要求为半小时以内。现场支持原则上要求在2小时内到达</w:t>
      </w:r>
      <w:r>
        <w:rPr>
          <w:rFonts w:hint="eastAsia" w:ascii="宋体" w:hAnsi="宋体" w:eastAsia="宋体"/>
          <w:kern w:val="0"/>
          <w:szCs w:val="21"/>
          <w:lang w:eastAsia="zh-CN"/>
        </w:rPr>
        <w:t>采购人</w:t>
      </w:r>
      <w:r>
        <w:rPr>
          <w:rFonts w:hint="eastAsia" w:ascii="宋体" w:hAnsi="宋体" w:eastAsia="宋体"/>
          <w:kern w:val="0"/>
          <w:szCs w:val="21"/>
        </w:rPr>
        <w:t>指定地点（北京）</w:t>
      </w:r>
      <w:r>
        <w:rPr>
          <w:rFonts w:hint="eastAsia" w:ascii="宋体" w:hAnsi="宋体"/>
          <w:kern w:val="0"/>
          <w:szCs w:val="21"/>
          <w:lang w:eastAsia="zh-CN"/>
        </w:rPr>
        <w:t>。</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(4)系统及人员培训：向</w:t>
      </w:r>
      <w:r>
        <w:rPr>
          <w:rFonts w:hint="eastAsia" w:ascii="宋体" w:hAnsi="宋体" w:eastAsia="宋体"/>
          <w:kern w:val="0"/>
          <w:szCs w:val="21"/>
          <w:lang w:eastAsia="zh-CN"/>
        </w:rPr>
        <w:t>采购人</w:t>
      </w:r>
      <w:r>
        <w:rPr>
          <w:rFonts w:hint="eastAsia" w:ascii="宋体" w:hAnsi="宋体" w:eastAsia="宋体"/>
          <w:kern w:val="0"/>
          <w:szCs w:val="21"/>
        </w:rPr>
        <w:t>技术、业务、管理人员、应用系统实施商用户提供培训。技术方面，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提供系统运行维护方面的技术培训；业务方面，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提供包括使用操作等方面的培训;开发方面，</w:t>
      </w:r>
      <w:r>
        <w:rPr>
          <w:rFonts w:hint="eastAsia" w:ascii="宋体" w:hAnsi="宋体"/>
          <w:kern w:val="0"/>
          <w:szCs w:val="21"/>
          <w:lang w:val="en-US" w:eastAsia="zh-CN"/>
        </w:rPr>
        <w:t>供应商</w:t>
      </w:r>
      <w:r>
        <w:rPr>
          <w:rFonts w:hint="eastAsia" w:ascii="宋体" w:hAnsi="宋体" w:eastAsia="宋体"/>
          <w:kern w:val="0"/>
          <w:szCs w:val="21"/>
        </w:rPr>
        <w:t>应向</w:t>
      </w:r>
      <w:r>
        <w:rPr>
          <w:rFonts w:hint="eastAsia" w:ascii="宋体" w:hAnsi="宋体" w:eastAsia="宋体"/>
          <w:kern w:val="0"/>
          <w:szCs w:val="21"/>
          <w:lang w:eastAsia="zh-CN"/>
        </w:rPr>
        <w:t>采购人</w:t>
      </w:r>
      <w:r>
        <w:rPr>
          <w:rFonts w:hint="eastAsia" w:ascii="宋体" w:hAnsi="宋体" w:eastAsia="宋体"/>
          <w:kern w:val="0"/>
          <w:szCs w:val="21"/>
        </w:rPr>
        <w:t>及其应用系统实施商开发人员提供</w:t>
      </w:r>
      <w:r>
        <w:rPr>
          <w:rFonts w:hint="eastAsia" w:ascii="宋体" w:hAnsi="宋体" w:eastAsia="宋体"/>
          <w:kern w:val="0"/>
          <w:szCs w:val="21"/>
          <w:lang w:val="en-US" w:eastAsia="zh-CN"/>
        </w:rPr>
        <w:t>手机号实名认证</w:t>
      </w:r>
      <w:r>
        <w:rPr>
          <w:rFonts w:hint="eastAsia" w:ascii="宋体" w:hAnsi="宋体" w:eastAsia="宋体"/>
          <w:kern w:val="0"/>
          <w:szCs w:val="21"/>
        </w:rPr>
        <w:t>服务对接开发的培训。</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3</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非功能性需求</w:t>
      </w:r>
    </w:p>
    <w:p>
      <w:pPr>
        <w:adjustRightInd w:val="0"/>
        <w:snapToGrid w:val="0"/>
        <w:spacing w:line="360" w:lineRule="auto"/>
        <w:outlineLvl w:val="2"/>
        <w:rPr>
          <w:rFonts w:ascii="宋体" w:hAnsi="宋体" w:eastAsia="宋体"/>
          <w:szCs w:val="21"/>
        </w:rPr>
      </w:pPr>
      <w:bookmarkStart w:id="16" w:name="_Toc5278"/>
      <w:bookmarkStart w:id="17" w:name="_Toc8884"/>
      <w:bookmarkStart w:id="18" w:name="_Toc20950"/>
      <w:bookmarkStart w:id="19" w:name="_Toc3242"/>
      <w:bookmarkStart w:id="20" w:name="_Toc27024"/>
      <w:bookmarkStart w:id="21" w:name="_Toc17891"/>
      <w:bookmarkStart w:id="22" w:name="_Toc12847"/>
      <w:bookmarkStart w:id="23" w:name="_Toc15358"/>
      <w:bookmarkStart w:id="24" w:name="_Toc3696"/>
      <w:r>
        <w:rPr>
          <w:rFonts w:hint="eastAsia" w:ascii="宋体" w:hAnsi="宋体" w:eastAsia="宋体"/>
          <w:szCs w:val="21"/>
        </w:rPr>
        <w:t>3.1</w:t>
      </w:r>
      <w:bookmarkEnd w:id="16"/>
      <w:bookmarkEnd w:id="17"/>
      <w:bookmarkEnd w:id="18"/>
      <w:bookmarkEnd w:id="19"/>
      <w:bookmarkEnd w:id="20"/>
      <w:bookmarkEnd w:id="21"/>
      <w:bookmarkEnd w:id="22"/>
      <w:bookmarkEnd w:id="23"/>
      <w:bookmarkEnd w:id="24"/>
      <w:r>
        <w:rPr>
          <w:rFonts w:hint="eastAsia" w:ascii="宋体" w:hAnsi="宋体" w:eastAsia="宋体"/>
          <w:szCs w:val="21"/>
        </w:rPr>
        <w:t xml:space="preserve"> 接口要求</w:t>
      </w:r>
    </w:p>
    <w:p>
      <w:pPr>
        <w:adjustRightInd w:val="0"/>
        <w:snapToGrid w:val="0"/>
        <w:spacing w:line="360" w:lineRule="auto"/>
        <w:ind w:firstLine="420"/>
        <w:rPr>
          <w:rFonts w:hint="eastAsia" w:ascii="宋体" w:hAnsi="宋体" w:eastAsia="宋体" w:cs="Times New Roman"/>
          <w:kern w:val="0"/>
          <w:szCs w:val="21"/>
        </w:rPr>
      </w:pPr>
      <w:r>
        <w:rPr>
          <w:rFonts w:hint="eastAsia" w:ascii="宋体" w:hAnsi="宋体" w:eastAsia="宋体" w:cs="Times New Roman"/>
          <w:kern w:val="0"/>
          <w:szCs w:val="21"/>
        </w:rPr>
        <w:t>支持API实时接口调用。</w:t>
      </w:r>
    </w:p>
    <w:p>
      <w:pPr>
        <w:adjustRightInd w:val="0"/>
        <w:snapToGrid w:val="0"/>
        <w:spacing w:line="360" w:lineRule="auto"/>
        <w:outlineLvl w:val="2"/>
        <w:rPr>
          <w:rFonts w:ascii="宋体" w:hAnsi="宋体" w:eastAsia="宋体"/>
          <w:szCs w:val="21"/>
        </w:rPr>
      </w:pPr>
      <w:bookmarkStart w:id="25" w:name="_Toc1863"/>
      <w:bookmarkStart w:id="26" w:name="_Toc32357"/>
      <w:bookmarkStart w:id="27" w:name="_Toc1334"/>
      <w:bookmarkStart w:id="28" w:name="_Toc15923"/>
      <w:bookmarkStart w:id="29" w:name="_Toc20694"/>
      <w:bookmarkStart w:id="30" w:name="_Toc10235"/>
      <w:bookmarkStart w:id="31" w:name="_Toc27446"/>
      <w:bookmarkStart w:id="32" w:name="_Toc10436"/>
      <w:bookmarkStart w:id="33" w:name="_Toc4361"/>
      <w:bookmarkStart w:id="34" w:name="_Toc22401"/>
      <w:r>
        <w:rPr>
          <w:rFonts w:hint="eastAsia" w:ascii="宋体" w:hAnsi="宋体" w:eastAsia="宋体"/>
          <w:szCs w:val="21"/>
        </w:rPr>
        <w:t>3.</w:t>
      </w:r>
      <w:r>
        <w:rPr>
          <w:rFonts w:hint="eastAsia" w:ascii="宋体" w:hAnsi="宋体"/>
          <w:szCs w:val="21"/>
          <w:lang w:val="en-US" w:eastAsia="zh-CN"/>
        </w:rPr>
        <w:t>2</w:t>
      </w:r>
      <w:r>
        <w:rPr>
          <w:rFonts w:hint="eastAsia" w:ascii="宋体" w:hAnsi="宋体" w:eastAsia="宋体"/>
          <w:szCs w:val="21"/>
        </w:rPr>
        <w:t xml:space="preserve"> </w:t>
      </w:r>
      <w:bookmarkEnd w:id="25"/>
      <w:bookmarkEnd w:id="26"/>
      <w:bookmarkEnd w:id="27"/>
      <w:bookmarkEnd w:id="28"/>
      <w:bookmarkEnd w:id="29"/>
      <w:bookmarkEnd w:id="30"/>
      <w:bookmarkEnd w:id="31"/>
      <w:bookmarkEnd w:id="32"/>
      <w:bookmarkEnd w:id="33"/>
      <w:bookmarkEnd w:id="34"/>
      <w:r>
        <w:rPr>
          <w:rFonts w:hint="eastAsia" w:ascii="宋体" w:hAnsi="宋体" w:eastAsia="宋体"/>
          <w:szCs w:val="21"/>
        </w:rPr>
        <w:t>性能要求</w:t>
      </w:r>
    </w:p>
    <w:p>
      <w:pPr>
        <w:spacing w:line="360" w:lineRule="auto"/>
        <w:ind w:firstLine="420" w:firstLineChars="200"/>
      </w:pPr>
      <w:r>
        <w:rPr>
          <w:rFonts w:hint="eastAsia"/>
        </w:rPr>
        <w:t>支持多线程、高并发</w:t>
      </w:r>
      <w:r>
        <w:rPr>
          <w:rFonts w:hint="eastAsia" w:cs="Times New Roman"/>
        </w:rPr>
        <w:t>。正常网络环境下,验真服务接口并发量不低于</w:t>
      </w:r>
      <w:r>
        <w:rPr>
          <w:rFonts w:hint="eastAsia" w:cs="Times New Roman"/>
          <w:lang w:val="en-US" w:eastAsia="zh-CN"/>
        </w:rPr>
        <w:t>100</w:t>
      </w:r>
      <w:r>
        <w:rPr>
          <w:rFonts w:hint="eastAsia" w:cs="Times New Roman"/>
        </w:rPr>
        <w:t>笔/s</w:t>
      </w:r>
      <w:r>
        <w:rPr>
          <w:rFonts w:hint="eastAsia" w:cs="Times New Roman"/>
          <w:lang w:eastAsia="zh-CN"/>
        </w:rPr>
        <w:t>，</w:t>
      </w:r>
      <w:r>
        <w:rPr>
          <w:rFonts w:hint="eastAsia" w:cs="Times New Roman"/>
        </w:rPr>
        <w:t>接口响应时间&lt;1s。</w:t>
      </w:r>
    </w:p>
    <w:p>
      <w:pPr>
        <w:adjustRightInd w:val="0"/>
        <w:snapToGrid w:val="0"/>
        <w:spacing w:line="360" w:lineRule="auto"/>
        <w:outlineLvl w:val="2"/>
        <w:rPr>
          <w:rFonts w:ascii="宋体" w:hAnsi="宋体" w:eastAsia="宋体"/>
          <w:szCs w:val="21"/>
        </w:rPr>
      </w:pPr>
      <w:r>
        <w:rPr>
          <w:rFonts w:hint="eastAsia" w:ascii="宋体" w:hAnsi="宋体" w:eastAsia="宋体"/>
          <w:szCs w:val="21"/>
        </w:rPr>
        <w:t>3.</w:t>
      </w:r>
      <w:r>
        <w:rPr>
          <w:rFonts w:hint="eastAsia" w:ascii="宋体" w:hAnsi="宋体"/>
          <w:szCs w:val="21"/>
          <w:lang w:val="en-US" w:eastAsia="zh-CN"/>
        </w:rPr>
        <w:t>3</w:t>
      </w:r>
      <w:r>
        <w:rPr>
          <w:rFonts w:hint="eastAsia" w:ascii="宋体" w:hAnsi="宋体" w:eastAsia="宋体"/>
          <w:szCs w:val="21"/>
        </w:rPr>
        <w:t xml:space="preserve"> 有效性</w:t>
      </w:r>
    </w:p>
    <w:p>
      <w:pPr>
        <w:spacing w:line="360" w:lineRule="auto"/>
        <w:ind w:firstLine="420"/>
      </w:pPr>
      <w:r>
        <w:rPr>
          <w:rFonts w:hint="eastAsia"/>
          <w:lang w:val="en-US" w:eastAsia="zh-CN"/>
        </w:rPr>
        <w:t>供应商手机号实名认证</w:t>
      </w:r>
      <w:r>
        <w:rPr>
          <w:rFonts w:hint="eastAsia"/>
        </w:rPr>
        <w:t>服务应具备相当的有效性。请提供</w:t>
      </w:r>
      <w:r>
        <w:rPr>
          <w:rFonts w:hint="eastAsia"/>
          <w:lang w:val="en-US" w:eastAsia="zh-CN"/>
        </w:rPr>
        <w:t>供应商手机号实名认证</w:t>
      </w:r>
      <w:r>
        <w:rPr>
          <w:rFonts w:hint="eastAsia"/>
        </w:rPr>
        <w:t>服务承诺的识别率。</w:t>
      </w:r>
    </w:p>
    <w:p>
      <w:pPr>
        <w:adjustRightInd w:val="0"/>
        <w:snapToGrid w:val="0"/>
        <w:spacing w:line="360" w:lineRule="auto"/>
        <w:outlineLvl w:val="2"/>
        <w:rPr>
          <w:rFonts w:ascii="宋体" w:hAnsi="宋体" w:eastAsia="宋体"/>
          <w:szCs w:val="21"/>
        </w:rPr>
      </w:pPr>
      <w:bookmarkStart w:id="35" w:name="_Toc16733"/>
      <w:bookmarkStart w:id="36" w:name="_Toc6196"/>
      <w:bookmarkStart w:id="37" w:name="_Toc30485"/>
      <w:bookmarkStart w:id="38" w:name="_Toc15580"/>
      <w:bookmarkStart w:id="39" w:name="_Toc7058"/>
      <w:bookmarkStart w:id="40" w:name="_Toc13825"/>
      <w:bookmarkStart w:id="41" w:name="_Toc22639"/>
      <w:bookmarkStart w:id="42" w:name="_Toc32552"/>
      <w:bookmarkStart w:id="43" w:name="_Toc17857"/>
      <w:bookmarkStart w:id="44" w:name="_Toc5198"/>
      <w:r>
        <w:rPr>
          <w:rFonts w:hint="eastAsia" w:ascii="宋体" w:hAnsi="宋体" w:eastAsia="宋体"/>
          <w:szCs w:val="21"/>
        </w:rPr>
        <w:t>3.</w:t>
      </w:r>
      <w:r>
        <w:rPr>
          <w:rFonts w:hint="eastAsia" w:ascii="宋体" w:hAnsi="宋体"/>
          <w:szCs w:val="21"/>
          <w:lang w:val="en-US" w:eastAsia="zh-CN"/>
        </w:rPr>
        <w:t>4</w:t>
      </w:r>
      <w:r>
        <w:rPr>
          <w:rFonts w:hint="eastAsia" w:ascii="宋体" w:hAnsi="宋体" w:eastAsia="宋体"/>
          <w:szCs w:val="21"/>
        </w:rPr>
        <w:t xml:space="preserve"> 系统可</w:t>
      </w:r>
      <w:bookmarkEnd w:id="35"/>
      <w:bookmarkEnd w:id="36"/>
      <w:bookmarkEnd w:id="37"/>
      <w:bookmarkEnd w:id="38"/>
      <w:bookmarkEnd w:id="39"/>
      <w:bookmarkEnd w:id="40"/>
      <w:bookmarkEnd w:id="41"/>
      <w:bookmarkEnd w:id="42"/>
      <w:bookmarkEnd w:id="43"/>
      <w:bookmarkEnd w:id="44"/>
      <w:r>
        <w:rPr>
          <w:rFonts w:hint="eastAsia" w:ascii="宋体" w:hAnsi="宋体" w:eastAsia="宋体"/>
          <w:szCs w:val="21"/>
        </w:rPr>
        <w:t>用性</w:t>
      </w:r>
    </w:p>
    <w:p>
      <w:pPr>
        <w:spacing w:line="360" w:lineRule="auto"/>
        <w:ind w:firstLine="420"/>
      </w:pPr>
      <w:r>
        <w:rPr>
          <w:rFonts w:hint="eastAsia"/>
          <w:lang w:val="en-US" w:eastAsia="zh-CN"/>
        </w:rPr>
        <w:t>供应商手机号实名认证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val="en-US" w:eastAsia="zh-CN"/>
        </w:rPr>
        <w:t>供应商手机号实名认证</w:t>
      </w:r>
      <w:r>
        <w:rPr>
          <w:rFonts w:hint="eastAsia"/>
        </w:rPr>
        <w:t>服务系统应具备较强的故障恢复能力。</w:t>
      </w:r>
      <w:r>
        <w:rPr>
          <w:rFonts w:hint="eastAsia"/>
          <w:lang w:val="en-US"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4、总体要求</w:t>
      </w:r>
    </w:p>
    <w:p>
      <w:pPr>
        <w:spacing w:line="360" w:lineRule="auto"/>
        <w:rPr>
          <w:lang w:val="zh-CN"/>
        </w:rPr>
      </w:pPr>
      <w:r>
        <w:rPr>
          <w:rFonts w:hint="eastAsia"/>
        </w:rPr>
        <w:t>4</w:t>
      </w:r>
      <w:r>
        <w:rPr>
          <w:rFonts w:hint="eastAsia"/>
          <w:lang w:val="zh-CN"/>
        </w:rPr>
        <w:t>.1供应商应参照《中邮保险</w:t>
      </w:r>
      <w:r>
        <w:rPr>
          <w:rFonts w:hint="eastAsia"/>
          <w:lang w:val="en-US" w:eastAsia="zh-CN"/>
        </w:rPr>
        <w:t>手机号实名认证</w:t>
      </w:r>
      <w:r>
        <w:rPr>
          <w:rFonts w:hint="eastAsia"/>
        </w:rPr>
        <w:t>服务</w:t>
      </w:r>
      <w:r>
        <w:rPr>
          <w:rFonts w:hint="eastAsia"/>
          <w:lang w:val="zh-CN"/>
        </w:rPr>
        <w:t>技术（服务）规范书》的要求，向采购人提供《技术（服务）规范书应答书》，保证</w:t>
      </w:r>
      <w:r>
        <w:rPr>
          <w:rFonts w:hint="eastAsia"/>
        </w:rPr>
        <w:t>服务有效期间各项服务的</w:t>
      </w:r>
      <w:r>
        <w:rPr>
          <w:rFonts w:hint="eastAsia"/>
          <w:lang w:val="zh-CN"/>
        </w:rPr>
        <w:t>正常运行。本技术（服务）规范书所要求内容应视为保证</w:t>
      </w:r>
      <w:r>
        <w:rPr>
          <w:rFonts w:hint="eastAsia"/>
          <w:lang w:val="en-US" w:eastAsia="zh-CN"/>
        </w:rPr>
        <w:t>手机号实名认证</w:t>
      </w:r>
      <w:r>
        <w:rPr>
          <w:rFonts w:hint="eastAsia"/>
        </w:rPr>
        <w:t>服务</w:t>
      </w:r>
      <w:r>
        <w:rPr>
          <w:rFonts w:hint="eastAsia"/>
          <w:lang w:val="zh-CN"/>
        </w:rPr>
        <w:t>所需的最低要求，如有遗漏，供应商应予以补充。</w:t>
      </w:r>
    </w:p>
    <w:p>
      <w:pPr>
        <w:spacing w:line="360" w:lineRule="auto"/>
        <w:rPr>
          <w:lang w:val="zh-CN"/>
        </w:rPr>
      </w:pPr>
      <w:r>
        <w:rPr>
          <w:rFonts w:hint="eastAsia"/>
        </w:rPr>
        <w:t>4</w:t>
      </w:r>
      <w:r>
        <w:rPr>
          <w:rFonts w:hint="eastAsia"/>
          <w:lang w:val="zh-CN"/>
        </w:rPr>
        <w:t>.</w:t>
      </w:r>
      <w:r>
        <w:rPr>
          <w:rFonts w:hint="eastAsia"/>
        </w:rPr>
        <w:t>2</w:t>
      </w:r>
      <w:r>
        <w:rPr>
          <w:rFonts w:hint="eastAsia"/>
          <w:lang w:val="zh-CN"/>
        </w:rPr>
        <w:t>供应商提供的</w:t>
      </w:r>
      <w:r>
        <w:rPr>
          <w:rFonts w:hint="eastAsia"/>
          <w:lang w:val="en-US" w:eastAsia="zh-CN"/>
        </w:rPr>
        <w:t>手机号实名认证</w:t>
      </w:r>
      <w:r>
        <w:rPr>
          <w:rFonts w:hint="eastAsia"/>
        </w:rPr>
        <w:t>服务</w:t>
      </w:r>
      <w:r>
        <w:rPr>
          <w:rFonts w:hint="eastAsia"/>
          <w:lang w:val="zh-CN"/>
        </w:rPr>
        <w:t>应符合中邮保险</w:t>
      </w:r>
      <w:r>
        <w:rPr>
          <w:rFonts w:hint="eastAsia"/>
          <w:lang w:val="en-US" w:eastAsia="zh-CN"/>
        </w:rPr>
        <w:t>手机号实名认证</w:t>
      </w:r>
      <w:r>
        <w:rPr>
          <w:rFonts w:hint="eastAsia"/>
        </w:rPr>
        <w:t>服务功能及非功能性需求，</w:t>
      </w:r>
      <w:r>
        <w:rPr>
          <w:rFonts w:hint="eastAsia"/>
          <w:lang w:val="zh-CN"/>
        </w:rPr>
        <w:t>《中邮保险</w:t>
      </w:r>
      <w:r>
        <w:rPr>
          <w:rFonts w:hint="eastAsia"/>
          <w:lang w:val="en-US" w:eastAsia="zh-CN"/>
        </w:rPr>
        <w:t>手机号实名认证</w:t>
      </w:r>
      <w:r>
        <w:rPr>
          <w:rFonts w:hint="eastAsia"/>
        </w:rPr>
        <w:t>服务</w:t>
      </w:r>
      <w:r>
        <w:rPr>
          <w:rFonts w:hint="eastAsia"/>
          <w:lang w:val="zh-CN"/>
        </w:rPr>
        <w:t>技术（服务）规范书》的要求。</w:t>
      </w:r>
    </w:p>
    <w:p>
      <w:pPr>
        <w:spacing w:line="360" w:lineRule="auto"/>
      </w:pPr>
      <w:r>
        <w:rPr>
          <w:rFonts w:hint="eastAsia"/>
        </w:rPr>
        <w:t>4.</w:t>
      </w:r>
      <w:r>
        <w:rPr>
          <w:rFonts w:hint="eastAsia"/>
          <w:lang w:val="en-US" w:eastAsia="zh-CN"/>
        </w:rPr>
        <w:t>3</w:t>
      </w:r>
      <w:r>
        <w:rPr>
          <w:rFonts w:hint="eastAsia"/>
        </w:rPr>
        <w:t xml:space="preserve"> </w:t>
      </w:r>
      <w:r>
        <w:rPr>
          <w:rFonts w:hint="eastAsia"/>
          <w:lang w:eastAsia="zh-CN"/>
        </w:rPr>
        <w:t>供应商</w:t>
      </w:r>
      <w:r>
        <w:rPr>
          <w:rFonts w:hint="eastAsia"/>
        </w:rPr>
        <w:t>提供的</w:t>
      </w:r>
      <w:r>
        <w:rPr>
          <w:rFonts w:hint="eastAsia"/>
          <w:lang w:val="en-US" w:eastAsia="zh-CN"/>
        </w:rPr>
        <w:t>手机号实名认证</w:t>
      </w:r>
      <w:r>
        <w:rPr>
          <w:rFonts w:hint="eastAsia"/>
        </w:rPr>
        <w:t>服务应具备较高</w:t>
      </w:r>
      <w:r>
        <w:rPr>
          <w:rFonts w:hint="eastAsia"/>
          <w:lang w:eastAsia="zh-CN"/>
        </w:rPr>
        <w:t>可用</w:t>
      </w:r>
      <w:r>
        <w:rPr>
          <w:rFonts w:hint="eastAsia"/>
        </w:rPr>
        <w:t>性。</w:t>
      </w:r>
      <w:r>
        <w:rPr>
          <w:rFonts w:hint="eastAsia"/>
          <w:lang w:eastAsia="zh-CN"/>
        </w:rPr>
        <w:t>供应商</w:t>
      </w:r>
      <w:r>
        <w:rPr>
          <w:rFonts w:hint="eastAsia"/>
          <w:lang w:val="en-US" w:eastAsia="zh-CN"/>
        </w:rPr>
        <w:t>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r>
        <w:rPr>
          <w:rFonts w:hint="eastAsia"/>
          <w:lang w:eastAsia="zh-CN"/>
        </w:rPr>
        <w:t>供应商</w:t>
      </w:r>
      <w:r>
        <w:rPr>
          <w:rFonts w:hint="eastAsia"/>
          <w:lang w:val="en-US" w:eastAsia="zh-CN"/>
        </w:rPr>
        <w:t>手机号实名认证</w:t>
      </w:r>
      <w:r>
        <w:rPr>
          <w:rFonts w:hint="eastAsia"/>
        </w:rPr>
        <w:t>服务系统还应具备较强的故障恢复能力。</w:t>
      </w:r>
      <w:r>
        <w:rPr>
          <w:rFonts w:hint="eastAsia"/>
          <w:lang w:eastAsia="zh-CN"/>
        </w:rPr>
        <w:t>供应商</w:t>
      </w:r>
      <w:r>
        <w:rPr>
          <w:rFonts w:hint="eastAsia"/>
        </w:rPr>
        <w:t>在解决方案中应详细阐述为达到本条所列示的高可用性指标采取的</w:t>
      </w:r>
      <w:r>
        <w:rPr>
          <w:rFonts w:hint="eastAsia"/>
          <w:lang w:eastAsia="zh-CN"/>
        </w:rPr>
        <w:t>高</w:t>
      </w:r>
      <w:r>
        <w:rPr>
          <w:rFonts w:hint="eastAsia"/>
        </w:rPr>
        <w:t>可用</w:t>
      </w:r>
      <w:r>
        <w:rPr>
          <w:rFonts w:hint="eastAsia"/>
          <w:lang w:eastAsia="zh-CN"/>
        </w:rPr>
        <w:t>设计方案，</w:t>
      </w:r>
      <w:r>
        <w:rPr>
          <w:rFonts w:hint="eastAsia"/>
        </w:rPr>
        <w:t>包括但不限于</w:t>
      </w:r>
      <w:r>
        <w:rPr>
          <w:rFonts w:hint="eastAsia"/>
          <w:lang w:eastAsia="zh-CN"/>
        </w:rPr>
        <w:t>供应商</w:t>
      </w:r>
      <w:r>
        <w:rPr>
          <w:rFonts w:hint="eastAsia"/>
          <w:lang w:val="en-US" w:eastAsia="zh-CN"/>
        </w:rPr>
        <w:t>手机号实名认证</w:t>
      </w:r>
      <w:r>
        <w:rPr>
          <w:rFonts w:hint="eastAsia"/>
        </w:rPr>
        <w:t>服务的网络部署信息、关键设备及其配置信息、运维团队配备情况、应急预案</w:t>
      </w:r>
      <w:r>
        <w:rPr>
          <w:rFonts w:hint="eastAsia"/>
          <w:lang w:eastAsia="zh-CN"/>
        </w:rPr>
        <w:t>、</w:t>
      </w:r>
      <w:r>
        <w:rPr>
          <w:rFonts w:hint="eastAsia"/>
          <w:lang w:val="en-US" w:eastAsia="zh-CN"/>
        </w:rPr>
        <w:t>冗余设计</w:t>
      </w:r>
      <w:r>
        <w:rPr>
          <w:rFonts w:hint="eastAsia"/>
        </w:rPr>
        <w:t>等。</w:t>
      </w:r>
    </w:p>
    <w:p>
      <w:pPr>
        <w:spacing w:line="360" w:lineRule="auto"/>
        <w:rPr>
          <w:rFonts w:hint="eastAsia" w:cs="Times New Roman"/>
        </w:rPr>
      </w:pPr>
      <w:r>
        <w:rPr>
          <w:rFonts w:hint="eastAsia" w:cs="Times New Roman"/>
          <w:lang w:val="en-US" w:eastAsia="zh-CN"/>
        </w:rPr>
        <w:t>4.4 手机号实名认证服务技术要求如下：</w:t>
      </w:r>
      <w:bookmarkStart w:id="45" w:name="OLE_LINK4"/>
      <w:r>
        <w:rPr>
          <w:rFonts w:hint="eastAsia" w:cs="Times New Roman"/>
          <w:lang w:val="en-US" w:eastAsia="zh-CN"/>
        </w:rPr>
        <w:t>采购人通过接口向供应商提交被认证人的手机号、姓名、身份证件号码等信息，投保人认证或查询手机号信息并返回结果。</w:t>
      </w:r>
      <w:r>
        <w:rPr>
          <w:rFonts w:hint="eastAsia" w:cs="Times New Roman"/>
        </w:rPr>
        <w:t>应具备较高的</w:t>
      </w:r>
      <w:r>
        <w:rPr>
          <w:rFonts w:hint="eastAsia" w:cs="Times New Roman"/>
          <w:lang w:val="en-US" w:eastAsia="zh-CN"/>
        </w:rPr>
        <w:t>认证</w:t>
      </w:r>
      <w:r>
        <w:rPr>
          <w:rFonts w:hint="eastAsia" w:cs="Times New Roman"/>
        </w:rPr>
        <w:t>速度以及</w:t>
      </w:r>
      <w:r>
        <w:rPr>
          <w:rFonts w:hint="eastAsia" w:cs="Times New Roman"/>
          <w:lang w:val="en-US" w:eastAsia="zh-CN"/>
        </w:rPr>
        <w:t>认证</w:t>
      </w:r>
      <w:r>
        <w:rPr>
          <w:rFonts w:hint="eastAsia" w:cs="Times New Roman"/>
        </w:rPr>
        <w:t>成功率。</w:t>
      </w:r>
    </w:p>
    <w:bookmarkEnd w:id="45"/>
    <w:p>
      <w:pPr>
        <w:spacing w:line="360" w:lineRule="auto"/>
        <w:rPr>
          <w:lang w:val="zh-CN"/>
        </w:rPr>
      </w:pPr>
      <w:bookmarkStart w:id="46" w:name="_Toc13492"/>
      <w:r>
        <w:rPr>
          <w:rFonts w:hint="eastAsia"/>
        </w:rPr>
        <w:t>4</w:t>
      </w:r>
      <w:r>
        <w:rPr>
          <w:rFonts w:hint="eastAsia"/>
          <w:lang w:val="zh-CN"/>
        </w:rPr>
        <w:t>.</w:t>
      </w:r>
      <w:r>
        <w:rPr>
          <w:rFonts w:hint="eastAsia"/>
          <w:lang w:val="en-US" w:eastAsia="zh-CN"/>
        </w:rPr>
        <w:t>5</w:t>
      </w:r>
      <w:r>
        <w:rPr>
          <w:rFonts w:hint="eastAsia"/>
          <w:lang w:val="zh-CN"/>
        </w:rPr>
        <w:t>供应商要提出在</w:t>
      </w:r>
      <w:r>
        <w:rPr>
          <w:rFonts w:hint="eastAsia"/>
          <w:lang w:val="en-US" w:eastAsia="zh-CN"/>
        </w:rPr>
        <w:t>手机号实名认证</w:t>
      </w:r>
      <w:r>
        <w:rPr>
          <w:rFonts w:hint="eastAsia"/>
        </w:rPr>
        <w:t>服务对接</w:t>
      </w:r>
      <w:r>
        <w:rPr>
          <w:rFonts w:hint="eastAsia"/>
          <w:lang w:val="zh-CN"/>
        </w:rPr>
        <w:t>各个阶段（</w:t>
      </w:r>
      <w:r>
        <w:rPr>
          <w:rFonts w:hint="eastAsia"/>
        </w:rPr>
        <w:t>包括但不限于技术对接联调、系统上线、运营支持</w:t>
      </w:r>
      <w:r>
        <w:rPr>
          <w:rFonts w:hint="eastAsia"/>
          <w:lang w:val="zh-CN"/>
        </w:rPr>
        <w:t>）的工作具体内容和相应的责任，并说明本公司在类似的项目建设的成功案例。</w:t>
      </w:r>
      <w:bookmarkEnd w:id="46"/>
    </w:p>
    <w:p>
      <w:pPr>
        <w:spacing w:line="360" w:lineRule="auto"/>
      </w:pPr>
      <w:r>
        <w:rPr>
          <w:rFonts w:hint="eastAsia"/>
        </w:rPr>
        <w:t>4</w:t>
      </w:r>
      <w:r>
        <w:rPr>
          <w:rFonts w:hint="eastAsia"/>
          <w:lang w:val="zh-CN"/>
        </w:rPr>
        <w:t>.</w:t>
      </w:r>
      <w:r>
        <w:rPr>
          <w:rFonts w:hint="eastAsia"/>
          <w:lang w:val="en-US" w:eastAsia="zh-CN"/>
        </w:rPr>
        <w:t>6</w:t>
      </w:r>
      <w:r>
        <w:rPr>
          <w:rFonts w:hint="eastAsia"/>
          <w:lang w:val="zh-CN"/>
        </w:rPr>
        <w:t>若因供应商原因，造成系统运行达不到本技术规范书规定的</w:t>
      </w:r>
      <w:r>
        <w:rPr>
          <w:rFonts w:hint="eastAsia"/>
        </w:rPr>
        <w:t>服务</w:t>
      </w:r>
      <w:r>
        <w:rPr>
          <w:rFonts w:hint="eastAsia"/>
          <w:lang w:val="zh-CN"/>
        </w:rPr>
        <w:t>功能和性能指标，供应商应无条件进行改进和优化，直至满足要求，造成经济损失的应给予赔偿。</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r>
        <w:rPr>
          <w:rFonts w:hint="eastAsia" w:ascii="宋体" w:hAnsi="宋体" w:eastAsia="宋体" w:cs="等线 Light"/>
          <w:b/>
          <w:kern w:val="0"/>
          <w:sz w:val="21"/>
          <w:szCs w:val="21"/>
        </w:rPr>
        <w:t>5.安全保密</w:t>
      </w:r>
    </w:p>
    <w:p>
      <w:pPr>
        <w:spacing w:line="360" w:lineRule="auto"/>
      </w:pPr>
      <w:r>
        <w:rPr>
          <w:rFonts w:hint="eastAsia"/>
        </w:rPr>
        <w:t xml:space="preserve">5.1 </w:t>
      </w:r>
      <w:r>
        <w:rPr>
          <w:rFonts w:hint="eastAsia"/>
          <w:lang w:eastAsia="zh-CN"/>
        </w:rPr>
        <w:t>供应商</w:t>
      </w:r>
      <w:r>
        <w:rPr>
          <w:rFonts w:hint="eastAsia"/>
          <w:lang w:val="en-US" w:eastAsia="zh-CN"/>
        </w:rPr>
        <w:t>手机号实名认证</w:t>
      </w:r>
      <w:r>
        <w:rPr>
          <w:rFonts w:hint="eastAsia"/>
        </w:rPr>
        <w:t>服务接口涉及</w:t>
      </w:r>
      <w:r>
        <w:rPr>
          <w:rFonts w:hint="eastAsia"/>
          <w:lang w:val="en-US" w:eastAsia="zh-CN"/>
        </w:rPr>
        <w:t>信息</w:t>
      </w:r>
      <w:r>
        <w:rPr>
          <w:rFonts w:hint="eastAsia"/>
        </w:rPr>
        <w:t>应遵循有限授权原则、全面确认原则和安全跟踪原则，采用严密的安全体系，保证数据的安全性。</w:t>
      </w:r>
    </w:p>
    <w:p>
      <w:pPr>
        <w:spacing w:line="360" w:lineRule="auto"/>
      </w:pPr>
      <w:r>
        <w:rPr>
          <w:rFonts w:hint="eastAsia"/>
        </w:rPr>
        <w:t xml:space="preserve">5.2 </w:t>
      </w:r>
      <w:r>
        <w:rPr>
          <w:rFonts w:hint="eastAsia"/>
          <w:lang w:eastAsia="zh-CN"/>
        </w:rPr>
        <w:t>供应商</w:t>
      </w:r>
      <w:r>
        <w:rPr>
          <w:rFonts w:hint="eastAsia"/>
          <w:lang w:val="en-US" w:eastAsia="zh-CN"/>
        </w:rPr>
        <w:t>手机号实名认证</w:t>
      </w:r>
      <w:r>
        <w:rPr>
          <w:rFonts w:hint="eastAsia"/>
        </w:rPr>
        <w:t>服务系统应采用有效的安全手段，保证所有的操作都能够经过有效的认证，并有详细的日志记录，保证系统的安全。</w:t>
      </w:r>
    </w:p>
    <w:p>
      <w:pPr>
        <w:spacing w:line="360" w:lineRule="auto"/>
      </w:pPr>
      <w:r>
        <w:rPr>
          <w:rFonts w:hint="eastAsia"/>
        </w:rPr>
        <w:t xml:space="preserve">5.3 </w:t>
      </w:r>
      <w:r>
        <w:rPr>
          <w:rFonts w:hint="eastAsia"/>
          <w:lang w:eastAsia="zh-CN"/>
        </w:rPr>
        <w:t>供应商</w:t>
      </w:r>
      <w:r>
        <w:rPr>
          <w:rFonts w:hint="eastAsia"/>
          <w:lang w:val="en-US" w:eastAsia="zh-CN"/>
        </w:rPr>
        <w:t>手机号实名认证</w:t>
      </w:r>
      <w:r>
        <w:rPr>
          <w:rFonts w:hint="eastAsia"/>
        </w:rPr>
        <w:t>服务系统应对采用有效的安全手段，保证不得留存</w:t>
      </w:r>
      <w:r>
        <w:rPr>
          <w:rFonts w:hint="eastAsia"/>
          <w:lang w:eastAsia="zh-CN"/>
        </w:rPr>
        <w:t>采购人</w:t>
      </w:r>
      <w:r>
        <w:rPr>
          <w:rFonts w:hint="eastAsia"/>
        </w:rPr>
        <w:t>客户数据，不得对</w:t>
      </w:r>
      <w:r>
        <w:rPr>
          <w:rFonts w:hint="eastAsia"/>
          <w:lang w:eastAsia="zh-CN"/>
        </w:rPr>
        <w:t>采购人</w:t>
      </w:r>
      <w:r>
        <w:rPr>
          <w:rFonts w:hint="eastAsia"/>
        </w:rPr>
        <w:t>上传到</w:t>
      </w:r>
      <w:r>
        <w:rPr>
          <w:rFonts w:hint="eastAsia"/>
          <w:lang w:eastAsia="zh-CN"/>
        </w:rPr>
        <w:t>供应商</w:t>
      </w:r>
      <w:r>
        <w:rPr>
          <w:rFonts w:hint="eastAsia"/>
        </w:rPr>
        <w:t>的客户数据进行二次利用。</w:t>
      </w:r>
    </w:p>
    <w:p>
      <w:pPr>
        <w:spacing w:line="360" w:lineRule="auto"/>
      </w:pPr>
      <w:r>
        <w:rPr>
          <w:rFonts w:hint="eastAsia"/>
        </w:rPr>
        <w:t xml:space="preserve">5.4 </w:t>
      </w:r>
      <w:r>
        <w:rPr>
          <w:rFonts w:hint="eastAsia"/>
          <w:lang w:eastAsia="zh-CN"/>
        </w:rPr>
        <w:t>供应商</w:t>
      </w:r>
      <w:r>
        <w:rPr>
          <w:rFonts w:hint="eastAsia"/>
          <w:lang w:val="en-US" w:eastAsia="zh-CN"/>
        </w:rPr>
        <w:t>手机号实名认证</w:t>
      </w:r>
      <w:r>
        <w:rPr>
          <w:rFonts w:hint="eastAsia"/>
        </w:rPr>
        <w:t>服务系统应具有完备的业务日志和应用日志，记录关键参数变更情况、各个模块的运行状态、进程状态、数据处理情况等。</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bookmarkStart w:id="47" w:name="_Toc2700"/>
      <w:bookmarkStart w:id="48" w:name="_Toc17489"/>
      <w:bookmarkStart w:id="49" w:name="_Toc11606"/>
      <w:bookmarkStart w:id="50" w:name="_Toc8921"/>
      <w:bookmarkStart w:id="51" w:name="_Toc466535876"/>
      <w:r>
        <w:rPr>
          <w:rFonts w:hint="eastAsia" w:ascii="宋体" w:hAnsi="宋体" w:eastAsia="宋体" w:cs="等线 Light"/>
          <w:b/>
          <w:kern w:val="0"/>
          <w:sz w:val="21"/>
          <w:szCs w:val="21"/>
        </w:rPr>
        <w:t>6.技术</w:t>
      </w:r>
      <w:bookmarkEnd w:id="47"/>
      <w:bookmarkEnd w:id="48"/>
      <w:bookmarkEnd w:id="49"/>
      <w:bookmarkEnd w:id="50"/>
      <w:bookmarkEnd w:id="51"/>
      <w:r>
        <w:rPr>
          <w:rFonts w:hint="eastAsia" w:ascii="宋体" w:hAnsi="宋体" w:eastAsia="宋体" w:cs="等线 Light"/>
          <w:b/>
          <w:kern w:val="0"/>
          <w:sz w:val="21"/>
          <w:szCs w:val="21"/>
        </w:rPr>
        <w:t>支持及培训</w:t>
      </w:r>
    </w:p>
    <w:p>
      <w:pPr>
        <w:spacing w:line="360" w:lineRule="auto"/>
      </w:pPr>
      <w:r>
        <w:rPr>
          <w:rFonts w:hint="eastAsia"/>
        </w:rPr>
        <w:t xml:space="preserve">6.1 </w:t>
      </w:r>
      <w:r>
        <w:rPr>
          <w:rFonts w:hint="eastAsia"/>
          <w:lang w:eastAsia="zh-CN"/>
        </w:rPr>
        <w:t>供应商</w:t>
      </w:r>
      <w:r>
        <w:rPr>
          <w:rFonts w:hint="eastAsia"/>
        </w:rPr>
        <w:t>应为</w:t>
      </w:r>
      <w:r>
        <w:rPr>
          <w:rFonts w:hint="eastAsia"/>
          <w:lang w:eastAsia="zh-CN"/>
        </w:rPr>
        <w:t>采购人</w:t>
      </w:r>
      <w:r>
        <w:rPr>
          <w:rFonts w:hint="eastAsia"/>
        </w:rPr>
        <w:t>提供</w:t>
      </w:r>
      <w:r>
        <w:rPr>
          <w:rFonts w:hint="eastAsia"/>
          <w:lang w:val="en-US" w:eastAsia="zh-CN"/>
        </w:rPr>
        <w:t>手机号实名认证</w:t>
      </w:r>
      <w:r>
        <w:rPr>
          <w:rFonts w:hint="eastAsia"/>
        </w:rPr>
        <w:t>服务制定详细的技术支持服务及培训方案。技术支持服务包括技术文档、技术支持服务、运营支持服务。</w:t>
      </w:r>
    </w:p>
    <w:p>
      <w:pPr>
        <w:spacing w:line="360" w:lineRule="auto"/>
      </w:pPr>
      <w:r>
        <w:rPr>
          <w:rFonts w:hint="eastAsia"/>
        </w:rPr>
        <w:t xml:space="preserve">6.2 </w:t>
      </w:r>
      <w:r>
        <w:rPr>
          <w:rFonts w:hint="eastAsia"/>
          <w:lang w:eastAsia="zh-CN"/>
        </w:rPr>
        <w:t>供应商</w:t>
      </w:r>
      <w:r>
        <w:rPr>
          <w:rFonts w:hint="eastAsia"/>
        </w:rPr>
        <w:t>提供的</w:t>
      </w:r>
      <w:r>
        <w:rPr>
          <w:rFonts w:hint="eastAsia"/>
          <w:lang w:val="en-US" w:eastAsia="zh-CN"/>
        </w:rPr>
        <w:t>手机号实名认证</w:t>
      </w:r>
      <w:r>
        <w:rPr>
          <w:rFonts w:hint="eastAsia"/>
        </w:rPr>
        <w:t>服务应提供完善的技术文档，包括但不限于接口文档，对接demo等，所有文档应基于中文编写。</w:t>
      </w:r>
    </w:p>
    <w:p>
      <w:pPr>
        <w:spacing w:line="360" w:lineRule="auto"/>
      </w:pPr>
      <w:r>
        <w:rPr>
          <w:rFonts w:hint="eastAsia"/>
        </w:rPr>
        <w:t xml:space="preserve">6.3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rPr>
        <w:t>信息系统对接</w:t>
      </w:r>
      <w:r>
        <w:rPr>
          <w:rFonts w:hint="eastAsia"/>
          <w:lang w:val="en-US" w:eastAsia="zh-CN"/>
        </w:rPr>
        <w:t>手机号实名认证</w:t>
      </w:r>
      <w:r>
        <w:rPr>
          <w:rFonts w:hint="eastAsia"/>
        </w:rPr>
        <w:t>服务提供开发技术支持服务，包括但不限于对接</w:t>
      </w:r>
      <w:r>
        <w:rPr>
          <w:rFonts w:hint="eastAsia"/>
          <w:lang w:eastAsia="zh-CN"/>
        </w:rPr>
        <w:t>供应商</w:t>
      </w:r>
      <w:r>
        <w:rPr>
          <w:rFonts w:hint="eastAsia"/>
          <w:lang w:val="en-US" w:eastAsia="zh-CN"/>
        </w:rPr>
        <w:t>手机号实名认证</w:t>
      </w:r>
      <w:r>
        <w:rPr>
          <w:rFonts w:hint="eastAsia"/>
        </w:rPr>
        <w:t>服务过程中的开发支持、联调测试支持以及上线支持等；服务形式包括邮件、电话、远程支持等，如</w:t>
      </w:r>
      <w:r>
        <w:rPr>
          <w:rFonts w:hint="eastAsia"/>
          <w:lang w:eastAsia="zh-CN"/>
        </w:rPr>
        <w:t>采购人</w:t>
      </w:r>
      <w:r>
        <w:rPr>
          <w:rFonts w:hint="eastAsia"/>
        </w:rPr>
        <w:t>认为必要，应上门现场解决。</w:t>
      </w:r>
    </w:p>
    <w:p>
      <w:pPr>
        <w:spacing w:line="360" w:lineRule="auto"/>
      </w:pPr>
      <w:r>
        <w:rPr>
          <w:rFonts w:hint="eastAsia"/>
        </w:rPr>
        <w:t xml:space="preserve">6.4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lang w:val="en-US" w:eastAsia="zh-CN"/>
        </w:rPr>
        <w:t>手机号实名认证</w:t>
      </w:r>
      <w:r>
        <w:rPr>
          <w:rFonts w:hint="eastAsia"/>
        </w:rPr>
        <w:t>服务</w:t>
      </w:r>
      <w:r>
        <w:rPr>
          <w:rFonts w:hint="eastAsia"/>
          <w:lang w:val="en-US" w:eastAsia="zh-CN"/>
        </w:rPr>
        <w:t>提供</w:t>
      </w:r>
      <w:r>
        <w:rPr>
          <w:rFonts w:hint="eastAsia"/>
        </w:rPr>
        <w:t>运营支持服务，包括但不限于7*24小时的工单、邮件、远程支持，保证在任何时候</w:t>
      </w:r>
      <w:r>
        <w:rPr>
          <w:rFonts w:hint="eastAsia"/>
          <w:lang w:eastAsia="zh-CN"/>
        </w:rPr>
        <w:t>采购人</w:t>
      </w:r>
      <w:r>
        <w:rPr>
          <w:rFonts w:hint="eastAsia"/>
        </w:rPr>
        <w:t>人员都能及时找到</w:t>
      </w:r>
      <w:r>
        <w:rPr>
          <w:rFonts w:hint="eastAsia"/>
          <w:lang w:eastAsia="zh-CN"/>
        </w:rPr>
        <w:t>供应商</w:t>
      </w:r>
      <w:r>
        <w:rPr>
          <w:rFonts w:hint="eastAsia"/>
        </w:rPr>
        <w:t>的相关专业技术人员。对于复杂、疑难问题，如</w:t>
      </w:r>
      <w:r>
        <w:rPr>
          <w:rFonts w:hint="eastAsia"/>
          <w:lang w:eastAsia="zh-CN"/>
        </w:rPr>
        <w:t>采购人</w:t>
      </w:r>
      <w:r>
        <w:rPr>
          <w:rFonts w:hint="eastAsia"/>
        </w:rPr>
        <w:t>认为必要，应上门现场解决。</w:t>
      </w:r>
    </w:p>
    <w:p>
      <w:pPr>
        <w:spacing w:line="360" w:lineRule="auto"/>
        <w:rPr>
          <w:rFonts w:hint="eastAsia" w:cs="Times New Roman"/>
        </w:rPr>
      </w:pPr>
      <w:r>
        <w:rPr>
          <w:rFonts w:hint="eastAsia" w:cs="Times New Roman"/>
        </w:rPr>
        <w:t>6.</w:t>
      </w:r>
      <w:r>
        <w:rPr>
          <w:rFonts w:hint="eastAsia" w:cs="Times New Roman"/>
          <w:lang w:val="en-US" w:eastAsia="zh-CN"/>
        </w:rPr>
        <w:t>5</w:t>
      </w:r>
      <w:r>
        <w:rPr>
          <w:rFonts w:hint="eastAsia" w:cs="Times New Roman"/>
        </w:rPr>
        <w:t xml:space="preserve"> </w:t>
      </w:r>
      <w:r>
        <w:rPr>
          <w:rFonts w:hint="eastAsia" w:cs="Times New Roman"/>
          <w:lang w:eastAsia="zh-CN"/>
        </w:rPr>
        <w:t>供应商</w:t>
      </w:r>
      <w:r>
        <w:rPr>
          <w:rFonts w:hint="eastAsia" w:cs="Times New Roman"/>
        </w:rPr>
        <w:t>应对所提供的</w:t>
      </w:r>
      <w:r>
        <w:rPr>
          <w:rFonts w:hint="eastAsia" w:cs="Times New Roman"/>
          <w:lang w:val="en-US" w:eastAsia="zh-CN"/>
        </w:rPr>
        <w:t>手机号实名认证</w:t>
      </w:r>
      <w:r>
        <w:rPr>
          <w:rFonts w:hint="eastAsia" w:cs="Times New Roman"/>
        </w:rPr>
        <w:t>服务向</w:t>
      </w:r>
      <w:r>
        <w:rPr>
          <w:rFonts w:hint="eastAsia" w:cs="Times New Roman"/>
          <w:lang w:eastAsia="zh-CN"/>
        </w:rPr>
        <w:t>采购人</w:t>
      </w:r>
      <w:r>
        <w:rPr>
          <w:rFonts w:hint="eastAsia" w:cs="Times New Roman"/>
        </w:rPr>
        <w:t>人员提供全面充分的系统开发培训和系统操作培训，使</w:t>
      </w:r>
      <w:r>
        <w:rPr>
          <w:rFonts w:hint="eastAsia" w:cs="Times New Roman"/>
          <w:lang w:eastAsia="zh-CN"/>
        </w:rPr>
        <w:t>采购人</w:t>
      </w:r>
      <w:r>
        <w:rPr>
          <w:rFonts w:hint="eastAsia" w:cs="Times New Roman"/>
        </w:rPr>
        <w:t>人员达到能独立操作、开发测试和故障处理等工作，以便</w:t>
      </w:r>
      <w:r>
        <w:rPr>
          <w:rFonts w:hint="eastAsia" w:cs="Times New Roman"/>
          <w:lang w:eastAsia="zh-CN"/>
        </w:rPr>
        <w:t>供应商</w:t>
      </w:r>
      <w:r>
        <w:rPr>
          <w:rFonts w:hint="eastAsia" w:cs="Times New Roman"/>
        </w:rPr>
        <w:t>所提供的</w:t>
      </w:r>
      <w:r>
        <w:rPr>
          <w:rFonts w:hint="eastAsia"/>
          <w:lang w:val="en-US" w:eastAsia="zh-CN"/>
        </w:rPr>
        <w:t>手机号实名认证</w:t>
      </w:r>
      <w:r>
        <w:rPr>
          <w:rFonts w:hint="eastAsia" w:cs="Times New Roman"/>
        </w:rPr>
        <w:t>服务能够正常、安全地运行。</w:t>
      </w:r>
    </w:p>
    <w:p>
      <w:pPr>
        <w:spacing w:line="293" w:lineRule="auto"/>
        <w:jc w:val="left"/>
        <w:rPr>
          <w:rFonts w:hint="eastAsia" w:ascii="宋体" w:hAnsi="宋体" w:cs="宋体"/>
        </w:rPr>
      </w:pPr>
      <w:r>
        <w:rPr>
          <w:rFonts w:hint="eastAsia" w:ascii="宋体" w:hAnsi="宋体" w:cs="宋体"/>
        </w:rPr>
        <w:t xml:space="preserve"> </w:t>
      </w:r>
    </w:p>
    <w:p>
      <w:pPr>
        <w:spacing w:line="293" w:lineRule="auto"/>
        <w:rPr>
          <w:rFonts w:hint="eastAsia" w:ascii="宋体" w:hAnsi="宋体" w:cs="宋体"/>
        </w:rPr>
      </w:pPr>
    </w:p>
    <w:p>
      <w:pPr>
        <w:spacing w:line="293" w:lineRule="auto"/>
        <w:rPr>
          <w:rFonts w:hint="eastAsia" w:ascii="宋体" w:hAnsi="宋体" w:cs="宋体"/>
        </w:rPr>
      </w:pPr>
    </w:p>
    <w:p>
      <w:pPr>
        <w:spacing w:line="293" w:lineRule="auto"/>
        <w:rPr>
          <w:rFonts w:hint="eastAsia" w:ascii="宋体" w:hAnsi="宋体" w:cs="宋体"/>
        </w:rPr>
      </w:pPr>
    </w:p>
    <w:p>
      <w:pPr>
        <w:rPr>
          <w:rFonts w:hint="eastAsia"/>
          <w:b/>
          <w:bCs/>
        </w:rPr>
      </w:pPr>
    </w:p>
    <w:sectPr>
      <w:headerReference r:id="rId13" w:type="first"/>
      <w:footerReference r:id="rId15" w:type="first"/>
      <w:headerReference r:id="rId12" w:type="default"/>
      <w:footerReference r:id="rId14" w:type="defaul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5</w:t>
    </w:r>
    <w:r>
      <w:fldChar w:fldCharType="end"/>
    </w: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fldChar w:fldCharType="end"/>
    </w:r>
  </w:p>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w:fldChar w:fldCharType="begin"/>
    </w:r>
    <w:r>
      <w:rPr>
        <w:rStyle w:val="46"/>
      </w:rPr>
      <w:instrText xml:space="preserve"> PAGE </w:instrText>
    </w:r>
    <w:r>
      <w:fldChar w:fldCharType="separate"/>
    </w:r>
    <w:r>
      <w:rPr>
        <w:rStyle w:val="46"/>
      </w:rPr>
      <w:t>93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4lIZAgAAIw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KEuJSGQIAACMEAAAOAAAA&#10;AAAAAAEAIAAAAB8BAABkcnMvZTJvRG9jLnhtbFBLBQYAAAAABgAGAFkBAACqBQAAAAA=&#10;">
              <v:fill on="f" focussize="0,0"/>
              <v:stroke on="f" weight="0.5pt"/>
              <v:imagedata o:title=""/>
              <o:lock v:ext="edit" aspectratio="f"/>
              <v:textbox inset="0mm,0mm,0mm,0mm" style="mso-fit-shape-to-text:t;">
                <w:txbxContent>
                  <w:p>
                    <w:pPr>
                      <w:pStyle w:val="2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ugqBcbAgAAIwQAAA4A&#10;AAAAAAAAAQAgAAAAHwEAAGRycy9lMm9Eb2MueG1sUEsFBgAAAAAGAAYAWQEAAKwFAAAAAA==&#10;">
              <v:fill on="f" focussize="0,0"/>
              <v:stroke on="f" weight="0.5pt"/>
              <v:imagedata o:title=""/>
              <o:lock v:ext="edit" aspectratio="f"/>
              <v:textbox inset="0mm,0mm,0mm,0mm" style="mso-fit-shape-to-text:t;">
                <w:txbxContent>
                  <w:p>
                    <w:pPr>
                      <w:pStyle w:val="28"/>
                      <w:rPr>
                        <w:rFonts w:hint="eastAsia" w:eastAsia="宋体"/>
                        <w:lang w:eastAsia="zh-CN"/>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ind w:right="-26"/>
      <w:textAlignment w:val="bottom"/>
      <w:rPr>
        <w:rFonts w:hint="eastAsia"/>
        <w:sz w:val="18"/>
        <w:szCs w:val="18"/>
        <w:u w:val="single"/>
      </w:rPr>
    </w:pPr>
    <w:r>
      <w:rPr>
        <w:rFonts w:hint="eastAsia"/>
        <w:sz w:val="18"/>
        <w:szCs w:val="18"/>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right="180"/>
      <w:jc w:val="both"/>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snapToGrid w:val="0"/>
      <w:spacing w:before="120" w:beforeLines="0" w:after="120" w:afterLines="0" w:line="240" w:lineRule="auto"/>
      <w:jc w:val="both"/>
      <w:outlineLvl w:val="9"/>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1"/>
    <w:multiLevelType w:val="multilevel"/>
    <w:tmpl w:val="00000001"/>
    <w:lvl w:ilvl="0" w:tentative="0">
      <w:start w:val="2"/>
      <w:numFmt w:val="decimal"/>
      <w:pStyle w:val="170"/>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2">
    <w:nsid w:val="00000002"/>
    <w:multiLevelType w:val="multilevel"/>
    <w:tmpl w:val="00000002"/>
    <w:lvl w:ilvl="0" w:tentative="0">
      <w:start w:val="1"/>
      <w:numFmt w:val="decimal"/>
      <w:lvlText w:val="23.%1"/>
      <w:lvlJc w:val="left"/>
      <w:pPr>
        <w:tabs>
          <w:tab w:val="left" w:pos="2135"/>
        </w:tabs>
        <w:ind w:left="2135" w:hanging="945"/>
      </w:pPr>
      <w:rPr>
        <w:rFonts w:hint="eastAsia"/>
      </w:rPr>
    </w:lvl>
    <w:lvl w:ilvl="1" w:tentative="0">
      <w:start w:val="1"/>
      <w:numFmt w:val="koreanDigital2"/>
      <w:lvlText w:val="%2、"/>
      <w:lvlJc w:val="left"/>
      <w:pPr>
        <w:tabs>
          <w:tab w:val="left" w:pos="1365"/>
        </w:tabs>
        <w:ind w:left="1365" w:hanging="945"/>
      </w:pPr>
      <w:rPr>
        <w:rFonts w:hint="eastAsia"/>
      </w:rPr>
    </w:lvl>
    <w:lvl w:ilvl="2" w:tentative="0">
      <w:start w:val="1"/>
      <w:numFmt w:val="decimal"/>
      <w:lvlText w:val="%3．"/>
      <w:lvlJc w:val="left"/>
      <w:pPr>
        <w:tabs>
          <w:tab w:val="left" w:pos="1410"/>
        </w:tabs>
        <w:ind w:left="1410" w:hanging="570"/>
      </w:pPr>
      <w:rPr>
        <w:rFonts w:hint="default" w:cs="仿宋_GB2312"/>
      </w:rPr>
    </w:lvl>
    <w:lvl w:ilvl="3" w:tentative="0">
      <w:start w:val="1"/>
      <w:numFmt w:val="decimal"/>
      <w:lvlText w:val="%4."/>
      <w:lvlJc w:val="left"/>
      <w:pPr>
        <w:tabs>
          <w:tab w:val="left" w:pos="1620"/>
        </w:tabs>
        <w:ind w:left="1620" w:hanging="360"/>
      </w:pPr>
      <w:rPr>
        <w:rFonts w:hint="default"/>
      </w:rPr>
    </w:lvl>
    <w:lvl w:ilvl="4" w:tentative="0">
      <w:start w:val="1"/>
      <w:numFmt w:val="decimal"/>
      <w:lvlText w:val="%5、"/>
      <w:lvlJc w:val="left"/>
      <w:pPr>
        <w:tabs>
          <w:tab w:val="left" w:pos="2040"/>
        </w:tabs>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13"/>
    <w:multiLevelType w:val="singleLevel"/>
    <w:tmpl w:val="00000013"/>
    <w:lvl w:ilvl="0" w:tentative="0">
      <w:start w:val="1"/>
      <w:numFmt w:val="decimal"/>
      <w:lvlText w:val="%1、"/>
      <w:lvlJc w:val="left"/>
      <w:pPr>
        <w:tabs>
          <w:tab w:val="left" w:pos="1166"/>
        </w:tabs>
        <w:ind w:left="1586" w:hanging="315"/>
      </w:pPr>
      <w:rPr>
        <w:rFonts w:hint="default" w:ascii="仿宋_GB2312" w:hAnsi="仿宋_GB2312" w:eastAsia="仿宋_GB2312" w:cs="仿宋_GB2312"/>
        <w:b/>
        <w:bCs/>
      </w:rPr>
    </w:lvl>
  </w:abstractNum>
  <w:abstractNum w:abstractNumId="5">
    <w:nsid w:val="00000018"/>
    <w:multiLevelType w:val="multilevel"/>
    <w:tmpl w:val="00000018"/>
    <w:lvl w:ilvl="0" w:tentative="0">
      <w:start w:val="22"/>
      <w:numFmt w:val="decimal"/>
      <w:lvlText w:val="%1"/>
      <w:lvlJc w:val="left"/>
      <w:pPr>
        <w:tabs>
          <w:tab w:val="left" w:pos="330"/>
        </w:tabs>
        <w:ind w:left="330" w:hanging="330"/>
      </w:pPr>
      <w:rPr>
        <w:rFonts w:hint="eastAsia"/>
      </w:rPr>
    </w:lvl>
    <w:lvl w:ilvl="1" w:tentative="0">
      <w:start w:val="1"/>
      <w:numFmt w:val="decimal"/>
      <w:lvlText w:val="25.%2"/>
      <w:lvlJc w:val="left"/>
      <w:pPr>
        <w:tabs>
          <w:tab w:val="left" w:pos="472"/>
        </w:tabs>
        <w:ind w:left="472" w:hanging="330"/>
      </w:pPr>
      <w:rPr>
        <w:rFonts w:hint="eastAsia" w:ascii="宋体" w:hAnsi="宋体" w:eastAsia="宋体"/>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6">
    <w:nsid w:val="0000001D"/>
    <w:multiLevelType w:val="multilevel"/>
    <w:tmpl w:val="0000001D"/>
    <w:lvl w:ilvl="0" w:tentative="0">
      <w:start w:val="8"/>
      <w:numFmt w:val="decimal"/>
      <w:lvlText w:val="%1"/>
      <w:lvlJc w:val="left"/>
      <w:pPr>
        <w:tabs>
          <w:tab w:val="left" w:pos="330"/>
        </w:tabs>
        <w:ind w:left="330" w:hanging="330"/>
      </w:pPr>
      <w:rPr>
        <w:rFonts w:hint="eastAsia"/>
      </w:rPr>
    </w:lvl>
    <w:lvl w:ilvl="1" w:tentative="0">
      <w:start w:val="8"/>
      <w:numFmt w:val="decimal"/>
      <w:lvlText w:val="%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7">
    <w:nsid w:val="0000002B"/>
    <w:multiLevelType w:val="multilevel"/>
    <w:tmpl w:val="0000002B"/>
    <w:lvl w:ilvl="0" w:tentative="0">
      <w:start w:val="6"/>
      <w:numFmt w:val="decimal"/>
      <w:lvlText w:val="%1"/>
      <w:lvlJc w:val="left"/>
      <w:pPr>
        <w:tabs>
          <w:tab w:val="left" w:pos="330"/>
        </w:tabs>
        <w:ind w:left="330" w:hanging="330"/>
      </w:pPr>
      <w:rPr>
        <w:rFonts w:hint="eastAsia"/>
      </w:rPr>
    </w:lvl>
    <w:lvl w:ilvl="1" w:tentative="0">
      <w:start w:val="1"/>
      <w:numFmt w:val="decimal"/>
      <w:lvlText w:val="8.%2"/>
      <w:lvlJc w:val="left"/>
      <w:pPr>
        <w:tabs>
          <w:tab w:val="left" w:pos="330"/>
        </w:tabs>
        <w:ind w:left="330" w:hanging="330"/>
      </w:pPr>
      <w:rPr>
        <w:rFonts w:hint="eastAsia" w:ascii="仿宋_GB2312" w:hAnsi="Times New Roman" w:eastAsia="仿宋_GB2312"/>
        <w:b w:val="0"/>
        <w:i w:val="0"/>
        <w:caps w:val="0"/>
        <w:strike w:val="0"/>
        <w:dstrike w:val="0"/>
        <w:outline w:val="0"/>
        <w:shadow w:val="0"/>
        <w:emboss w:val="0"/>
        <w:imprint w:val="0"/>
        <w:vanish w:val="0"/>
        <w:sz w:val="24"/>
        <w:vertAlign w:val="baseline"/>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8">
    <w:nsid w:val="0000002C"/>
    <w:multiLevelType w:val="multilevel"/>
    <w:tmpl w:val="0000002C"/>
    <w:lvl w:ilvl="0" w:tentative="0">
      <w:start w:val="5"/>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9">
    <w:nsid w:val="00000035"/>
    <w:multiLevelType w:val="multilevel"/>
    <w:tmpl w:val="00000035"/>
    <w:lvl w:ilvl="0" w:tentative="0">
      <w:start w:val="2"/>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0">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11">
    <w:nsid w:val="00000041"/>
    <w:multiLevelType w:val="multilevel"/>
    <w:tmpl w:val="00000041"/>
    <w:lvl w:ilvl="0" w:tentative="0">
      <w:start w:val="1"/>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2">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abstractNum w:abstractNumId="13">
    <w:nsid w:val="00000050"/>
    <w:multiLevelType w:val="multilevel"/>
    <w:tmpl w:val="00000050"/>
    <w:lvl w:ilvl="0" w:tentative="0">
      <w:start w:val="22"/>
      <w:numFmt w:val="decimal"/>
      <w:lvlText w:val="%1"/>
      <w:lvlJc w:val="left"/>
      <w:pPr>
        <w:tabs>
          <w:tab w:val="left" w:pos="330"/>
        </w:tabs>
        <w:ind w:left="330" w:hanging="330"/>
      </w:pPr>
      <w:rPr>
        <w:rFonts w:hint="eastAsia"/>
      </w:rPr>
    </w:lvl>
    <w:lvl w:ilvl="1" w:tentative="0">
      <w:start w:val="1"/>
      <w:numFmt w:val="decimal"/>
      <w:lvlText w:val="24.%2"/>
      <w:lvlJc w:val="left"/>
      <w:pPr>
        <w:tabs>
          <w:tab w:val="left" w:pos="472"/>
        </w:tabs>
        <w:ind w:left="472" w:hanging="330"/>
      </w:pPr>
      <w:rPr>
        <w:rFonts w:hint="eastAsia"/>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4">
    <w:nsid w:val="05DEF5A1"/>
    <w:multiLevelType w:val="singleLevel"/>
    <w:tmpl w:val="05DEF5A1"/>
    <w:lvl w:ilvl="0" w:tentative="0">
      <w:start w:val="1"/>
      <w:numFmt w:val="decimal"/>
      <w:suff w:val="nothing"/>
      <w:lvlText w:val="%1、"/>
      <w:lvlJc w:val="left"/>
    </w:lvl>
  </w:abstractNum>
  <w:abstractNum w:abstractNumId="15">
    <w:nsid w:val="31C201F2"/>
    <w:multiLevelType w:val="singleLevel"/>
    <w:tmpl w:val="31C201F2"/>
    <w:lvl w:ilvl="0" w:tentative="0">
      <w:start w:val="2"/>
      <w:numFmt w:val="chineseCounting"/>
      <w:suff w:val="space"/>
      <w:lvlText w:val="第%1部分"/>
      <w:lvlJc w:val="left"/>
      <w:rPr>
        <w:rFonts w:hint="eastAsia"/>
      </w:rPr>
    </w:lvl>
  </w:abstractNum>
  <w:abstractNum w:abstractNumId="16">
    <w:nsid w:val="7C1ABA23"/>
    <w:multiLevelType w:val="multilevel"/>
    <w:tmpl w:val="7C1ABA23"/>
    <w:lvl w:ilvl="0" w:tentative="0">
      <w:start w:val="1"/>
      <w:numFmt w:val="decimal"/>
      <w:lvlText w:val="（%1）"/>
      <w:lvlJc w:val="left"/>
      <w:pPr>
        <w:tabs>
          <w:tab w:val="left" w:pos="1077"/>
        </w:tabs>
        <w:ind w:left="1077" w:hanging="720"/>
      </w:pPr>
      <w:rPr>
        <w:rFonts w:hint="eastAsia"/>
        <w:lang w:val="en-US"/>
      </w:rPr>
    </w:lvl>
    <w:lvl w:ilvl="1" w:tentative="0">
      <w:start w:val="1"/>
      <w:numFmt w:val="lowerLetter"/>
      <w:lvlText w:val="%2)"/>
      <w:lvlJc w:val="left"/>
      <w:pPr>
        <w:tabs>
          <w:tab w:val="left" w:pos="1197"/>
        </w:tabs>
        <w:ind w:left="1197" w:hanging="420"/>
      </w:pPr>
    </w:lvl>
    <w:lvl w:ilvl="2" w:tentative="0">
      <w:start w:val="1"/>
      <w:numFmt w:val="lowerRoman"/>
      <w:lvlText w:val="%3."/>
      <w:lvlJc w:val="right"/>
      <w:pPr>
        <w:tabs>
          <w:tab w:val="left" w:pos="1617"/>
        </w:tabs>
        <w:ind w:left="1617" w:hanging="420"/>
      </w:pPr>
    </w:lvl>
    <w:lvl w:ilvl="3" w:tentative="0">
      <w:start w:val="1"/>
      <w:numFmt w:val="decimal"/>
      <w:lvlText w:val="%4."/>
      <w:lvlJc w:val="left"/>
      <w:pPr>
        <w:tabs>
          <w:tab w:val="left" w:pos="2037"/>
        </w:tabs>
        <w:ind w:left="2037" w:hanging="420"/>
      </w:pPr>
    </w:lvl>
    <w:lvl w:ilvl="4" w:tentative="0">
      <w:start w:val="1"/>
      <w:numFmt w:val="lowerLetter"/>
      <w:lvlText w:val="%5)"/>
      <w:lvlJc w:val="left"/>
      <w:pPr>
        <w:tabs>
          <w:tab w:val="left" w:pos="2457"/>
        </w:tabs>
        <w:ind w:left="2457" w:hanging="420"/>
      </w:pPr>
    </w:lvl>
    <w:lvl w:ilvl="5" w:tentative="0">
      <w:start w:val="1"/>
      <w:numFmt w:val="lowerRoman"/>
      <w:lvlText w:val="%6."/>
      <w:lvlJc w:val="right"/>
      <w:pPr>
        <w:tabs>
          <w:tab w:val="left" w:pos="2877"/>
        </w:tabs>
        <w:ind w:left="2877" w:hanging="420"/>
      </w:pPr>
    </w:lvl>
    <w:lvl w:ilvl="6" w:tentative="0">
      <w:start w:val="1"/>
      <w:numFmt w:val="decimal"/>
      <w:lvlText w:val="%7."/>
      <w:lvlJc w:val="left"/>
      <w:pPr>
        <w:tabs>
          <w:tab w:val="left" w:pos="3297"/>
        </w:tabs>
        <w:ind w:left="3297" w:hanging="420"/>
      </w:pPr>
    </w:lvl>
    <w:lvl w:ilvl="7" w:tentative="0">
      <w:start w:val="1"/>
      <w:numFmt w:val="lowerLetter"/>
      <w:lvlText w:val="%8)"/>
      <w:lvlJc w:val="left"/>
      <w:pPr>
        <w:tabs>
          <w:tab w:val="left" w:pos="3717"/>
        </w:tabs>
        <w:ind w:left="3717" w:hanging="420"/>
      </w:pPr>
    </w:lvl>
    <w:lvl w:ilvl="8" w:tentative="0">
      <w:start w:val="1"/>
      <w:numFmt w:val="lowerRoman"/>
      <w:lvlText w:val="%9."/>
      <w:lvlJc w:val="right"/>
      <w:pPr>
        <w:tabs>
          <w:tab w:val="left" w:pos="4137"/>
        </w:tabs>
        <w:ind w:left="4137" w:hanging="420"/>
      </w:pPr>
    </w:lvl>
  </w:abstractNum>
  <w:num w:numId="1">
    <w:abstractNumId w:val="1"/>
  </w:num>
  <w:num w:numId="2">
    <w:abstractNumId w:val="14"/>
  </w:num>
  <w:num w:numId="3">
    <w:abstractNumId w:val="15"/>
  </w:num>
  <w:num w:numId="4">
    <w:abstractNumId w:val="2"/>
  </w:num>
  <w:num w:numId="5">
    <w:abstractNumId w:val="4"/>
  </w:num>
  <w:num w:numId="6">
    <w:abstractNumId w:val="11"/>
  </w:num>
  <w:num w:numId="7">
    <w:abstractNumId w:val="9"/>
  </w:num>
  <w:num w:numId="8">
    <w:abstractNumId w:val="8"/>
  </w:num>
  <w:num w:numId="9">
    <w:abstractNumId w:val="7"/>
  </w:num>
  <w:num w:numId="10">
    <w:abstractNumId w:val="6"/>
  </w:num>
  <w:num w:numId="11">
    <w:abstractNumId w:val="13"/>
  </w:num>
  <w:num w:numId="12">
    <w:abstractNumId w:val="5"/>
  </w:num>
  <w:num w:numId="13">
    <w:abstractNumId w:val="16"/>
  </w:num>
  <w:num w:numId="14">
    <w:abstractNumId w:val="10"/>
  </w:num>
  <w:num w:numId="15">
    <w:abstractNumId w:val="1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xMTliM2U5ZmMzYjI2ZWM5YzZkYWQ3ZWRkODE2MDUifQ=="/>
  </w:docVars>
  <w:rsids>
    <w:rsidRoot w:val="00172A27"/>
    <w:rsid w:val="00006DE6"/>
    <w:rsid w:val="00013B65"/>
    <w:rsid w:val="00016352"/>
    <w:rsid w:val="00022613"/>
    <w:rsid w:val="000261C9"/>
    <w:rsid w:val="00030676"/>
    <w:rsid w:val="00031656"/>
    <w:rsid w:val="00032516"/>
    <w:rsid w:val="00037CD2"/>
    <w:rsid w:val="00043C1C"/>
    <w:rsid w:val="00045080"/>
    <w:rsid w:val="00051D14"/>
    <w:rsid w:val="000526E2"/>
    <w:rsid w:val="00054E72"/>
    <w:rsid w:val="00055090"/>
    <w:rsid w:val="00056C1C"/>
    <w:rsid w:val="00056ED7"/>
    <w:rsid w:val="000616AE"/>
    <w:rsid w:val="00061CD0"/>
    <w:rsid w:val="00062297"/>
    <w:rsid w:val="000651AB"/>
    <w:rsid w:val="00065E0A"/>
    <w:rsid w:val="000717B9"/>
    <w:rsid w:val="0008149F"/>
    <w:rsid w:val="00083C76"/>
    <w:rsid w:val="00093A7E"/>
    <w:rsid w:val="000945C3"/>
    <w:rsid w:val="00096929"/>
    <w:rsid w:val="000A042D"/>
    <w:rsid w:val="000A4858"/>
    <w:rsid w:val="000A6AE3"/>
    <w:rsid w:val="000C779D"/>
    <w:rsid w:val="000D6A7D"/>
    <w:rsid w:val="000E0FFE"/>
    <w:rsid w:val="000E168D"/>
    <w:rsid w:val="000E2460"/>
    <w:rsid w:val="000E370D"/>
    <w:rsid w:val="000F1142"/>
    <w:rsid w:val="000F282A"/>
    <w:rsid w:val="000F2EA0"/>
    <w:rsid w:val="000F38DF"/>
    <w:rsid w:val="000F4A77"/>
    <w:rsid w:val="00102569"/>
    <w:rsid w:val="0010412A"/>
    <w:rsid w:val="00104DEB"/>
    <w:rsid w:val="00106DB3"/>
    <w:rsid w:val="00113896"/>
    <w:rsid w:val="00114DBA"/>
    <w:rsid w:val="001169EF"/>
    <w:rsid w:val="00116C21"/>
    <w:rsid w:val="00122612"/>
    <w:rsid w:val="00124042"/>
    <w:rsid w:val="00124551"/>
    <w:rsid w:val="001248A2"/>
    <w:rsid w:val="00127337"/>
    <w:rsid w:val="00137191"/>
    <w:rsid w:val="00143696"/>
    <w:rsid w:val="00144FD4"/>
    <w:rsid w:val="00147A11"/>
    <w:rsid w:val="00150163"/>
    <w:rsid w:val="00154A27"/>
    <w:rsid w:val="0016757A"/>
    <w:rsid w:val="001712BE"/>
    <w:rsid w:val="00172D22"/>
    <w:rsid w:val="00173DA5"/>
    <w:rsid w:val="001828CA"/>
    <w:rsid w:val="00186377"/>
    <w:rsid w:val="00192FA8"/>
    <w:rsid w:val="00193E12"/>
    <w:rsid w:val="00197FA4"/>
    <w:rsid w:val="001A0408"/>
    <w:rsid w:val="001A2F99"/>
    <w:rsid w:val="001B0C95"/>
    <w:rsid w:val="001B56AA"/>
    <w:rsid w:val="001C0C0B"/>
    <w:rsid w:val="001C1528"/>
    <w:rsid w:val="001C174F"/>
    <w:rsid w:val="001C28B3"/>
    <w:rsid w:val="001C2A1F"/>
    <w:rsid w:val="001C3684"/>
    <w:rsid w:val="001C4075"/>
    <w:rsid w:val="001C50E6"/>
    <w:rsid w:val="001C5A7D"/>
    <w:rsid w:val="001D3828"/>
    <w:rsid w:val="001D69AC"/>
    <w:rsid w:val="001D7666"/>
    <w:rsid w:val="001E1B3F"/>
    <w:rsid w:val="001E5F0D"/>
    <w:rsid w:val="001E7546"/>
    <w:rsid w:val="001F214B"/>
    <w:rsid w:val="001F5406"/>
    <w:rsid w:val="00201A84"/>
    <w:rsid w:val="0020726C"/>
    <w:rsid w:val="00210900"/>
    <w:rsid w:val="0021333A"/>
    <w:rsid w:val="002156A8"/>
    <w:rsid w:val="00216F10"/>
    <w:rsid w:val="002234C7"/>
    <w:rsid w:val="002239F2"/>
    <w:rsid w:val="00224592"/>
    <w:rsid w:val="00230BA6"/>
    <w:rsid w:val="002366EE"/>
    <w:rsid w:val="002403F4"/>
    <w:rsid w:val="002405EE"/>
    <w:rsid w:val="002476F7"/>
    <w:rsid w:val="00251CC6"/>
    <w:rsid w:val="002600C1"/>
    <w:rsid w:val="00261E3D"/>
    <w:rsid w:val="00262213"/>
    <w:rsid w:val="00263B4D"/>
    <w:rsid w:val="002647C6"/>
    <w:rsid w:val="002663E0"/>
    <w:rsid w:val="00267E93"/>
    <w:rsid w:val="00270B8E"/>
    <w:rsid w:val="00275FF1"/>
    <w:rsid w:val="002769EC"/>
    <w:rsid w:val="002816DF"/>
    <w:rsid w:val="00283D21"/>
    <w:rsid w:val="00286B5A"/>
    <w:rsid w:val="00290527"/>
    <w:rsid w:val="00291702"/>
    <w:rsid w:val="00291C25"/>
    <w:rsid w:val="00295DF9"/>
    <w:rsid w:val="002A072B"/>
    <w:rsid w:val="002A1CAA"/>
    <w:rsid w:val="002A1D59"/>
    <w:rsid w:val="002B033B"/>
    <w:rsid w:val="002B126C"/>
    <w:rsid w:val="002B2611"/>
    <w:rsid w:val="002B2F8D"/>
    <w:rsid w:val="002B5CF6"/>
    <w:rsid w:val="002C35C9"/>
    <w:rsid w:val="002C3E11"/>
    <w:rsid w:val="002C4515"/>
    <w:rsid w:val="002C4B8E"/>
    <w:rsid w:val="002C6B10"/>
    <w:rsid w:val="002D004C"/>
    <w:rsid w:val="002D5154"/>
    <w:rsid w:val="002D6A24"/>
    <w:rsid w:val="002D6AC0"/>
    <w:rsid w:val="002D7E06"/>
    <w:rsid w:val="002E6B4C"/>
    <w:rsid w:val="002F0CA3"/>
    <w:rsid w:val="00303216"/>
    <w:rsid w:val="00304DE3"/>
    <w:rsid w:val="0030600C"/>
    <w:rsid w:val="003142EE"/>
    <w:rsid w:val="00315099"/>
    <w:rsid w:val="00316C2D"/>
    <w:rsid w:val="00317463"/>
    <w:rsid w:val="00317811"/>
    <w:rsid w:val="00320BB2"/>
    <w:rsid w:val="00321507"/>
    <w:rsid w:val="0032400E"/>
    <w:rsid w:val="00324D03"/>
    <w:rsid w:val="0032649B"/>
    <w:rsid w:val="00330C96"/>
    <w:rsid w:val="003311E2"/>
    <w:rsid w:val="0033653A"/>
    <w:rsid w:val="00341C0B"/>
    <w:rsid w:val="003535CE"/>
    <w:rsid w:val="00354BC0"/>
    <w:rsid w:val="00361D6D"/>
    <w:rsid w:val="00362859"/>
    <w:rsid w:val="003652E8"/>
    <w:rsid w:val="00370CFF"/>
    <w:rsid w:val="003726A8"/>
    <w:rsid w:val="003729D6"/>
    <w:rsid w:val="003741C0"/>
    <w:rsid w:val="003749F6"/>
    <w:rsid w:val="003754F6"/>
    <w:rsid w:val="003803F4"/>
    <w:rsid w:val="00382A42"/>
    <w:rsid w:val="00383108"/>
    <w:rsid w:val="003850D7"/>
    <w:rsid w:val="00385D74"/>
    <w:rsid w:val="0039194A"/>
    <w:rsid w:val="00392F52"/>
    <w:rsid w:val="003A3A6D"/>
    <w:rsid w:val="003B3951"/>
    <w:rsid w:val="003C0414"/>
    <w:rsid w:val="003C270D"/>
    <w:rsid w:val="003C517B"/>
    <w:rsid w:val="003C78DB"/>
    <w:rsid w:val="003E21B3"/>
    <w:rsid w:val="003E2657"/>
    <w:rsid w:val="003E2911"/>
    <w:rsid w:val="003F04BC"/>
    <w:rsid w:val="003F14CC"/>
    <w:rsid w:val="003F4FDC"/>
    <w:rsid w:val="003F5B8F"/>
    <w:rsid w:val="003F6CD8"/>
    <w:rsid w:val="00400A06"/>
    <w:rsid w:val="004015A7"/>
    <w:rsid w:val="00416487"/>
    <w:rsid w:val="00424C4F"/>
    <w:rsid w:val="00430D01"/>
    <w:rsid w:val="00431965"/>
    <w:rsid w:val="004416A0"/>
    <w:rsid w:val="00446309"/>
    <w:rsid w:val="00451C08"/>
    <w:rsid w:val="004550DB"/>
    <w:rsid w:val="004571AB"/>
    <w:rsid w:val="004627B3"/>
    <w:rsid w:val="00470E94"/>
    <w:rsid w:val="00470FAF"/>
    <w:rsid w:val="00472221"/>
    <w:rsid w:val="00472F70"/>
    <w:rsid w:val="00473976"/>
    <w:rsid w:val="00473FAA"/>
    <w:rsid w:val="004759A2"/>
    <w:rsid w:val="004762B9"/>
    <w:rsid w:val="00476A54"/>
    <w:rsid w:val="00481E0C"/>
    <w:rsid w:val="00482344"/>
    <w:rsid w:val="004841F5"/>
    <w:rsid w:val="00491F80"/>
    <w:rsid w:val="00492F04"/>
    <w:rsid w:val="00492F48"/>
    <w:rsid w:val="004A2F89"/>
    <w:rsid w:val="004C19C1"/>
    <w:rsid w:val="004C1CA5"/>
    <w:rsid w:val="004C5820"/>
    <w:rsid w:val="004D3A4A"/>
    <w:rsid w:val="004D4692"/>
    <w:rsid w:val="004D5482"/>
    <w:rsid w:val="004E0053"/>
    <w:rsid w:val="004E16B7"/>
    <w:rsid w:val="004F5E9C"/>
    <w:rsid w:val="004F67A9"/>
    <w:rsid w:val="00500F1C"/>
    <w:rsid w:val="00504C30"/>
    <w:rsid w:val="00505904"/>
    <w:rsid w:val="005059BA"/>
    <w:rsid w:val="00511899"/>
    <w:rsid w:val="0051365C"/>
    <w:rsid w:val="005162DF"/>
    <w:rsid w:val="0052763C"/>
    <w:rsid w:val="00527D13"/>
    <w:rsid w:val="00530661"/>
    <w:rsid w:val="005318B6"/>
    <w:rsid w:val="00533680"/>
    <w:rsid w:val="0053435E"/>
    <w:rsid w:val="00541590"/>
    <w:rsid w:val="005445A3"/>
    <w:rsid w:val="00544BE1"/>
    <w:rsid w:val="00547DBD"/>
    <w:rsid w:val="005568E5"/>
    <w:rsid w:val="00565FC4"/>
    <w:rsid w:val="00570404"/>
    <w:rsid w:val="00571F32"/>
    <w:rsid w:val="00580C05"/>
    <w:rsid w:val="00581273"/>
    <w:rsid w:val="005851BD"/>
    <w:rsid w:val="00595D12"/>
    <w:rsid w:val="00595D9B"/>
    <w:rsid w:val="005965C1"/>
    <w:rsid w:val="005967AE"/>
    <w:rsid w:val="005A3D8C"/>
    <w:rsid w:val="005A44F4"/>
    <w:rsid w:val="005B09F2"/>
    <w:rsid w:val="005B13E9"/>
    <w:rsid w:val="005B6690"/>
    <w:rsid w:val="005C2F81"/>
    <w:rsid w:val="005C491C"/>
    <w:rsid w:val="005D521D"/>
    <w:rsid w:val="005D6197"/>
    <w:rsid w:val="005D79BB"/>
    <w:rsid w:val="005E0582"/>
    <w:rsid w:val="005E4791"/>
    <w:rsid w:val="005F31F9"/>
    <w:rsid w:val="0060536F"/>
    <w:rsid w:val="00614177"/>
    <w:rsid w:val="00615E17"/>
    <w:rsid w:val="00623910"/>
    <w:rsid w:val="006273C9"/>
    <w:rsid w:val="00630771"/>
    <w:rsid w:val="00633275"/>
    <w:rsid w:val="00640C26"/>
    <w:rsid w:val="00641815"/>
    <w:rsid w:val="0064468D"/>
    <w:rsid w:val="0065187D"/>
    <w:rsid w:val="006523A4"/>
    <w:rsid w:val="006575C3"/>
    <w:rsid w:val="0066128C"/>
    <w:rsid w:val="006651FD"/>
    <w:rsid w:val="0066625A"/>
    <w:rsid w:val="00666832"/>
    <w:rsid w:val="00684054"/>
    <w:rsid w:val="006876BC"/>
    <w:rsid w:val="006903F4"/>
    <w:rsid w:val="006917CE"/>
    <w:rsid w:val="0069421E"/>
    <w:rsid w:val="00695AFF"/>
    <w:rsid w:val="006B2F9C"/>
    <w:rsid w:val="006B434F"/>
    <w:rsid w:val="006C09A6"/>
    <w:rsid w:val="006C25CE"/>
    <w:rsid w:val="006C26E6"/>
    <w:rsid w:val="006C656D"/>
    <w:rsid w:val="006D1194"/>
    <w:rsid w:val="006D2D2F"/>
    <w:rsid w:val="006D39FE"/>
    <w:rsid w:val="006E46D2"/>
    <w:rsid w:val="006E4D13"/>
    <w:rsid w:val="006E4FE1"/>
    <w:rsid w:val="006E6968"/>
    <w:rsid w:val="006F7020"/>
    <w:rsid w:val="00700A93"/>
    <w:rsid w:val="00701918"/>
    <w:rsid w:val="00702074"/>
    <w:rsid w:val="00702471"/>
    <w:rsid w:val="00702BDC"/>
    <w:rsid w:val="0071135C"/>
    <w:rsid w:val="00714519"/>
    <w:rsid w:val="00714E08"/>
    <w:rsid w:val="007161DA"/>
    <w:rsid w:val="00716348"/>
    <w:rsid w:val="00723C29"/>
    <w:rsid w:val="00730B47"/>
    <w:rsid w:val="007374D3"/>
    <w:rsid w:val="00737700"/>
    <w:rsid w:val="007474FE"/>
    <w:rsid w:val="00750BD9"/>
    <w:rsid w:val="007541FE"/>
    <w:rsid w:val="007577E6"/>
    <w:rsid w:val="00766346"/>
    <w:rsid w:val="00766D20"/>
    <w:rsid w:val="00771434"/>
    <w:rsid w:val="007721B5"/>
    <w:rsid w:val="007743E3"/>
    <w:rsid w:val="0077564D"/>
    <w:rsid w:val="0078347C"/>
    <w:rsid w:val="00785A1A"/>
    <w:rsid w:val="00785D6F"/>
    <w:rsid w:val="0079199F"/>
    <w:rsid w:val="0079235F"/>
    <w:rsid w:val="0079627E"/>
    <w:rsid w:val="00796290"/>
    <w:rsid w:val="00797440"/>
    <w:rsid w:val="007B57F0"/>
    <w:rsid w:val="007B6CEA"/>
    <w:rsid w:val="007C388E"/>
    <w:rsid w:val="007C64AB"/>
    <w:rsid w:val="007C7B26"/>
    <w:rsid w:val="007D14C3"/>
    <w:rsid w:val="007D31D1"/>
    <w:rsid w:val="007D57FB"/>
    <w:rsid w:val="007D7C50"/>
    <w:rsid w:val="007E5181"/>
    <w:rsid w:val="007F2F17"/>
    <w:rsid w:val="007F3EE1"/>
    <w:rsid w:val="007F4D4D"/>
    <w:rsid w:val="007F6067"/>
    <w:rsid w:val="007F7956"/>
    <w:rsid w:val="008062BC"/>
    <w:rsid w:val="00811D80"/>
    <w:rsid w:val="00812271"/>
    <w:rsid w:val="00813E21"/>
    <w:rsid w:val="00816666"/>
    <w:rsid w:val="00816817"/>
    <w:rsid w:val="00817545"/>
    <w:rsid w:val="008243DD"/>
    <w:rsid w:val="0084144A"/>
    <w:rsid w:val="008421D4"/>
    <w:rsid w:val="00842B9E"/>
    <w:rsid w:val="0084719A"/>
    <w:rsid w:val="00853AA0"/>
    <w:rsid w:val="008643B9"/>
    <w:rsid w:val="00874397"/>
    <w:rsid w:val="00875C08"/>
    <w:rsid w:val="00882D20"/>
    <w:rsid w:val="008939F5"/>
    <w:rsid w:val="00894E87"/>
    <w:rsid w:val="008A13B1"/>
    <w:rsid w:val="008A41FE"/>
    <w:rsid w:val="008A4503"/>
    <w:rsid w:val="008A5574"/>
    <w:rsid w:val="008B075F"/>
    <w:rsid w:val="008B3EDA"/>
    <w:rsid w:val="008B40EF"/>
    <w:rsid w:val="008B73F9"/>
    <w:rsid w:val="008B79D1"/>
    <w:rsid w:val="008C14D5"/>
    <w:rsid w:val="008C2050"/>
    <w:rsid w:val="008C5362"/>
    <w:rsid w:val="008D189E"/>
    <w:rsid w:val="008D1959"/>
    <w:rsid w:val="008D2C5E"/>
    <w:rsid w:val="008E26AD"/>
    <w:rsid w:val="008E2980"/>
    <w:rsid w:val="008E3EA7"/>
    <w:rsid w:val="008E53B1"/>
    <w:rsid w:val="008E6001"/>
    <w:rsid w:val="008E7E92"/>
    <w:rsid w:val="008F501F"/>
    <w:rsid w:val="008F7CF3"/>
    <w:rsid w:val="00903A4D"/>
    <w:rsid w:val="00910560"/>
    <w:rsid w:val="00912509"/>
    <w:rsid w:val="009145ED"/>
    <w:rsid w:val="00923772"/>
    <w:rsid w:val="00927A03"/>
    <w:rsid w:val="00933DE8"/>
    <w:rsid w:val="0094043F"/>
    <w:rsid w:val="0094050F"/>
    <w:rsid w:val="009460CB"/>
    <w:rsid w:val="00946ABA"/>
    <w:rsid w:val="009475A6"/>
    <w:rsid w:val="00974864"/>
    <w:rsid w:val="009806F6"/>
    <w:rsid w:val="009812E2"/>
    <w:rsid w:val="00984216"/>
    <w:rsid w:val="00994690"/>
    <w:rsid w:val="00995655"/>
    <w:rsid w:val="00996E3A"/>
    <w:rsid w:val="009A1ED2"/>
    <w:rsid w:val="009A3A7A"/>
    <w:rsid w:val="009A7946"/>
    <w:rsid w:val="009B2CDA"/>
    <w:rsid w:val="009B2DEE"/>
    <w:rsid w:val="009B3CF8"/>
    <w:rsid w:val="009B7F8C"/>
    <w:rsid w:val="009C15AE"/>
    <w:rsid w:val="009C1B46"/>
    <w:rsid w:val="009C26DA"/>
    <w:rsid w:val="009C4735"/>
    <w:rsid w:val="009C4F1A"/>
    <w:rsid w:val="009C55CD"/>
    <w:rsid w:val="009D1713"/>
    <w:rsid w:val="009D26A6"/>
    <w:rsid w:val="009D5FD8"/>
    <w:rsid w:val="009E455A"/>
    <w:rsid w:val="009F5589"/>
    <w:rsid w:val="009F5A09"/>
    <w:rsid w:val="009F6682"/>
    <w:rsid w:val="00A00391"/>
    <w:rsid w:val="00A0319F"/>
    <w:rsid w:val="00A03405"/>
    <w:rsid w:val="00A100BF"/>
    <w:rsid w:val="00A134A9"/>
    <w:rsid w:val="00A202C6"/>
    <w:rsid w:val="00A269DF"/>
    <w:rsid w:val="00A26D0E"/>
    <w:rsid w:val="00A33572"/>
    <w:rsid w:val="00A36D98"/>
    <w:rsid w:val="00A41EE1"/>
    <w:rsid w:val="00A4426E"/>
    <w:rsid w:val="00A44EC2"/>
    <w:rsid w:val="00A461D9"/>
    <w:rsid w:val="00A503FF"/>
    <w:rsid w:val="00A56DB8"/>
    <w:rsid w:val="00A657B9"/>
    <w:rsid w:val="00A71C7F"/>
    <w:rsid w:val="00A72042"/>
    <w:rsid w:val="00A76190"/>
    <w:rsid w:val="00A8101D"/>
    <w:rsid w:val="00A83292"/>
    <w:rsid w:val="00A8545B"/>
    <w:rsid w:val="00A86426"/>
    <w:rsid w:val="00A867DD"/>
    <w:rsid w:val="00A92450"/>
    <w:rsid w:val="00A926EF"/>
    <w:rsid w:val="00A934AE"/>
    <w:rsid w:val="00AA03FC"/>
    <w:rsid w:val="00AB016A"/>
    <w:rsid w:val="00AB77E2"/>
    <w:rsid w:val="00AC1730"/>
    <w:rsid w:val="00AC3A01"/>
    <w:rsid w:val="00AC5AE3"/>
    <w:rsid w:val="00AC7E81"/>
    <w:rsid w:val="00AD11A4"/>
    <w:rsid w:val="00AD1A85"/>
    <w:rsid w:val="00AE3195"/>
    <w:rsid w:val="00AE5BE9"/>
    <w:rsid w:val="00AE65B7"/>
    <w:rsid w:val="00AE76A2"/>
    <w:rsid w:val="00AF0203"/>
    <w:rsid w:val="00AF706A"/>
    <w:rsid w:val="00B0524A"/>
    <w:rsid w:val="00B14BAE"/>
    <w:rsid w:val="00B15462"/>
    <w:rsid w:val="00B16F83"/>
    <w:rsid w:val="00B17BF7"/>
    <w:rsid w:val="00B17E1F"/>
    <w:rsid w:val="00B2292C"/>
    <w:rsid w:val="00B26800"/>
    <w:rsid w:val="00B46DE1"/>
    <w:rsid w:val="00B5024F"/>
    <w:rsid w:val="00B5314E"/>
    <w:rsid w:val="00B545A9"/>
    <w:rsid w:val="00B56617"/>
    <w:rsid w:val="00B60B64"/>
    <w:rsid w:val="00B619E1"/>
    <w:rsid w:val="00B61EBF"/>
    <w:rsid w:val="00B636C4"/>
    <w:rsid w:val="00B6501B"/>
    <w:rsid w:val="00B67B8E"/>
    <w:rsid w:val="00B71C46"/>
    <w:rsid w:val="00B735BF"/>
    <w:rsid w:val="00B754D7"/>
    <w:rsid w:val="00B769BA"/>
    <w:rsid w:val="00B777A5"/>
    <w:rsid w:val="00B824DE"/>
    <w:rsid w:val="00B85047"/>
    <w:rsid w:val="00B85DE6"/>
    <w:rsid w:val="00B9404B"/>
    <w:rsid w:val="00B94980"/>
    <w:rsid w:val="00B97921"/>
    <w:rsid w:val="00BA03CC"/>
    <w:rsid w:val="00BA140D"/>
    <w:rsid w:val="00BA1AC8"/>
    <w:rsid w:val="00BA3127"/>
    <w:rsid w:val="00BA3DDF"/>
    <w:rsid w:val="00BA4957"/>
    <w:rsid w:val="00BA49DF"/>
    <w:rsid w:val="00BA4BEC"/>
    <w:rsid w:val="00BA5542"/>
    <w:rsid w:val="00BA626B"/>
    <w:rsid w:val="00BB4699"/>
    <w:rsid w:val="00BB600E"/>
    <w:rsid w:val="00BB618C"/>
    <w:rsid w:val="00BC110F"/>
    <w:rsid w:val="00BC37A3"/>
    <w:rsid w:val="00BC4BBA"/>
    <w:rsid w:val="00BC540B"/>
    <w:rsid w:val="00BC5F04"/>
    <w:rsid w:val="00BC7F87"/>
    <w:rsid w:val="00BD4640"/>
    <w:rsid w:val="00BE42D1"/>
    <w:rsid w:val="00BE5B6A"/>
    <w:rsid w:val="00BE5D3A"/>
    <w:rsid w:val="00BF3818"/>
    <w:rsid w:val="00BF5ED1"/>
    <w:rsid w:val="00C01209"/>
    <w:rsid w:val="00C125CA"/>
    <w:rsid w:val="00C13D8D"/>
    <w:rsid w:val="00C14962"/>
    <w:rsid w:val="00C21C7A"/>
    <w:rsid w:val="00C23278"/>
    <w:rsid w:val="00C32DA0"/>
    <w:rsid w:val="00C37C9F"/>
    <w:rsid w:val="00C42929"/>
    <w:rsid w:val="00C4570B"/>
    <w:rsid w:val="00C45E91"/>
    <w:rsid w:val="00C5003C"/>
    <w:rsid w:val="00C50657"/>
    <w:rsid w:val="00C50E9F"/>
    <w:rsid w:val="00C60DFE"/>
    <w:rsid w:val="00C61169"/>
    <w:rsid w:val="00C6143B"/>
    <w:rsid w:val="00C621BA"/>
    <w:rsid w:val="00C65A69"/>
    <w:rsid w:val="00C71DEF"/>
    <w:rsid w:val="00C72A80"/>
    <w:rsid w:val="00C73CC0"/>
    <w:rsid w:val="00C741DC"/>
    <w:rsid w:val="00C937F8"/>
    <w:rsid w:val="00C97EB8"/>
    <w:rsid w:val="00CA1646"/>
    <w:rsid w:val="00CB2BC8"/>
    <w:rsid w:val="00CB3258"/>
    <w:rsid w:val="00CB4033"/>
    <w:rsid w:val="00CB55B6"/>
    <w:rsid w:val="00CC0493"/>
    <w:rsid w:val="00CC1770"/>
    <w:rsid w:val="00CC1D2C"/>
    <w:rsid w:val="00CC303D"/>
    <w:rsid w:val="00CD05E3"/>
    <w:rsid w:val="00CD13C5"/>
    <w:rsid w:val="00CD1E49"/>
    <w:rsid w:val="00CD48C1"/>
    <w:rsid w:val="00CE34B3"/>
    <w:rsid w:val="00CE392E"/>
    <w:rsid w:val="00CE4434"/>
    <w:rsid w:val="00CE60C5"/>
    <w:rsid w:val="00CE794D"/>
    <w:rsid w:val="00CF1D22"/>
    <w:rsid w:val="00CF4A65"/>
    <w:rsid w:val="00CF4D97"/>
    <w:rsid w:val="00CF5767"/>
    <w:rsid w:val="00D0003C"/>
    <w:rsid w:val="00D05083"/>
    <w:rsid w:val="00D11586"/>
    <w:rsid w:val="00D16720"/>
    <w:rsid w:val="00D17867"/>
    <w:rsid w:val="00D2621E"/>
    <w:rsid w:val="00D47FC2"/>
    <w:rsid w:val="00D47FDF"/>
    <w:rsid w:val="00D50576"/>
    <w:rsid w:val="00D51951"/>
    <w:rsid w:val="00D52A7D"/>
    <w:rsid w:val="00D5318C"/>
    <w:rsid w:val="00D54302"/>
    <w:rsid w:val="00D54B5B"/>
    <w:rsid w:val="00D563F9"/>
    <w:rsid w:val="00D601CE"/>
    <w:rsid w:val="00D61036"/>
    <w:rsid w:val="00D62026"/>
    <w:rsid w:val="00D70C1D"/>
    <w:rsid w:val="00D7179D"/>
    <w:rsid w:val="00D740D1"/>
    <w:rsid w:val="00D74EC6"/>
    <w:rsid w:val="00D843E2"/>
    <w:rsid w:val="00D91B80"/>
    <w:rsid w:val="00D91E9C"/>
    <w:rsid w:val="00D94238"/>
    <w:rsid w:val="00D942B4"/>
    <w:rsid w:val="00DA1486"/>
    <w:rsid w:val="00DA15B1"/>
    <w:rsid w:val="00DA2459"/>
    <w:rsid w:val="00DA74DB"/>
    <w:rsid w:val="00DA758E"/>
    <w:rsid w:val="00DB067B"/>
    <w:rsid w:val="00DB1415"/>
    <w:rsid w:val="00DB3A4D"/>
    <w:rsid w:val="00DC05A9"/>
    <w:rsid w:val="00DC17EA"/>
    <w:rsid w:val="00DC4A77"/>
    <w:rsid w:val="00DC705D"/>
    <w:rsid w:val="00DC7362"/>
    <w:rsid w:val="00DD0457"/>
    <w:rsid w:val="00DD2F64"/>
    <w:rsid w:val="00DD44DD"/>
    <w:rsid w:val="00DD5CD2"/>
    <w:rsid w:val="00DE7A06"/>
    <w:rsid w:val="00DF0568"/>
    <w:rsid w:val="00DF0EE5"/>
    <w:rsid w:val="00DF2933"/>
    <w:rsid w:val="00DF352E"/>
    <w:rsid w:val="00DF592E"/>
    <w:rsid w:val="00DF6C3F"/>
    <w:rsid w:val="00E00649"/>
    <w:rsid w:val="00E04445"/>
    <w:rsid w:val="00E0508A"/>
    <w:rsid w:val="00E0762E"/>
    <w:rsid w:val="00E128C7"/>
    <w:rsid w:val="00E1348E"/>
    <w:rsid w:val="00E22A2F"/>
    <w:rsid w:val="00E306D4"/>
    <w:rsid w:val="00E30816"/>
    <w:rsid w:val="00E33D44"/>
    <w:rsid w:val="00E35BDD"/>
    <w:rsid w:val="00E3719F"/>
    <w:rsid w:val="00E37593"/>
    <w:rsid w:val="00E41077"/>
    <w:rsid w:val="00E41349"/>
    <w:rsid w:val="00E4206F"/>
    <w:rsid w:val="00E44B1F"/>
    <w:rsid w:val="00E50848"/>
    <w:rsid w:val="00E52020"/>
    <w:rsid w:val="00E555D2"/>
    <w:rsid w:val="00E60CAD"/>
    <w:rsid w:val="00E617E6"/>
    <w:rsid w:val="00E70AC0"/>
    <w:rsid w:val="00E749C8"/>
    <w:rsid w:val="00E75B43"/>
    <w:rsid w:val="00E804A9"/>
    <w:rsid w:val="00E82815"/>
    <w:rsid w:val="00E82CEA"/>
    <w:rsid w:val="00E8603D"/>
    <w:rsid w:val="00E92C4E"/>
    <w:rsid w:val="00E94122"/>
    <w:rsid w:val="00E97065"/>
    <w:rsid w:val="00EA10A4"/>
    <w:rsid w:val="00EA2124"/>
    <w:rsid w:val="00EA228B"/>
    <w:rsid w:val="00EA26BF"/>
    <w:rsid w:val="00EA26C6"/>
    <w:rsid w:val="00EA497C"/>
    <w:rsid w:val="00EA4F90"/>
    <w:rsid w:val="00EA5B12"/>
    <w:rsid w:val="00EA7FFE"/>
    <w:rsid w:val="00EB2733"/>
    <w:rsid w:val="00EB4526"/>
    <w:rsid w:val="00EB4E84"/>
    <w:rsid w:val="00EB615E"/>
    <w:rsid w:val="00EC5924"/>
    <w:rsid w:val="00ED0462"/>
    <w:rsid w:val="00ED140A"/>
    <w:rsid w:val="00ED2807"/>
    <w:rsid w:val="00ED32F0"/>
    <w:rsid w:val="00ED49E0"/>
    <w:rsid w:val="00ED697E"/>
    <w:rsid w:val="00EE05CD"/>
    <w:rsid w:val="00EE0E58"/>
    <w:rsid w:val="00EE28F8"/>
    <w:rsid w:val="00EE36F3"/>
    <w:rsid w:val="00EE4DCF"/>
    <w:rsid w:val="00EE59AF"/>
    <w:rsid w:val="00EF0B1B"/>
    <w:rsid w:val="00EF16B3"/>
    <w:rsid w:val="00EF2299"/>
    <w:rsid w:val="00EF3DD9"/>
    <w:rsid w:val="00EF4904"/>
    <w:rsid w:val="00EF5B9C"/>
    <w:rsid w:val="00F01AC1"/>
    <w:rsid w:val="00F056C0"/>
    <w:rsid w:val="00F21B76"/>
    <w:rsid w:val="00F37D22"/>
    <w:rsid w:val="00F420D6"/>
    <w:rsid w:val="00F45EF5"/>
    <w:rsid w:val="00F47F5B"/>
    <w:rsid w:val="00F51BD4"/>
    <w:rsid w:val="00F52E26"/>
    <w:rsid w:val="00F554F1"/>
    <w:rsid w:val="00F5754E"/>
    <w:rsid w:val="00F6017A"/>
    <w:rsid w:val="00F666CD"/>
    <w:rsid w:val="00F7341B"/>
    <w:rsid w:val="00F7571A"/>
    <w:rsid w:val="00F758FC"/>
    <w:rsid w:val="00F76B40"/>
    <w:rsid w:val="00F80A5F"/>
    <w:rsid w:val="00F80FCE"/>
    <w:rsid w:val="00F869CA"/>
    <w:rsid w:val="00F86CA8"/>
    <w:rsid w:val="00F87CB3"/>
    <w:rsid w:val="00F96FC5"/>
    <w:rsid w:val="00FA15C0"/>
    <w:rsid w:val="00FA1AFB"/>
    <w:rsid w:val="00FA5BBD"/>
    <w:rsid w:val="00FA6C36"/>
    <w:rsid w:val="00FA7182"/>
    <w:rsid w:val="00FB3BEE"/>
    <w:rsid w:val="00FB58EF"/>
    <w:rsid w:val="00FC013A"/>
    <w:rsid w:val="00FC2E2C"/>
    <w:rsid w:val="00FC3203"/>
    <w:rsid w:val="00FC672A"/>
    <w:rsid w:val="00FC731E"/>
    <w:rsid w:val="00FD2E42"/>
    <w:rsid w:val="00FD35DF"/>
    <w:rsid w:val="00FD419E"/>
    <w:rsid w:val="00FD4341"/>
    <w:rsid w:val="00FD701A"/>
    <w:rsid w:val="00FD736F"/>
    <w:rsid w:val="00FE123C"/>
    <w:rsid w:val="00FE142A"/>
    <w:rsid w:val="00FE1C21"/>
    <w:rsid w:val="00FE5893"/>
    <w:rsid w:val="00FE6018"/>
    <w:rsid w:val="00FF0647"/>
    <w:rsid w:val="017F3238"/>
    <w:rsid w:val="018A71F3"/>
    <w:rsid w:val="01A10B16"/>
    <w:rsid w:val="01AB5BE7"/>
    <w:rsid w:val="01AD0183"/>
    <w:rsid w:val="01B03691"/>
    <w:rsid w:val="01C770FF"/>
    <w:rsid w:val="01CE266A"/>
    <w:rsid w:val="01CE506F"/>
    <w:rsid w:val="01E653D9"/>
    <w:rsid w:val="023B21C4"/>
    <w:rsid w:val="0259466D"/>
    <w:rsid w:val="02F455E0"/>
    <w:rsid w:val="02F55C42"/>
    <w:rsid w:val="03083F7C"/>
    <w:rsid w:val="0344435B"/>
    <w:rsid w:val="03475D18"/>
    <w:rsid w:val="03655ED0"/>
    <w:rsid w:val="039322F8"/>
    <w:rsid w:val="03960DC2"/>
    <w:rsid w:val="03CE2554"/>
    <w:rsid w:val="04186F79"/>
    <w:rsid w:val="042F63C6"/>
    <w:rsid w:val="048146F4"/>
    <w:rsid w:val="04C45370"/>
    <w:rsid w:val="04EE6F26"/>
    <w:rsid w:val="051C3285"/>
    <w:rsid w:val="051F2D82"/>
    <w:rsid w:val="05DC28D4"/>
    <w:rsid w:val="0625173D"/>
    <w:rsid w:val="06256655"/>
    <w:rsid w:val="06357338"/>
    <w:rsid w:val="063A2DBE"/>
    <w:rsid w:val="06AC5F82"/>
    <w:rsid w:val="06F61A0A"/>
    <w:rsid w:val="06FE5E62"/>
    <w:rsid w:val="07412B91"/>
    <w:rsid w:val="075E29A4"/>
    <w:rsid w:val="07657054"/>
    <w:rsid w:val="07AD4545"/>
    <w:rsid w:val="07E93657"/>
    <w:rsid w:val="08325419"/>
    <w:rsid w:val="0858402D"/>
    <w:rsid w:val="08630AFA"/>
    <w:rsid w:val="0873206B"/>
    <w:rsid w:val="08F33A6C"/>
    <w:rsid w:val="08FB354E"/>
    <w:rsid w:val="08FF5282"/>
    <w:rsid w:val="091D180B"/>
    <w:rsid w:val="09414FBE"/>
    <w:rsid w:val="096A12FE"/>
    <w:rsid w:val="09B015A6"/>
    <w:rsid w:val="09E932AA"/>
    <w:rsid w:val="0A1D33B9"/>
    <w:rsid w:val="0A7401D9"/>
    <w:rsid w:val="0A91529D"/>
    <w:rsid w:val="0B217377"/>
    <w:rsid w:val="0B2B757C"/>
    <w:rsid w:val="0B4C6121"/>
    <w:rsid w:val="0BB46D45"/>
    <w:rsid w:val="0BC80746"/>
    <w:rsid w:val="0BCF4E6E"/>
    <w:rsid w:val="0BD66C1C"/>
    <w:rsid w:val="0BF8502C"/>
    <w:rsid w:val="0C9333A1"/>
    <w:rsid w:val="0CB76F10"/>
    <w:rsid w:val="0CB90E77"/>
    <w:rsid w:val="0CCB28B2"/>
    <w:rsid w:val="0CD30763"/>
    <w:rsid w:val="0D01584C"/>
    <w:rsid w:val="0D713FD1"/>
    <w:rsid w:val="0D750908"/>
    <w:rsid w:val="0D7A2860"/>
    <w:rsid w:val="0D7C058D"/>
    <w:rsid w:val="0DC830E5"/>
    <w:rsid w:val="0DCF10F2"/>
    <w:rsid w:val="0DCF2D42"/>
    <w:rsid w:val="0DD458BC"/>
    <w:rsid w:val="0E100F06"/>
    <w:rsid w:val="0E22641B"/>
    <w:rsid w:val="0E39465C"/>
    <w:rsid w:val="0E3E531B"/>
    <w:rsid w:val="0E4008EA"/>
    <w:rsid w:val="0E4034A1"/>
    <w:rsid w:val="0E45226B"/>
    <w:rsid w:val="0E601824"/>
    <w:rsid w:val="0E9579B6"/>
    <w:rsid w:val="0EB164BA"/>
    <w:rsid w:val="0EBA34FF"/>
    <w:rsid w:val="0EEC43A6"/>
    <w:rsid w:val="0EF6154F"/>
    <w:rsid w:val="0EFA5B96"/>
    <w:rsid w:val="0F1032B9"/>
    <w:rsid w:val="0F103B80"/>
    <w:rsid w:val="0F6F78BC"/>
    <w:rsid w:val="0F7E3BDD"/>
    <w:rsid w:val="0F8B09A3"/>
    <w:rsid w:val="0FA04C44"/>
    <w:rsid w:val="0FD729C1"/>
    <w:rsid w:val="0FED78EE"/>
    <w:rsid w:val="1001213F"/>
    <w:rsid w:val="100325CE"/>
    <w:rsid w:val="1023708A"/>
    <w:rsid w:val="10AF3A14"/>
    <w:rsid w:val="10EC4F53"/>
    <w:rsid w:val="10F0010D"/>
    <w:rsid w:val="118F4CB1"/>
    <w:rsid w:val="11AC29E0"/>
    <w:rsid w:val="121D1780"/>
    <w:rsid w:val="12225809"/>
    <w:rsid w:val="122C08DA"/>
    <w:rsid w:val="12B640CF"/>
    <w:rsid w:val="12C34799"/>
    <w:rsid w:val="12D13D0A"/>
    <w:rsid w:val="12D40D17"/>
    <w:rsid w:val="12EB4949"/>
    <w:rsid w:val="12EE661F"/>
    <w:rsid w:val="132605F4"/>
    <w:rsid w:val="133714CB"/>
    <w:rsid w:val="135D090B"/>
    <w:rsid w:val="13D1716F"/>
    <w:rsid w:val="13D271BB"/>
    <w:rsid w:val="14141EE2"/>
    <w:rsid w:val="145E3E25"/>
    <w:rsid w:val="14A04837"/>
    <w:rsid w:val="14FE768E"/>
    <w:rsid w:val="153A4C00"/>
    <w:rsid w:val="15632CB3"/>
    <w:rsid w:val="161D5D1F"/>
    <w:rsid w:val="176B698D"/>
    <w:rsid w:val="17B51227"/>
    <w:rsid w:val="17B95958"/>
    <w:rsid w:val="17C27B8B"/>
    <w:rsid w:val="17CA5ED5"/>
    <w:rsid w:val="182B6F87"/>
    <w:rsid w:val="18430833"/>
    <w:rsid w:val="184C56D6"/>
    <w:rsid w:val="184F7FED"/>
    <w:rsid w:val="185242CD"/>
    <w:rsid w:val="18742F7B"/>
    <w:rsid w:val="18AF6F25"/>
    <w:rsid w:val="18D606E4"/>
    <w:rsid w:val="18DD1B75"/>
    <w:rsid w:val="18E061A7"/>
    <w:rsid w:val="190E66A8"/>
    <w:rsid w:val="1947635B"/>
    <w:rsid w:val="19BC4464"/>
    <w:rsid w:val="19D84FAB"/>
    <w:rsid w:val="19F47908"/>
    <w:rsid w:val="19F70D01"/>
    <w:rsid w:val="19F907A7"/>
    <w:rsid w:val="1A3877C8"/>
    <w:rsid w:val="1A423F24"/>
    <w:rsid w:val="1A547D8F"/>
    <w:rsid w:val="1A8511D1"/>
    <w:rsid w:val="1A8F62AD"/>
    <w:rsid w:val="1A9A23A2"/>
    <w:rsid w:val="1AC252C2"/>
    <w:rsid w:val="1AC419C2"/>
    <w:rsid w:val="1AC87B2A"/>
    <w:rsid w:val="1B4D008D"/>
    <w:rsid w:val="1B5A6A13"/>
    <w:rsid w:val="1B82164F"/>
    <w:rsid w:val="1B892F40"/>
    <w:rsid w:val="1B9969DF"/>
    <w:rsid w:val="1BAE46EB"/>
    <w:rsid w:val="1BDF47D1"/>
    <w:rsid w:val="1C2B03C2"/>
    <w:rsid w:val="1C682447"/>
    <w:rsid w:val="1C696D59"/>
    <w:rsid w:val="1C736766"/>
    <w:rsid w:val="1C8E69E0"/>
    <w:rsid w:val="1CB20CB5"/>
    <w:rsid w:val="1CC3154D"/>
    <w:rsid w:val="1CC56F9E"/>
    <w:rsid w:val="1D050AB8"/>
    <w:rsid w:val="1D0A0BD7"/>
    <w:rsid w:val="1D54744A"/>
    <w:rsid w:val="1D8D4DB9"/>
    <w:rsid w:val="1DB5502A"/>
    <w:rsid w:val="1DBC06C7"/>
    <w:rsid w:val="1DBE74D0"/>
    <w:rsid w:val="1E0478C8"/>
    <w:rsid w:val="1E1E305F"/>
    <w:rsid w:val="1E340EE9"/>
    <w:rsid w:val="1E6C5FE6"/>
    <w:rsid w:val="1E7945BB"/>
    <w:rsid w:val="1E8B2B60"/>
    <w:rsid w:val="1EA95F55"/>
    <w:rsid w:val="1EF400C2"/>
    <w:rsid w:val="1F606873"/>
    <w:rsid w:val="1FFE1506"/>
    <w:rsid w:val="20273203"/>
    <w:rsid w:val="2041196A"/>
    <w:rsid w:val="204B4290"/>
    <w:rsid w:val="20915ED7"/>
    <w:rsid w:val="20986133"/>
    <w:rsid w:val="20BB6DFF"/>
    <w:rsid w:val="20BC4961"/>
    <w:rsid w:val="20D525F3"/>
    <w:rsid w:val="20E177F6"/>
    <w:rsid w:val="20F32BBE"/>
    <w:rsid w:val="20F63D5F"/>
    <w:rsid w:val="210651C5"/>
    <w:rsid w:val="213D6954"/>
    <w:rsid w:val="21592C47"/>
    <w:rsid w:val="21A666E7"/>
    <w:rsid w:val="21E5293A"/>
    <w:rsid w:val="220C698A"/>
    <w:rsid w:val="224E1D4F"/>
    <w:rsid w:val="22627834"/>
    <w:rsid w:val="229D4CD6"/>
    <w:rsid w:val="22B825DE"/>
    <w:rsid w:val="22C816A2"/>
    <w:rsid w:val="23740387"/>
    <w:rsid w:val="238B5BCA"/>
    <w:rsid w:val="23A56DD7"/>
    <w:rsid w:val="23DC779F"/>
    <w:rsid w:val="240F32D7"/>
    <w:rsid w:val="24857687"/>
    <w:rsid w:val="24A46911"/>
    <w:rsid w:val="24CB252C"/>
    <w:rsid w:val="24EA20E1"/>
    <w:rsid w:val="24F44A21"/>
    <w:rsid w:val="250A07D1"/>
    <w:rsid w:val="254623A4"/>
    <w:rsid w:val="254F5042"/>
    <w:rsid w:val="25691B27"/>
    <w:rsid w:val="256F26FC"/>
    <w:rsid w:val="258E5E2C"/>
    <w:rsid w:val="25E72643"/>
    <w:rsid w:val="25FF2DD5"/>
    <w:rsid w:val="262A113F"/>
    <w:rsid w:val="262B65F1"/>
    <w:rsid w:val="263C4B36"/>
    <w:rsid w:val="26510AC2"/>
    <w:rsid w:val="265A320F"/>
    <w:rsid w:val="267529CF"/>
    <w:rsid w:val="26AB65EF"/>
    <w:rsid w:val="26B35AF7"/>
    <w:rsid w:val="27826026"/>
    <w:rsid w:val="283B32E2"/>
    <w:rsid w:val="283C1F73"/>
    <w:rsid w:val="288129C2"/>
    <w:rsid w:val="28855713"/>
    <w:rsid w:val="296E5E07"/>
    <w:rsid w:val="297116CA"/>
    <w:rsid w:val="297D2371"/>
    <w:rsid w:val="29A042D0"/>
    <w:rsid w:val="29CF6C3B"/>
    <w:rsid w:val="2A935F49"/>
    <w:rsid w:val="2A9C0265"/>
    <w:rsid w:val="2AC512BF"/>
    <w:rsid w:val="2B1602E8"/>
    <w:rsid w:val="2B410DDA"/>
    <w:rsid w:val="2B4B1980"/>
    <w:rsid w:val="2B522A25"/>
    <w:rsid w:val="2B60363E"/>
    <w:rsid w:val="2B696D21"/>
    <w:rsid w:val="2B707DFC"/>
    <w:rsid w:val="2B8A6344"/>
    <w:rsid w:val="2BB932BD"/>
    <w:rsid w:val="2BC40E19"/>
    <w:rsid w:val="2BE35DC5"/>
    <w:rsid w:val="2C0472E9"/>
    <w:rsid w:val="2C05407E"/>
    <w:rsid w:val="2C4F1771"/>
    <w:rsid w:val="2C525E0C"/>
    <w:rsid w:val="2C622A83"/>
    <w:rsid w:val="2C7B6F61"/>
    <w:rsid w:val="2CA50A4D"/>
    <w:rsid w:val="2CF80B46"/>
    <w:rsid w:val="2D2D159A"/>
    <w:rsid w:val="2D592AC6"/>
    <w:rsid w:val="2D8568D6"/>
    <w:rsid w:val="2DDE577F"/>
    <w:rsid w:val="2E0F32FF"/>
    <w:rsid w:val="2E1C49B1"/>
    <w:rsid w:val="2E351182"/>
    <w:rsid w:val="2E5F7241"/>
    <w:rsid w:val="2E714918"/>
    <w:rsid w:val="2EBB3F82"/>
    <w:rsid w:val="2ED94EB1"/>
    <w:rsid w:val="2F231CF1"/>
    <w:rsid w:val="2F476B99"/>
    <w:rsid w:val="2F4B5DEA"/>
    <w:rsid w:val="2F4B7E26"/>
    <w:rsid w:val="2F65220E"/>
    <w:rsid w:val="2FB20F38"/>
    <w:rsid w:val="2FD62ED7"/>
    <w:rsid w:val="301203D7"/>
    <w:rsid w:val="302C33B3"/>
    <w:rsid w:val="30456682"/>
    <w:rsid w:val="30592868"/>
    <w:rsid w:val="306173A8"/>
    <w:rsid w:val="30704959"/>
    <w:rsid w:val="312240ED"/>
    <w:rsid w:val="3136522C"/>
    <w:rsid w:val="3165601C"/>
    <w:rsid w:val="319B7AE1"/>
    <w:rsid w:val="319F77B8"/>
    <w:rsid w:val="31BB7DD1"/>
    <w:rsid w:val="31F9472C"/>
    <w:rsid w:val="32482F2A"/>
    <w:rsid w:val="327804AD"/>
    <w:rsid w:val="32792A36"/>
    <w:rsid w:val="328D42E3"/>
    <w:rsid w:val="32DF2AD1"/>
    <w:rsid w:val="33102AF8"/>
    <w:rsid w:val="33303152"/>
    <w:rsid w:val="335218AC"/>
    <w:rsid w:val="33764A28"/>
    <w:rsid w:val="33811DDB"/>
    <w:rsid w:val="33845442"/>
    <w:rsid w:val="33A73DB6"/>
    <w:rsid w:val="33C63642"/>
    <w:rsid w:val="33CA6731"/>
    <w:rsid w:val="33D23C8E"/>
    <w:rsid w:val="340A1285"/>
    <w:rsid w:val="34517344"/>
    <w:rsid w:val="345319C9"/>
    <w:rsid w:val="347750AD"/>
    <w:rsid w:val="34971005"/>
    <w:rsid w:val="34B25254"/>
    <w:rsid w:val="34F873C5"/>
    <w:rsid w:val="350D7760"/>
    <w:rsid w:val="35336CC9"/>
    <w:rsid w:val="356E4705"/>
    <w:rsid w:val="3582477C"/>
    <w:rsid w:val="35A53D6B"/>
    <w:rsid w:val="35F85439"/>
    <w:rsid w:val="36121617"/>
    <w:rsid w:val="362C02DB"/>
    <w:rsid w:val="364C2B74"/>
    <w:rsid w:val="369F25C8"/>
    <w:rsid w:val="36A05378"/>
    <w:rsid w:val="36C63301"/>
    <w:rsid w:val="37C25EEB"/>
    <w:rsid w:val="37C90FB4"/>
    <w:rsid w:val="381C76A4"/>
    <w:rsid w:val="382A72FD"/>
    <w:rsid w:val="38897B3F"/>
    <w:rsid w:val="389336AD"/>
    <w:rsid w:val="389425B0"/>
    <w:rsid w:val="38A26A7B"/>
    <w:rsid w:val="39064442"/>
    <w:rsid w:val="39487E19"/>
    <w:rsid w:val="395A3782"/>
    <w:rsid w:val="39704AF2"/>
    <w:rsid w:val="397773F5"/>
    <w:rsid w:val="3991203A"/>
    <w:rsid w:val="3A0B5151"/>
    <w:rsid w:val="3A120027"/>
    <w:rsid w:val="3A8074CB"/>
    <w:rsid w:val="3A89161D"/>
    <w:rsid w:val="3A8B40FF"/>
    <w:rsid w:val="3AAB48CB"/>
    <w:rsid w:val="3ADF7E38"/>
    <w:rsid w:val="3AE125EB"/>
    <w:rsid w:val="3BA314F4"/>
    <w:rsid w:val="3BA830EA"/>
    <w:rsid w:val="3BD763BC"/>
    <w:rsid w:val="3BDA3C4F"/>
    <w:rsid w:val="3BDF2568"/>
    <w:rsid w:val="3C225C4C"/>
    <w:rsid w:val="3C4B0138"/>
    <w:rsid w:val="3C5606E4"/>
    <w:rsid w:val="3C5E09C9"/>
    <w:rsid w:val="3C646AB7"/>
    <w:rsid w:val="3C835555"/>
    <w:rsid w:val="3CAA448C"/>
    <w:rsid w:val="3CAC0AA3"/>
    <w:rsid w:val="3CD83F30"/>
    <w:rsid w:val="3CE6682A"/>
    <w:rsid w:val="3D4F052D"/>
    <w:rsid w:val="3D4F297D"/>
    <w:rsid w:val="3D622241"/>
    <w:rsid w:val="3D744275"/>
    <w:rsid w:val="3DA2592C"/>
    <w:rsid w:val="3DC645D0"/>
    <w:rsid w:val="3DE42C67"/>
    <w:rsid w:val="3DE551E1"/>
    <w:rsid w:val="3E0672EE"/>
    <w:rsid w:val="3E4A7DF9"/>
    <w:rsid w:val="3E5024F7"/>
    <w:rsid w:val="3E944D62"/>
    <w:rsid w:val="3E95345A"/>
    <w:rsid w:val="3E9921CC"/>
    <w:rsid w:val="3EAB0654"/>
    <w:rsid w:val="3EB82C11"/>
    <w:rsid w:val="3EC9685F"/>
    <w:rsid w:val="3ECA5336"/>
    <w:rsid w:val="3F143AD6"/>
    <w:rsid w:val="3F15576C"/>
    <w:rsid w:val="3F1A3596"/>
    <w:rsid w:val="3F2344EE"/>
    <w:rsid w:val="3F3E6DD2"/>
    <w:rsid w:val="3F474EB3"/>
    <w:rsid w:val="3F624A03"/>
    <w:rsid w:val="3F7817D4"/>
    <w:rsid w:val="3FA96425"/>
    <w:rsid w:val="3FE1127E"/>
    <w:rsid w:val="409401EF"/>
    <w:rsid w:val="40B338EC"/>
    <w:rsid w:val="40F067E3"/>
    <w:rsid w:val="40F7202D"/>
    <w:rsid w:val="410217C4"/>
    <w:rsid w:val="41545934"/>
    <w:rsid w:val="41566655"/>
    <w:rsid w:val="4172053D"/>
    <w:rsid w:val="41AE5433"/>
    <w:rsid w:val="41D306AD"/>
    <w:rsid w:val="41F72BE3"/>
    <w:rsid w:val="420E0736"/>
    <w:rsid w:val="42571CC5"/>
    <w:rsid w:val="428F15CF"/>
    <w:rsid w:val="42915A94"/>
    <w:rsid w:val="42BF4324"/>
    <w:rsid w:val="42C01D00"/>
    <w:rsid w:val="42D956D5"/>
    <w:rsid w:val="42DC0990"/>
    <w:rsid w:val="42F16592"/>
    <w:rsid w:val="43083C07"/>
    <w:rsid w:val="43821597"/>
    <w:rsid w:val="439D5CFD"/>
    <w:rsid w:val="43BC2952"/>
    <w:rsid w:val="43C13E92"/>
    <w:rsid w:val="43DB6577"/>
    <w:rsid w:val="441823C5"/>
    <w:rsid w:val="442161AE"/>
    <w:rsid w:val="44216A26"/>
    <w:rsid w:val="44571269"/>
    <w:rsid w:val="44957A06"/>
    <w:rsid w:val="44D40DA1"/>
    <w:rsid w:val="44D42763"/>
    <w:rsid w:val="44F44118"/>
    <w:rsid w:val="4500783E"/>
    <w:rsid w:val="45311954"/>
    <w:rsid w:val="45507060"/>
    <w:rsid w:val="4554721B"/>
    <w:rsid w:val="45694E5A"/>
    <w:rsid w:val="45734835"/>
    <w:rsid w:val="458C56FD"/>
    <w:rsid w:val="45F52031"/>
    <w:rsid w:val="46067906"/>
    <w:rsid w:val="461B5D8F"/>
    <w:rsid w:val="466F1750"/>
    <w:rsid w:val="469A6A82"/>
    <w:rsid w:val="46AC6D17"/>
    <w:rsid w:val="46DD482A"/>
    <w:rsid w:val="47112FB5"/>
    <w:rsid w:val="476D19E2"/>
    <w:rsid w:val="47AB3E02"/>
    <w:rsid w:val="47B8601D"/>
    <w:rsid w:val="47D007EB"/>
    <w:rsid w:val="47EB22B8"/>
    <w:rsid w:val="480612C0"/>
    <w:rsid w:val="482F48BC"/>
    <w:rsid w:val="48361FB4"/>
    <w:rsid w:val="484A54F3"/>
    <w:rsid w:val="48853A05"/>
    <w:rsid w:val="48A047E8"/>
    <w:rsid w:val="48F11446"/>
    <w:rsid w:val="48FC15D2"/>
    <w:rsid w:val="49036D34"/>
    <w:rsid w:val="491C7F4E"/>
    <w:rsid w:val="4930575D"/>
    <w:rsid w:val="493F0031"/>
    <w:rsid w:val="499409AD"/>
    <w:rsid w:val="499C4E74"/>
    <w:rsid w:val="499E44EF"/>
    <w:rsid w:val="49CD4587"/>
    <w:rsid w:val="49F037E6"/>
    <w:rsid w:val="4A1D6A7A"/>
    <w:rsid w:val="4A9662A5"/>
    <w:rsid w:val="4AA61AD1"/>
    <w:rsid w:val="4AD82B1F"/>
    <w:rsid w:val="4B1D02E3"/>
    <w:rsid w:val="4B6104E6"/>
    <w:rsid w:val="4B831E2C"/>
    <w:rsid w:val="4B9A5798"/>
    <w:rsid w:val="4BC71DCC"/>
    <w:rsid w:val="4C2F322C"/>
    <w:rsid w:val="4C302AA8"/>
    <w:rsid w:val="4C572368"/>
    <w:rsid w:val="4C675BBA"/>
    <w:rsid w:val="4C6A2BF5"/>
    <w:rsid w:val="4CFA084E"/>
    <w:rsid w:val="4D0A0CA1"/>
    <w:rsid w:val="4D183A1F"/>
    <w:rsid w:val="4D517AF9"/>
    <w:rsid w:val="4D8965FD"/>
    <w:rsid w:val="4D941525"/>
    <w:rsid w:val="4D9936DE"/>
    <w:rsid w:val="4DED78C0"/>
    <w:rsid w:val="4E093234"/>
    <w:rsid w:val="4E18201C"/>
    <w:rsid w:val="4E320DFA"/>
    <w:rsid w:val="4E821705"/>
    <w:rsid w:val="4ED95639"/>
    <w:rsid w:val="4F1B637A"/>
    <w:rsid w:val="4F3261E3"/>
    <w:rsid w:val="4F6729E7"/>
    <w:rsid w:val="4F782695"/>
    <w:rsid w:val="4FA44E97"/>
    <w:rsid w:val="4FBC4815"/>
    <w:rsid w:val="505874F4"/>
    <w:rsid w:val="50840FE1"/>
    <w:rsid w:val="50C86CEC"/>
    <w:rsid w:val="513A0F18"/>
    <w:rsid w:val="513B4064"/>
    <w:rsid w:val="5167635F"/>
    <w:rsid w:val="518100C7"/>
    <w:rsid w:val="51AB0EF4"/>
    <w:rsid w:val="51D331C1"/>
    <w:rsid w:val="520D2E1C"/>
    <w:rsid w:val="520D5E12"/>
    <w:rsid w:val="524E75BB"/>
    <w:rsid w:val="52637441"/>
    <w:rsid w:val="52C873CE"/>
    <w:rsid w:val="52C908F0"/>
    <w:rsid w:val="53296C88"/>
    <w:rsid w:val="532E5D64"/>
    <w:rsid w:val="534436DA"/>
    <w:rsid w:val="53A94D0A"/>
    <w:rsid w:val="53C972FA"/>
    <w:rsid w:val="53CC1E83"/>
    <w:rsid w:val="540A62C2"/>
    <w:rsid w:val="54130DBC"/>
    <w:rsid w:val="543940AF"/>
    <w:rsid w:val="543D36A4"/>
    <w:rsid w:val="54693284"/>
    <w:rsid w:val="54744C7E"/>
    <w:rsid w:val="5492793E"/>
    <w:rsid w:val="54AA6977"/>
    <w:rsid w:val="54CD496E"/>
    <w:rsid w:val="54D61F28"/>
    <w:rsid w:val="54E032E5"/>
    <w:rsid w:val="54E5397D"/>
    <w:rsid w:val="55294D63"/>
    <w:rsid w:val="55390BEA"/>
    <w:rsid w:val="55734CCA"/>
    <w:rsid w:val="557E2055"/>
    <w:rsid w:val="558F74D8"/>
    <w:rsid w:val="55B973D5"/>
    <w:rsid w:val="55C43FEC"/>
    <w:rsid w:val="55C60147"/>
    <w:rsid w:val="55CC776F"/>
    <w:rsid w:val="55E5053E"/>
    <w:rsid w:val="55E7281E"/>
    <w:rsid w:val="56163D0B"/>
    <w:rsid w:val="563C1E65"/>
    <w:rsid w:val="569F74C5"/>
    <w:rsid w:val="56F97829"/>
    <w:rsid w:val="57296EB9"/>
    <w:rsid w:val="573C323E"/>
    <w:rsid w:val="57A0487A"/>
    <w:rsid w:val="57AB7B02"/>
    <w:rsid w:val="57F27F11"/>
    <w:rsid w:val="581971E0"/>
    <w:rsid w:val="581E46FF"/>
    <w:rsid w:val="58223E2B"/>
    <w:rsid w:val="583077A8"/>
    <w:rsid w:val="583E23A4"/>
    <w:rsid w:val="583F30C0"/>
    <w:rsid w:val="585E533B"/>
    <w:rsid w:val="585F01B5"/>
    <w:rsid w:val="58C313DF"/>
    <w:rsid w:val="58F0202F"/>
    <w:rsid w:val="59030AA7"/>
    <w:rsid w:val="59417793"/>
    <w:rsid w:val="597E25FF"/>
    <w:rsid w:val="59DE0FC1"/>
    <w:rsid w:val="59DE4801"/>
    <w:rsid w:val="5A0B72EF"/>
    <w:rsid w:val="5A110FD7"/>
    <w:rsid w:val="5A46069E"/>
    <w:rsid w:val="5A4E5D74"/>
    <w:rsid w:val="5A6B6827"/>
    <w:rsid w:val="5AEE74A6"/>
    <w:rsid w:val="5B0E4A32"/>
    <w:rsid w:val="5B237113"/>
    <w:rsid w:val="5B471D46"/>
    <w:rsid w:val="5B4F39A0"/>
    <w:rsid w:val="5B5A2EDF"/>
    <w:rsid w:val="5B8839EE"/>
    <w:rsid w:val="5B982EEF"/>
    <w:rsid w:val="5BA84C99"/>
    <w:rsid w:val="5BC803F0"/>
    <w:rsid w:val="5BCC1553"/>
    <w:rsid w:val="5BCF52CB"/>
    <w:rsid w:val="5CAE225A"/>
    <w:rsid w:val="5CBD5D4E"/>
    <w:rsid w:val="5CC92ED2"/>
    <w:rsid w:val="5CD903ED"/>
    <w:rsid w:val="5CE15E2A"/>
    <w:rsid w:val="5CED5BCF"/>
    <w:rsid w:val="5CF0615A"/>
    <w:rsid w:val="5D1D22C5"/>
    <w:rsid w:val="5D380EAD"/>
    <w:rsid w:val="5D3F12E3"/>
    <w:rsid w:val="5D580908"/>
    <w:rsid w:val="5D7F6E7F"/>
    <w:rsid w:val="5DD34E58"/>
    <w:rsid w:val="5DDA2057"/>
    <w:rsid w:val="5DEA0880"/>
    <w:rsid w:val="5E7D7882"/>
    <w:rsid w:val="5ED025A3"/>
    <w:rsid w:val="5ED53DAC"/>
    <w:rsid w:val="5F342C1F"/>
    <w:rsid w:val="5F3A76A4"/>
    <w:rsid w:val="5F6E521F"/>
    <w:rsid w:val="5F8C18BA"/>
    <w:rsid w:val="5FD83140"/>
    <w:rsid w:val="601C044B"/>
    <w:rsid w:val="60556EE3"/>
    <w:rsid w:val="60B24BF7"/>
    <w:rsid w:val="60D5537C"/>
    <w:rsid w:val="61017934"/>
    <w:rsid w:val="61324CCE"/>
    <w:rsid w:val="61357C1A"/>
    <w:rsid w:val="615E0CB8"/>
    <w:rsid w:val="61863410"/>
    <w:rsid w:val="61B566E8"/>
    <w:rsid w:val="620D3525"/>
    <w:rsid w:val="621C56E5"/>
    <w:rsid w:val="625D3C48"/>
    <w:rsid w:val="627F48E7"/>
    <w:rsid w:val="628F2B5C"/>
    <w:rsid w:val="62D3616A"/>
    <w:rsid w:val="62E028BC"/>
    <w:rsid w:val="631409D8"/>
    <w:rsid w:val="63421168"/>
    <w:rsid w:val="636103BB"/>
    <w:rsid w:val="637B4ECC"/>
    <w:rsid w:val="638D042C"/>
    <w:rsid w:val="63986618"/>
    <w:rsid w:val="639A0A5D"/>
    <w:rsid w:val="63BC2D9C"/>
    <w:rsid w:val="63D529F6"/>
    <w:rsid w:val="63EC19C6"/>
    <w:rsid w:val="63ED5D7D"/>
    <w:rsid w:val="646E72E5"/>
    <w:rsid w:val="649E5179"/>
    <w:rsid w:val="64A173BA"/>
    <w:rsid w:val="64E6712C"/>
    <w:rsid w:val="64FE2617"/>
    <w:rsid w:val="65453F97"/>
    <w:rsid w:val="65483395"/>
    <w:rsid w:val="659F2DC6"/>
    <w:rsid w:val="65A3662C"/>
    <w:rsid w:val="65B32BB0"/>
    <w:rsid w:val="65B337C6"/>
    <w:rsid w:val="65BD62A1"/>
    <w:rsid w:val="65C326DF"/>
    <w:rsid w:val="65D774B5"/>
    <w:rsid w:val="65DA0FB6"/>
    <w:rsid w:val="65EE03FE"/>
    <w:rsid w:val="669C67F0"/>
    <w:rsid w:val="66EF309E"/>
    <w:rsid w:val="66FA6465"/>
    <w:rsid w:val="67212FC2"/>
    <w:rsid w:val="67375212"/>
    <w:rsid w:val="67562268"/>
    <w:rsid w:val="67B053D9"/>
    <w:rsid w:val="67E77C07"/>
    <w:rsid w:val="681E44D2"/>
    <w:rsid w:val="683D6CAE"/>
    <w:rsid w:val="68997611"/>
    <w:rsid w:val="689B093E"/>
    <w:rsid w:val="68FE2BEC"/>
    <w:rsid w:val="690E1C41"/>
    <w:rsid w:val="695531B4"/>
    <w:rsid w:val="69620B70"/>
    <w:rsid w:val="69627F53"/>
    <w:rsid w:val="6A3D13F7"/>
    <w:rsid w:val="6A997F0A"/>
    <w:rsid w:val="6A9A7DF2"/>
    <w:rsid w:val="6B00369D"/>
    <w:rsid w:val="6B6A3B96"/>
    <w:rsid w:val="6B79369A"/>
    <w:rsid w:val="6B887311"/>
    <w:rsid w:val="6BE7647D"/>
    <w:rsid w:val="6C0E0D49"/>
    <w:rsid w:val="6C67728F"/>
    <w:rsid w:val="6C752E32"/>
    <w:rsid w:val="6C784274"/>
    <w:rsid w:val="6CB952BB"/>
    <w:rsid w:val="6D45564C"/>
    <w:rsid w:val="6E15327B"/>
    <w:rsid w:val="6E8C38FE"/>
    <w:rsid w:val="6EF6602C"/>
    <w:rsid w:val="6F1F1E07"/>
    <w:rsid w:val="6F4F7CD9"/>
    <w:rsid w:val="6FCB565F"/>
    <w:rsid w:val="6FE84FDF"/>
    <w:rsid w:val="70722C7F"/>
    <w:rsid w:val="70C80D26"/>
    <w:rsid w:val="711019AE"/>
    <w:rsid w:val="71500E35"/>
    <w:rsid w:val="71566C34"/>
    <w:rsid w:val="715D148D"/>
    <w:rsid w:val="71FB793F"/>
    <w:rsid w:val="726A65ED"/>
    <w:rsid w:val="726F7AD8"/>
    <w:rsid w:val="728A471C"/>
    <w:rsid w:val="72CE363C"/>
    <w:rsid w:val="72CE3720"/>
    <w:rsid w:val="72E91A58"/>
    <w:rsid w:val="731B4A52"/>
    <w:rsid w:val="73234DAD"/>
    <w:rsid w:val="73274B21"/>
    <w:rsid w:val="73347B35"/>
    <w:rsid w:val="7379430C"/>
    <w:rsid w:val="73A25A41"/>
    <w:rsid w:val="73D77CCE"/>
    <w:rsid w:val="745131DE"/>
    <w:rsid w:val="746D4306"/>
    <w:rsid w:val="749B1883"/>
    <w:rsid w:val="74AF3D43"/>
    <w:rsid w:val="74E873EC"/>
    <w:rsid w:val="75063655"/>
    <w:rsid w:val="751863B5"/>
    <w:rsid w:val="753D728E"/>
    <w:rsid w:val="755B4BB5"/>
    <w:rsid w:val="75A92844"/>
    <w:rsid w:val="75C0718C"/>
    <w:rsid w:val="75DC21EB"/>
    <w:rsid w:val="75FB6039"/>
    <w:rsid w:val="761526F0"/>
    <w:rsid w:val="76274860"/>
    <w:rsid w:val="76281741"/>
    <w:rsid w:val="76292896"/>
    <w:rsid w:val="7632550F"/>
    <w:rsid w:val="7638125A"/>
    <w:rsid w:val="7675155E"/>
    <w:rsid w:val="769B14C6"/>
    <w:rsid w:val="76DC42CE"/>
    <w:rsid w:val="76E10B8E"/>
    <w:rsid w:val="77210F3C"/>
    <w:rsid w:val="77292525"/>
    <w:rsid w:val="7776420B"/>
    <w:rsid w:val="77960AA7"/>
    <w:rsid w:val="785C3890"/>
    <w:rsid w:val="786076E2"/>
    <w:rsid w:val="78B17078"/>
    <w:rsid w:val="78FE5EAD"/>
    <w:rsid w:val="79501600"/>
    <w:rsid w:val="798D14EA"/>
    <w:rsid w:val="79CA4B00"/>
    <w:rsid w:val="79DA5A68"/>
    <w:rsid w:val="79E95B7B"/>
    <w:rsid w:val="79EE006B"/>
    <w:rsid w:val="79F209DE"/>
    <w:rsid w:val="7A042126"/>
    <w:rsid w:val="7A1129D7"/>
    <w:rsid w:val="7A143C5E"/>
    <w:rsid w:val="7A1A52C9"/>
    <w:rsid w:val="7A1D3DDA"/>
    <w:rsid w:val="7AC26D90"/>
    <w:rsid w:val="7B026551"/>
    <w:rsid w:val="7B526897"/>
    <w:rsid w:val="7B6374C2"/>
    <w:rsid w:val="7B7A5286"/>
    <w:rsid w:val="7C047802"/>
    <w:rsid w:val="7C194189"/>
    <w:rsid w:val="7C242B61"/>
    <w:rsid w:val="7CB61815"/>
    <w:rsid w:val="7D0C6BD5"/>
    <w:rsid w:val="7D126866"/>
    <w:rsid w:val="7D3E441A"/>
    <w:rsid w:val="7D5F4A06"/>
    <w:rsid w:val="7DA259A2"/>
    <w:rsid w:val="7DB44441"/>
    <w:rsid w:val="7DB70989"/>
    <w:rsid w:val="7DF16E97"/>
    <w:rsid w:val="7EC91FD2"/>
    <w:rsid w:val="7F42768B"/>
    <w:rsid w:val="7F5E4E91"/>
    <w:rsid w:val="7F8A5080"/>
    <w:rsid w:val="7FC26A00"/>
    <w:rsid w:val="7FDE6A62"/>
    <w:rsid w:val="7FE74E47"/>
    <w:rsid w:val="7FE916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82"/>
    <w:qFormat/>
    <w:uiPriority w:val="0"/>
    <w:pPr>
      <w:keepNext/>
      <w:keepLines/>
      <w:spacing w:before="340" w:beforeLines="0" w:after="330" w:afterLines="0" w:line="576" w:lineRule="auto"/>
      <w:outlineLvl w:val="0"/>
    </w:pPr>
    <w:rPr>
      <w:b/>
      <w:kern w:val="44"/>
      <w:sz w:val="44"/>
      <w:szCs w:val="20"/>
    </w:rPr>
  </w:style>
  <w:style w:type="paragraph" w:styleId="4">
    <w:name w:val="heading 2"/>
    <w:basedOn w:val="1"/>
    <w:next w:val="1"/>
    <w:link w:val="183"/>
    <w:qFormat/>
    <w:uiPriority w:val="0"/>
    <w:pPr>
      <w:keepNext/>
      <w:keepLines/>
      <w:spacing w:before="260" w:beforeLines="0" w:after="260" w:afterLines="0" w:line="288" w:lineRule="auto"/>
      <w:ind w:left="992" w:hanging="567"/>
      <w:outlineLvl w:val="1"/>
    </w:pPr>
    <w:rPr>
      <w:rFonts w:ascii="Arial" w:hAnsi="Arial" w:eastAsia="黑体"/>
      <w:sz w:val="30"/>
      <w:szCs w:val="20"/>
    </w:rPr>
  </w:style>
  <w:style w:type="paragraph" w:styleId="5">
    <w:name w:val="heading 3"/>
    <w:basedOn w:val="1"/>
    <w:next w:val="1"/>
    <w:link w:val="184"/>
    <w:qFormat/>
    <w:uiPriority w:val="0"/>
    <w:pPr>
      <w:keepNext/>
      <w:keepLines/>
      <w:spacing w:before="260" w:beforeLines="0" w:after="260" w:afterLines="0" w:line="413" w:lineRule="auto"/>
      <w:ind w:left="1208" w:leftChars="100" w:rightChars="100" w:hanging="567"/>
      <w:outlineLvl w:val="2"/>
    </w:pPr>
    <w:rPr>
      <w:b/>
      <w:sz w:val="32"/>
      <w:szCs w:val="20"/>
    </w:rPr>
  </w:style>
  <w:style w:type="paragraph" w:styleId="6">
    <w:name w:val="heading 4"/>
    <w:basedOn w:val="1"/>
    <w:next w:val="7"/>
    <w:link w:val="185"/>
    <w:qFormat/>
    <w:uiPriority w:val="0"/>
    <w:pPr>
      <w:keepNext/>
      <w:keepLines/>
      <w:tabs>
        <w:tab w:val="left" w:pos="1984"/>
      </w:tabs>
      <w:spacing w:before="280" w:beforeLines="0" w:after="290" w:afterLines="0" w:line="372" w:lineRule="auto"/>
      <w:ind w:left="1984" w:hanging="708"/>
      <w:outlineLvl w:val="3"/>
    </w:pPr>
    <w:rPr>
      <w:rFonts w:ascii="Arial" w:hAnsi="Arial" w:eastAsia="黑体"/>
      <w:b/>
      <w:sz w:val="28"/>
    </w:rPr>
  </w:style>
  <w:style w:type="paragraph" w:styleId="8">
    <w:name w:val="heading 5"/>
    <w:basedOn w:val="1"/>
    <w:next w:val="9"/>
    <w:link w:val="187"/>
    <w:qFormat/>
    <w:uiPriority w:val="0"/>
    <w:pPr>
      <w:keepNext/>
      <w:adjustRightInd w:val="0"/>
      <w:spacing w:line="360" w:lineRule="atLeast"/>
      <w:ind w:left="510" w:hanging="510"/>
      <w:jc w:val="center"/>
      <w:textAlignment w:val="baseline"/>
      <w:outlineLvl w:val="4"/>
    </w:pPr>
    <w:rPr>
      <w:b/>
      <w:kern w:val="0"/>
      <w:sz w:val="30"/>
      <w:szCs w:val="20"/>
    </w:rPr>
  </w:style>
  <w:style w:type="paragraph" w:styleId="10">
    <w:name w:val="heading 6"/>
    <w:basedOn w:val="1"/>
    <w:next w:val="1"/>
    <w:link w:val="189"/>
    <w:qFormat/>
    <w:uiPriority w:val="0"/>
    <w:pPr>
      <w:keepNext/>
      <w:keepLines/>
      <w:spacing w:before="240" w:beforeLines="0" w:after="64" w:afterLines="0" w:line="317" w:lineRule="auto"/>
      <w:ind w:firstLine="0"/>
      <w:outlineLvl w:val="5"/>
    </w:pPr>
    <w:rPr>
      <w:rFonts w:eastAsia="黑体"/>
      <w:b/>
    </w:rPr>
  </w:style>
  <w:style w:type="paragraph" w:styleId="11">
    <w:name w:val="heading 7"/>
    <w:basedOn w:val="1"/>
    <w:next w:val="1"/>
    <w:link w:val="190"/>
    <w:qFormat/>
    <w:uiPriority w:val="0"/>
    <w:pPr>
      <w:keepNext/>
      <w:keepLines/>
      <w:widowControl/>
      <w:spacing w:before="240" w:beforeLines="0" w:after="64" w:afterLines="0" w:line="317" w:lineRule="auto"/>
      <w:ind w:left="-1320"/>
      <w:jc w:val="left"/>
      <w:outlineLvl w:val="6"/>
    </w:pPr>
    <w:rPr>
      <w:rFonts w:ascii="Arial" w:hAnsi="Arial"/>
      <w:b/>
      <w:color w:val="000000"/>
      <w:kern w:val="0"/>
      <w:sz w:val="28"/>
      <w:szCs w:val="28"/>
    </w:rPr>
  </w:style>
  <w:style w:type="paragraph" w:styleId="12">
    <w:name w:val="heading 8"/>
    <w:basedOn w:val="1"/>
    <w:next w:val="1"/>
    <w:link w:val="191"/>
    <w:qFormat/>
    <w:uiPriority w:val="0"/>
    <w:pPr>
      <w:keepNext/>
      <w:keepLines/>
      <w:widowControl/>
      <w:spacing w:before="240" w:beforeLines="0" w:after="64" w:afterLines="0" w:line="317" w:lineRule="auto"/>
      <w:ind w:left="-1320"/>
      <w:jc w:val="left"/>
      <w:outlineLvl w:val="7"/>
    </w:pPr>
    <w:rPr>
      <w:rFonts w:ascii="Arial" w:hAnsi="Arial" w:eastAsia="黑体"/>
      <w:color w:val="000000"/>
      <w:kern w:val="0"/>
      <w:sz w:val="28"/>
      <w:szCs w:val="28"/>
    </w:rPr>
  </w:style>
  <w:style w:type="paragraph" w:styleId="13">
    <w:name w:val="heading 9"/>
    <w:basedOn w:val="1"/>
    <w:next w:val="1"/>
    <w:link w:val="192"/>
    <w:qFormat/>
    <w:uiPriority w:val="0"/>
    <w:pPr>
      <w:keepNext/>
      <w:keepLines/>
      <w:widowControl/>
      <w:spacing w:before="240" w:beforeLines="0" w:after="64" w:afterLines="0" w:line="317" w:lineRule="auto"/>
      <w:ind w:left="-1320"/>
      <w:jc w:val="left"/>
      <w:outlineLvl w:val="8"/>
    </w:pPr>
    <w:rPr>
      <w:rFonts w:ascii="Arial" w:hAnsi="Arial" w:eastAsia="黑体"/>
      <w:color w:val="000000"/>
      <w:kern w:val="0"/>
      <w:szCs w:val="28"/>
    </w:rPr>
  </w:style>
  <w:style w:type="character" w:default="1" w:styleId="44">
    <w:name w:val="Default Paragraph Font"/>
    <w:qFormat/>
    <w:uiPriority w:val="0"/>
  </w:style>
  <w:style w:type="table" w:default="1" w:styleId="4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7">
    <w:name w:val="Normal Indent"/>
    <w:basedOn w:val="1"/>
    <w:link w:val="186"/>
    <w:qFormat/>
    <w:uiPriority w:val="0"/>
    <w:pPr>
      <w:adjustRightInd w:val="0"/>
      <w:spacing w:line="360" w:lineRule="atLeast"/>
      <w:ind w:firstLine="420"/>
      <w:jc w:val="left"/>
      <w:textAlignment w:val="baseline"/>
    </w:pPr>
    <w:rPr>
      <w:kern w:val="0"/>
      <w:sz w:val="24"/>
      <w:szCs w:val="20"/>
    </w:rPr>
  </w:style>
  <w:style w:type="paragraph" w:styleId="9">
    <w:name w:val="Body Text"/>
    <w:basedOn w:val="1"/>
    <w:link w:val="188"/>
    <w:qFormat/>
    <w:uiPriority w:val="0"/>
    <w:rPr>
      <w:sz w:val="32"/>
      <w:szCs w:val="20"/>
    </w:rPr>
  </w:style>
  <w:style w:type="paragraph" w:styleId="14">
    <w:name w:val="toc 7"/>
    <w:basedOn w:val="1"/>
    <w:next w:val="1"/>
    <w:qFormat/>
    <w:uiPriority w:val="39"/>
    <w:pPr>
      <w:ind w:left="2520" w:leftChars="1200"/>
    </w:pPr>
  </w:style>
  <w:style w:type="paragraph" w:styleId="15">
    <w:name w:val="caption"/>
    <w:basedOn w:val="1"/>
    <w:next w:val="1"/>
    <w:qFormat/>
    <w:uiPriority w:val="0"/>
    <w:pPr>
      <w:spacing w:before="60" w:after="120"/>
      <w:ind w:firstLine="420"/>
      <w:jc w:val="center"/>
    </w:pPr>
    <w:rPr>
      <w:rFonts w:eastAsia="黑体"/>
      <w:szCs w:val="20"/>
    </w:rPr>
  </w:style>
  <w:style w:type="paragraph" w:styleId="16">
    <w:name w:val="Document Map"/>
    <w:basedOn w:val="17"/>
    <w:link w:val="193"/>
    <w:qFormat/>
    <w:uiPriority w:val="0"/>
    <w:pPr>
      <w:shd w:val="clear" w:color="auto" w:fill="00FFFF"/>
      <w:spacing w:line="240" w:lineRule="auto"/>
    </w:pPr>
    <w:rPr>
      <w:sz w:val="18"/>
    </w:rPr>
  </w:style>
  <w:style w:type="paragraph" w:customStyle="1" w:styleId="17">
    <w:name w:val="Default Text"/>
    <w:basedOn w:val="1"/>
    <w:qFormat/>
    <w:uiPriority w:val="0"/>
    <w:pPr>
      <w:widowControl/>
      <w:spacing w:line="360" w:lineRule="auto"/>
      <w:ind w:firstLine="482"/>
      <w:jc w:val="left"/>
    </w:pPr>
    <w:rPr>
      <w:rFonts w:ascii="Arial" w:hAnsi="Arial"/>
      <w:color w:val="000000"/>
      <w:kern w:val="0"/>
      <w:sz w:val="24"/>
      <w:szCs w:val="28"/>
    </w:rPr>
  </w:style>
  <w:style w:type="paragraph" w:styleId="18">
    <w:name w:val="annotation text"/>
    <w:basedOn w:val="1"/>
    <w:link w:val="194"/>
    <w:qFormat/>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Times New Roman"/>
      <w:kern w:val="2"/>
      <w:sz w:val="21"/>
      <w:szCs w:val="21"/>
      <w:lang w:val="en-US" w:eastAsia="zh-CN" w:bidi="ar"/>
    </w:rPr>
  </w:style>
  <w:style w:type="paragraph" w:styleId="19">
    <w:name w:val="Body Text 3"/>
    <w:basedOn w:val="1"/>
    <w:link w:val="195"/>
    <w:qFormat/>
    <w:uiPriority w:val="0"/>
    <w:pPr>
      <w:spacing w:line="360" w:lineRule="auto"/>
      <w:jc w:val="center"/>
    </w:pPr>
  </w:style>
  <w:style w:type="paragraph" w:styleId="20">
    <w:name w:val="Body Text Indent"/>
    <w:basedOn w:val="1"/>
    <w:next w:val="1"/>
    <w:link w:val="180"/>
    <w:qFormat/>
    <w:uiPriority w:val="0"/>
    <w:pPr>
      <w:spacing w:line="360" w:lineRule="auto"/>
      <w:ind w:firstLine="425"/>
    </w:pPr>
    <w:rPr>
      <w:sz w:val="28"/>
    </w:rPr>
  </w:style>
  <w:style w:type="paragraph" w:styleId="21">
    <w:name w:val="toc 5"/>
    <w:basedOn w:val="1"/>
    <w:next w:val="1"/>
    <w:qFormat/>
    <w:uiPriority w:val="39"/>
    <w:pPr>
      <w:ind w:left="1680" w:leftChars="800"/>
    </w:pPr>
  </w:style>
  <w:style w:type="paragraph" w:styleId="22">
    <w:name w:val="toc 3"/>
    <w:basedOn w:val="1"/>
    <w:next w:val="1"/>
    <w:qFormat/>
    <w:uiPriority w:val="39"/>
    <w:pPr>
      <w:widowControl/>
      <w:spacing w:line="360" w:lineRule="auto"/>
      <w:ind w:left="840" w:leftChars="400"/>
      <w:jc w:val="left"/>
    </w:pPr>
    <w:rPr>
      <w:rFonts w:ascii="Arial" w:hAnsi="Arial"/>
      <w:color w:val="000000"/>
      <w:kern w:val="0"/>
      <w:sz w:val="28"/>
      <w:szCs w:val="28"/>
    </w:rPr>
  </w:style>
  <w:style w:type="paragraph" w:styleId="23">
    <w:name w:val="Plain Text"/>
    <w:basedOn w:val="1"/>
    <w:link w:val="196"/>
    <w:qFormat/>
    <w:uiPriority w:val="0"/>
    <w:pPr>
      <w:adjustRightInd w:val="0"/>
      <w:textAlignment w:val="baseline"/>
    </w:pPr>
    <w:rPr>
      <w:rFonts w:ascii="宋体" w:hAnsi="Courier New"/>
      <w:szCs w:val="20"/>
    </w:rPr>
  </w:style>
  <w:style w:type="paragraph" w:styleId="24">
    <w:name w:val="toc 8"/>
    <w:basedOn w:val="1"/>
    <w:next w:val="1"/>
    <w:qFormat/>
    <w:uiPriority w:val="39"/>
    <w:pPr>
      <w:ind w:left="2940" w:leftChars="1400"/>
    </w:pPr>
  </w:style>
  <w:style w:type="paragraph" w:styleId="25">
    <w:name w:val="Date"/>
    <w:basedOn w:val="1"/>
    <w:next w:val="1"/>
    <w:link w:val="197"/>
    <w:qFormat/>
    <w:uiPriority w:val="0"/>
    <w:pPr>
      <w:adjustRightInd w:val="0"/>
      <w:spacing w:line="360" w:lineRule="atLeast"/>
    </w:pPr>
    <w:rPr>
      <w:rFonts w:ascii="宋体"/>
      <w:kern w:val="0"/>
      <w:sz w:val="24"/>
      <w:szCs w:val="20"/>
    </w:rPr>
  </w:style>
  <w:style w:type="paragraph" w:styleId="26">
    <w:name w:val="Body Text Indent 2"/>
    <w:basedOn w:val="1"/>
    <w:link w:val="198"/>
    <w:qFormat/>
    <w:uiPriority w:val="0"/>
    <w:pPr>
      <w:snapToGrid w:val="0"/>
      <w:spacing w:line="360" w:lineRule="auto"/>
      <w:ind w:left="734" w:leftChars="343" w:hanging="14" w:hangingChars="6"/>
    </w:pPr>
    <w:rPr>
      <w:sz w:val="24"/>
    </w:rPr>
  </w:style>
  <w:style w:type="paragraph" w:styleId="27">
    <w:name w:val="Balloon Text"/>
    <w:basedOn w:val="1"/>
    <w:link w:val="199"/>
    <w:qFormat/>
    <w:uiPriority w:val="0"/>
    <w:rPr>
      <w:sz w:val="18"/>
      <w:szCs w:val="18"/>
    </w:rPr>
  </w:style>
  <w:style w:type="paragraph" w:styleId="28">
    <w:name w:val="footer"/>
    <w:basedOn w:val="1"/>
    <w:link w:val="200"/>
    <w:qFormat/>
    <w:uiPriority w:val="0"/>
    <w:pPr>
      <w:tabs>
        <w:tab w:val="center" w:pos="4153"/>
        <w:tab w:val="right" w:pos="8306"/>
      </w:tabs>
      <w:snapToGrid w:val="0"/>
      <w:jc w:val="left"/>
    </w:pPr>
    <w:rPr>
      <w:sz w:val="18"/>
      <w:szCs w:val="18"/>
    </w:rPr>
  </w:style>
  <w:style w:type="paragraph" w:styleId="29">
    <w:name w:val="header"/>
    <w:basedOn w:val="1"/>
    <w:link w:val="20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tabs>
        <w:tab w:val="right" w:leader="dot" w:pos="9061"/>
      </w:tabs>
      <w:spacing w:line="360" w:lineRule="auto"/>
    </w:pPr>
    <w:rPr>
      <w:rFonts w:cs="Arial"/>
      <w:szCs w:val="44"/>
    </w:rPr>
  </w:style>
  <w:style w:type="paragraph" w:styleId="31">
    <w:name w:val="toc 4"/>
    <w:basedOn w:val="1"/>
    <w:next w:val="1"/>
    <w:qFormat/>
    <w:uiPriority w:val="39"/>
    <w:pPr>
      <w:ind w:left="1260" w:leftChars="600"/>
    </w:pPr>
  </w:style>
  <w:style w:type="paragraph" w:styleId="32">
    <w:name w:val="toc 6"/>
    <w:basedOn w:val="1"/>
    <w:next w:val="1"/>
    <w:qFormat/>
    <w:uiPriority w:val="39"/>
    <w:pPr>
      <w:ind w:left="2100" w:leftChars="1000"/>
    </w:pPr>
  </w:style>
  <w:style w:type="paragraph" w:styleId="33">
    <w:name w:val="Body Text Indent 3"/>
    <w:basedOn w:val="1"/>
    <w:link w:val="202"/>
    <w:qFormat/>
    <w:uiPriority w:val="0"/>
    <w:pPr>
      <w:snapToGrid w:val="0"/>
      <w:spacing w:line="360" w:lineRule="auto"/>
      <w:ind w:right="565" w:rightChars="269" w:firstLine="720" w:firstLineChars="300"/>
    </w:pPr>
    <w:rPr>
      <w:sz w:val="24"/>
      <w:szCs w:val="20"/>
    </w:rPr>
  </w:style>
  <w:style w:type="paragraph" w:styleId="34">
    <w:name w:val="toc 2"/>
    <w:basedOn w:val="1"/>
    <w:next w:val="1"/>
    <w:qFormat/>
    <w:uiPriority w:val="39"/>
    <w:pPr>
      <w:tabs>
        <w:tab w:val="right" w:leader="dot" w:pos="8296"/>
        <w:tab w:val="right" w:leader="dot" w:pos="9628"/>
      </w:tabs>
      <w:spacing w:line="360" w:lineRule="auto"/>
      <w:ind w:left="561"/>
    </w:pPr>
    <w:rPr>
      <w:rFonts w:ascii="仿宋_GB2312" w:eastAsia="仿宋_GB2312"/>
      <w:b/>
      <w:bCs/>
      <w:sz w:val="24"/>
    </w:rPr>
  </w:style>
  <w:style w:type="paragraph" w:styleId="35">
    <w:name w:val="toc 9"/>
    <w:basedOn w:val="1"/>
    <w:next w:val="1"/>
    <w:qFormat/>
    <w:uiPriority w:val="39"/>
    <w:pPr>
      <w:ind w:left="3360" w:leftChars="1600"/>
    </w:pPr>
  </w:style>
  <w:style w:type="paragraph" w:styleId="36">
    <w:name w:val="Body Text 2"/>
    <w:basedOn w:val="1"/>
    <w:link w:val="203"/>
    <w:qFormat/>
    <w:uiPriority w:val="0"/>
    <w:rPr>
      <w:color w:val="FF0000"/>
      <w:sz w:val="28"/>
    </w:rPr>
  </w:style>
  <w:style w:type="paragraph" w:styleId="37">
    <w:name w:val="Normal (Web)"/>
    <w:basedOn w:val="1"/>
    <w:qFormat/>
    <w:uiPriority w:val="0"/>
    <w:pPr>
      <w:widowControl/>
      <w:spacing w:before="100" w:beforeLines="0" w:beforeAutospacing="1" w:after="100" w:afterLines="0" w:afterAutospacing="1"/>
      <w:jc w:val="left"/>
    </w:pPr>
    <w:rPr>
      <w:rFonts w:ascii="_x000B__x000C_" w:hAnsi="_x000B__x000C_"/>
      <w:kern w:val="0"/>
      <w:sz w:val="18"/>
      <w:szCs w:val="18"/>
    </w:rPr>
  </w:style>
  <w:style w:type="paragraph" w:styleId="38">
    <w:name w:val="index 1"/>
    <w:basedOn w:val="1"/>
    <w:next w:val="1"/>
    <w:qFormat/>
    <w:uiPriority w:val="0"/>
    <w:pPr>
      <w:jc w:val="center"/>
    </w:pPr>
    <w:rPr>
      <w:b/>
      <w:sz w:val="24"/>
    </w:rPr>
  </w:style>
  <w:style w:type="paragraph" w:styleId="39">
    <w:name w:val="Title"/>
    <w:basedOn w:val="1"/>
    <w:next w:val="1"/>
    <w:link w:val="204"/>
    <w:qFormat/>
    <w:uiPriority w:val="0"/>
    <w:pPr>
      <w:spacing w:before="240" w:after="60"/>
      <w:jc w:val="center"/>
      <w:outlineLvl w:val="0"/>
    </w:pPr>
    <w:rPr>
      <w:rFonts w:ascii="等线 Light" w:hAnsi="等线 Light" w:eastAsia="等线 Light"/>
      <w:b/>
      <w:bCs/>
      <w:kern w:val="0"/>
      <w:sz w:val="32"/>
      <w:szCs w:val="32"/>
    </w:rPr>
  </w:style>
  <w:style w:type="paragraph" w:styleId="40">
    <w:name w:val="annotation subject"/>
    <w:basedOn w:val="18"/>
    <w:next w:val="18"/>
    <w:link w:val="205"/>
    <w:qFormat/>
    <w:uiPriority w:val="0"/>
    <w:rPr>
      <w:b/>
      <w:bCs/>
    </w:rPr>
  </w:style>
  <w:style w:type="paragraph" w:styleId="41">
    <w:name w:val="Body Text First Indent 2"/>
    <w:basedOn w:val="20"/>
    <w:next w:val="1"/>
    <w:link w:val="181"/>
    <w:unhideWhenUsed/>
    <w:qFormat/>
    <w:uiPriority w:val="0"/>
    <w:pPr>
      <w:spacing w:after="120" w:line="240" w:lineRule="auto"/>
      <w:ind w:left="420" w:leftChars="200" w:firstLine="420" w:firstLineChars="200"/>
    </w:pPr>
    <w:rPr>
      <w:sz w:val="21"/>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5">
    <w:name w:val="Strong"/>
    <w:qFormat/>
    <w:uiPriority w:val="0"/>
    <w:rPr>
      <w:b/>
      <w:bCs/>
    </w:rPr>
  </w:style>
  <w:style w:type="character" w:styleId="46">
    <w:name w:val="page number"/>
    <w:qFormat/>
    <w:uiPriority w:val="0"/>
  </w:style>
  <w:style w:type="character" w:styleId="47">
    <w:name w:val="FollowedHyperlink"/>
    <w:qFormat/>
    <w:uiPriority w:val="99"/>
    <w:rPr>
      <w:color w:val="800080"/>
      <w:u w:val="single"/>
    </w:rPr>
  </w:style>
  <w:style w:type="character" w:styleId="48">
    <w:name w:val="Emphasis"/>
    <w:basedOn w:val="44"/>
    <w:qFormat/>
    <w:uiPriority w:val="0"/>
    <w:rPr>
      <w:i/>
    </w:rPr>
  </w:style>
  <w:style w:type="character" w:styleId="49">
    <w:name w:val="Hyperlink"/>
    <w:qFormat/>
    <w:uiPriority w:val="99"/>
    <w:rPr>
      <w:color w:val="0000FF"/>
      <w:u w:val="single"/>
    </w:rPr>
  </w:style>
  <w:style w:type="character" w:styleId="50">
    <w:name w:val="annotation reference"/>
    <w:qFormat/>
    <w:uiPriority w:val="0"/>
    <w:rPr>
      <w:sz w:val="21"/>
      <w:szCs w:val="21"/>
    </w:rPr>
  </w:style>
  <w:style w:type="paragraph" w:customStyle="1" w:styleId="51">
    <w:name w:val="Alt+X_首行空2"/>
    <w:basedOn w:val="1"/>
    <w:qFormat/>
    <w:uiPriority w:val="0"/>
    <w:pPr>
      <w:spacing w:line="360" w:lineRule="auto"/>
      <w:ind w:right="210"/>
    </w:pPr>
    <w:rPr>
      <w:rFonts w:ascii="宋体" w:hAnsi="宋体"/>
      <w:kern w:val="0"/>
      <w:sz w:val="24"/>
    </w:rPr>
  </w:style>
  <w:style w:type="paragraph" w:customStyle="1" w:styleId="52">
    <w:name w:val="列表段落1"/>
    <w:basedOn w:val="1"/>
    <w:link w:val="206"/>
    <w:qFormat/>
    <w:uiPriority w:val="34"/>
    <w:pPr>
      <w:widowControl/>
      <w:spacing w:after="200" w:line="276" w:lineRule="auto"/>
      <w:ind w:firstLine="420" w:firstLineChars="200"/>
      <w:jc w:val="left"/>
    </w:pPr>
    <w:rPr>
      <w:rFonts w:ascii="Calibri" w:hAnsi="Calibri"/>
      <w:kern w:val="0"/>
      <w:sz w:val="22"/>
      <w:szCs w:val="22"/>
    </w:rPr>
  </w:style>
  <w:style w:type="paragraph" w:customStyle="1" w:styleId="53">
    <w:name w:val="（Tim）正文"/>
    <w:basedOn w:val="1"/>
    <w:link w:val="212"/>
    <w:qFormat/>
    <w:uiPriority w:val="0"/>
    <w:pPr>
      <w:spacing w:line="360" w:lineRule="auto"/>
      <w:ind w:firstLine="480" w:firstLineChars="200"/>
    </w:pPr>
    <w:rPr>
      <w:rFonts w:ascii="宋体" w:hAnsi="宋体"/>
      <w:sz w:val="24"/>
      <w:szCs w:val="20"/>
    </w:rPr>
  </w:style>
  <w:style w:type="paragraph" w:customStyle="1" w:styleId="54">
    <w:name w:val="正文OK"/>
    <w:basedOn w:val="1"/>
    <w:link w:val="220"/>
    <w:qFormat/>
    <w:uiPriority w:val="0"/>
    <w:pPr>
      <w:autoSpaceDE w:val="0"/>
      <w:autoSpaceDN w:val="0"/>
      <w:adjustRightInd w:val="0"/>
      <w:spacing w:before="140" w:beforeLines="30" w:after="140" w:afterLines="30" w:line="360" w:lineRule="auto"/>
      <w:ind w:firstLine="200" w:firstLineChars="200"/>
      <w:jc w:val="left"/>
    </w:pPr>
    <w:rPr>
      <w:rFonts w:ascii="宋体" w:hAnsi="宋体" w:cs="TimesNewRomanPSMT"/>
      <w:kern w:val="0"/>
    </w:rPr>
  </w:style>
  <w:style w:type="paragraph" w:styleId="55">
    <w:name w:val="List Paragraph"/>
    <w:basedOn w:val="1"/>
    <w:link w:val="224"/>
    <w:qFormat/>
    <w:uiPriority w:val="34"/>
    <w:pPr>
      <w:ind w:firstLine="420" w:firstLineChars="200"/>
    </w:pPr>
  </w:style>
  <w:style w:type="paragraph" w:customStyle="1" w:styleId="56">
    <w:name w:val="列出段落1"/>
    <w:basedOn w:val="1"/>
    <w:link w:val="228"/>
    <w:qFormat/>
    <w:uiPriority w:val="34"/>
    <w:pPr>
      <w:ind w:firstLine="420" w:firstLineChars="200"/>
    </w:pPr>
    <w:rPr>
      <w:szCs w:val="24"/>
    </w:rPr>
  </w:style>
  <w:style w:type="paragraph" w:customStyle="1" w:styleId="57">
    <w:name w:val="MM Topic 2"/>
    <w:basedOn w:val="4"/>
    <w:link w:val="231"/>
    <w:qFormat/>
    <w:uiPriority w:val="0"/>
    <w:pPr>
      <w:widowControl/>
      <w:spacing w:before="200" w:after="0" w:line="276" w:lineRule="auto"/>
      <w:ind w:left="357" w:hanging="357"/>
      <w:jc w:val="left"/>
    </w:pPr>
    <w:rPr>
      <w:rFonts w:ascii="Cambria" w:hAnsi="Cambria" w:eastAsia="宋体"/>
      <w:b/>
      <w:bCs/>
      <w:color w:val="4F81BD"/>
      <w:kern w:val="0"/>
      <w:sz w:val="26"/>
      <w:szCs w:val="26"/>
    </w:rPr>
  </w:style>
  <w:style w:type="paragraph" w:customStyle="1" w:styleId="58">
    <w:name w:val="无间隔1"/>
    <w:link w:val="240"/>
    <w:qFormat/>
    <w:uiPriority w:val="1"/>
    <w:rPr>
      <w:rFonts w:ascii="Calibri" w:hAnsi="Calibri" w:eastAsia="宋体" w:cs="Times New Roman"/>
      <w:sz w:val="22"/>
      <w:szCs w:val="22"/>
      <w:lang w:val="en-US" w:eastAsia="zh-CN" w:bidi="ar-SA"/>
    </w:rPr>
  </w:style>
  <w:style w:type="paragraph" w:customStyle="1" w:styleId="59">
    <w:name w:val="保留正文"/>
    <w:basedOn w:val="9"/>
    <w:qFormat/>
    <w:uiPriority w:val="0"/>
    <w:pPr>
      <w:keepNext/>
      <w:spacing w:after="160" w:afterLines="0"/>
    </w:pPr>
    <w:rPr>
      <w:sz w:val="21"/>
    </w:rPr>
  </w:style>
  <w:style w:type="paragraph" w:customStyle="1" w:styleId="60">
    <w:name w:val="样式5"/>
    <w:basedOn w:val="1"/>
    <w:qFormat/>
    <w:uiPriority w:val="0"/>
    <w:pPr>
      <w:tabs>
        <w:tab w:val="left" w:pos="420"/>
      </w:tabs>
      <w:ind w:left="420" w:hanging="420"/>
    </w:pPr>
    <w:rPr>
      <w:rFonts w:eastAsia="仿宋_GB2312"/>
    </w:rPr>
  </w:style>
  <w:style w:type="paragraph" w:customStyle="1" w:styleId="61">
    <w:name w:val="xl7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62">
    <w:name w:val="正文缩进1"/>
    <w:basedOn w:val="1"/>
    <w:qFormat/>
    <w:uiPriority w:val="0"/>
    <w:pPr>
      <w:ind w:firstLine="420" w:firstLineChars="200"/>
    </w:pPr>
    <w:rPr>
      <w:sz w:val="28"/>
      <w:szCs w:val="20"/>
    </w:rPr>
  </w:style>
  <w:style w:type="paragraph" w:customStyle="1" w:styleId="63">
    <w:name w:val=" Char1 Char Char Char"/>
    <w:basedOn w:val="1"/>
    <w:qFormat/>
    <w:uiPriority w:val="0"/>
    <w:rPr>
      <w:rFonts w:ascii="Tahoma" w:hAnsi="Tahoma"/>
      <w:sz w:val="24"/>
      <w:szCs w:val="20"/>
    </w:rPr>
  </w:style>
  <w:style w:type="paragraph" w:customStyle="1" w:styleId="64">
    <w:name w:val="xl83"/>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65">
    <w:name w:val="xl32"/>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66">
    <w:name w:val="TOC 标题1"/>
    <w:basedOn w:val="3"/>
    <w:next w:val="1"/>
    <w:unhideWhenUsed/>
    <w:qFormat/>
    <w:uiPriority w:val="39"/>
    <w:pPr>
      <w:widowControl/>
      <w:spacing w:before="240" w:after="0" w:line="259" w:lineRule="auto"/>
      <w:jc w:val="left"/>
      <w:outlineLvl w:val="9"/>
    </w:pPr>
    <w:rPr>
      <w:rFonts w:ascii="Calibri Light" w:hAnsi="Calibri Light"/>
      <w:b w:val="0"/>
      <w:color w:val="2E74B5"/>
      <w:kern w:val="0"/>
      <w:sz w:val="32"/>
      <w:szCs w:val="32"/>
    </w:rPr>
  </w:style>
  <w:style w:type="paragraph" w:customStyle="1" w:styleId="67">
    <w:name w:val=" Char Char Char1 Char Char Char Char"/>
    <w:basedOn w:val="1"/>
    <w:qFormat/>
    <w:uiPriority w:val="0"/>
  </w:style>
  <w:style w:type="paragraph" w:customStyle="1" w:styleId="68">
    <w:name w:val="样式 Default Text + 三号 加粗"/>
    <w:basedOn w:val="17"/>
    <w:qFormat/>
    <w:uiPriority w:val="0"/>
    <w:pPr>
      <w:jc w:val="center"/>
    </w:pPr>
    <w:rPr>
      <w:b/>
      <w:bCs/>
      <w:sz w:val="32"/>
    </w:rPr>
  </w:style>
  <w:style w:type="paragraph" w:customStyle="1" w:styleId="69">
    <w:name w:val="列出段落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70">
    <w:name w:val="xl78"/>
    <w:basedOn w:val="1"/>
    <w:qFormat/>
    <w:uiPriority w:val="0"/>
    <w:pPr>
      <w:widowControl/>
      <w:pBdr>
        <w:top w:val="single" w:color="auto" w:sz="8" w:space="0"/>
        <w:left w:val="single" w:color="auto" w:sz="4" w:space="0"/>
        <w:bottom w:val="single" w:color="auto" w:sz="4"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71">
    <w:name w:val="三层标题"/>
    <w:basedOn w:val="1"/>
    <w:qFormat/>
    <w:uiPriority w:val="0"/>
    <w:pPr>
      <w:tabs>
        <w:tab w:val="left" w:pos="480"/>
      </w:tabs>
      <w:spacing w:line="360" w:lineRule="auto"/>
      <w:ind w:left="480" w:hanging="480"/>
      <w:outlineLvl w:val="2"/>
    </w:pPr>
    <w:rPr>
      <w:rFonts w:ascii="宋体"/>
      <w:sz w:val="24"/>
      <w:szCs w:val="20"/>
    </w:rPr>
  </w:style>
  <w:style w:type="paragraph" w:customStyle="1" w:styleId="72">
    <w:name w:val="xl94"/>
    <w:basedOn w:val="1"/>
    <w:qFormat/>
    <w:uiPriority w:val="0"/>
    <w:pPr>
      <w:widowControl/>
      <w:pBdr>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73">
    <w:name w:val="正文文本缩进2"/>
    <w:basedOn w:val="1"/>
    <w:qFormat/>
    <w:uiPriority w:val="0"/>
    <w:pPr>
      <w:spacing w:line="480" w:lineRule="auto"/>
      <w:ind w:firstLine="538" w:firstLineChars="192"/>
    </w:pPr>
    <w:rPr>
      <w:rFonts w:ascii="Calibri" w:hAnsi="Calibri" w:cs="黑体"/>
      <w:sz w:val="28"/>
      <w:szCs w:val="28"/>
    </w:rPr>
  </w:style>
  <w:style w:type="paragraph" w:customStyle="1" w:styleId="74">
    <w:name w:val=" Char Char Char1 Char"/>
    <w:basedOn w:val="1"/>
    <w:qFormat/>
    <w:uiPriority w:val="0"/>
  </w:style>
  <w:style w:type="paragraph" w:customStyle="1" w:styleId="75">
    <w:name w:val="样式 标题 2 + 段前: 1 行 段后: 1 行"/>
    <w:basedOn w:val="4"/>
    <w:qFormat/>
    <w:uiPriority w:val="0"/>
    <w:pPr>
      <w:numPr>
        <w:ilvl w:val="0"/>
        <w:numId w:val="0"/>
      </w:numPr>
      <w:tabs>
        <w:tab w:val="left" w:pos="576"/>
        <w:tab w:val="left" w:pos="675"/>
      </w:tabs>
      <w:spacing w:before="312" w:beforeLines="100" w:after="312" w:afterLines="100" w:line="240" w:lineRule="auto"/>
      <w:ind w:left="576" w:hanging="576"/>
    </w:pPr>
    <w:rPr>
      <w:rFonts w:cs="宋体"/>
      <w:b/>
      <w:color w:val="000000"/>
      <w:spacing w:val="10"/>
      <w:szCs w:val="30"/>
    </w:rPr>
  </w:style>
  <w:style w:type="paragraph" w:customStyle="1" w:styleId="76">
    <w:name w:val="样式 Times New Roman 小四 首行缩进:  0.85 厘米 段前: 6 磅 段后: 6 磅 行距: 多倍..."/>
    <w:basedOn w:val="1"/>
    <w:qFormat/>
    <w:uiPriority w:val="0"/>
    <w:pPr>
      <w:spacing w:before="120" w:after="120" w:line="324" w:lineRule="auto"/>
      <w:ind w:firstLine="480"/>
    </w:pPr>
    <w:rPr>
      <w:kern w:val="0"/>
      <w:sz w:val="24"/>
      <w:szCs w:val="20"/>
    </w:rPr>
  </w:style>
  <w:style w:type="paragraph" w:customStyle="1" w:styleId="77">
    <w:name w:val="Balloon Text"/>
    <w:basedOn w:val="1"/>
    <w:qFormat/>
    <w:uiPriority w:val="0"/>
    <w:rPr>
      <w:rFonts w:hint="eastAsia"/>
      <w:sz w:val="18"/>
      <w:szCs w:val="20"/>
    </w:rPr>
  </w:style>
  <w:style w:type="paragraph" w:customStyle="1" w:styleId="78">
    <w:name w:val="Revision1"/>
    <w:semiHidden/>
    <w:qFormat/>
    <w:uiPriority w:val="99"/>
    <w:rPr>
      <w:rFonts w:ascii="Calibri" w:hAnsi="Calibri" w:eastAsia="宋体" w:cs="Times New Roman"/>
      <w:sz w:val="22"/>
      <w:szCs w:val="22"/>
      <w:lang w:val="en-US" w:eastAsia="zh-CN" w:bidi="ar-SA"/>
    </w:rPr>
  </w:style>
  <w:style w:type="paragraph" w:customStyle="1" w:styleId="79">
    <w:name w:val="二级条标题"/>
    <w:basedOn w:val="1"/>
    <w:next w:val="80"/>
    <w:qFormat/>
    <w:uiPriority w:val="0"/>
    <w:pPr>
      <w:widowControl/>
      <w:jc w:val="left"/>
      <w:outlineLvl w:val="3"/>
    </w:pPr>
    <w:rPr>
      <w:rFonts w:eastAsia="黑体"/>
      <w:kern w:val="0"/>
      <w:szCs w:val="20"/>
    </w:rPr>
  </w:style>
  <w:style w:type="paragraph" w:customStyle="1" w:styleId="80">
    <w:name w:val="段"/>
    <w:qFormat/>
    <w:uiPriority w:val="0"/>
    <w:pPr>
      <w:autoSpaceDE w:val="0"/>
      <w:autoSpaceDN w:val="0"/>
      <w:adjustRightInd w:val="0"/>
      <w:snapToGrid w:val="0"/>
      <w:spacing w:line="360" w:lineRule="auto"/>
      <w:ind w:left="-560" w:leftChars="-200"/>
      <w:jc w:val="both"/>
    </w:pPr>
    <w:rPr>
      <w:rFonts w:ascii="宋体" w:hAnsi="Calibri" w:eastAsia="宋体" w:cs="Times New Roman"/>
      <w:sz w:val="24"/>
      <w:lang w:val="en-US" w:eastAsia="zh-CN" w:bidi="ar-SA"/>
    </w:rPr>
  </w:style>
  <w:style w:type="paragraph" w:customStyle="1" w:styleId="81">
    <w:name w:val="_Style 94"/>
    <w:basedOn w:val="1"/>
    <w:next w:val="55"/>
    <w:qFormat/>
    <w:uiPriority w:val="34"/>
    <w:pPr>
      <w:adjustRightInd w:val="0"/>
      <w:snapToGrid w:val="0"/>
      <w:spacing w:before="60" w:after="60" w:line="400" w:lineRule="exact"/>
      <w:ind w:firstLine="420" w:firstLineChars="200"/>
    </w:pPr>
    <w:rPr>
      <w:rFonts w:eastAsia="仿宋_GB2312"/>
    </w:rPr>
  </w:style>
  <w:style w:type="paragraph" w:customStyle="1" w:styleId="82">
    <w:name w:val="标准书眉_奇数页"/>
    <w:next w:val="1"/>
    <w:qFormat/>
    <w:uiPriority w:val="0"/>
    <w:pPr>
      <w:tabs>
        <w:tab w:val="center" w:pos="4154"/>
        <w:tab w:val="right" w:pos="8306"/>
      </w:tabs>
      <w:spacing w:after="120"/>
      <w:jc w:val="right"/>
    </w:pPr>
    <w:rPr>
      <w:rFonts w:ascii="Calibri" w:hAnsi="Calibri" w:eastAsia="宋体" w:cs="Times New Roman"/>
      <w:sz w:val="21"/>
      <w:lang w:val="en-US" w:eastAsia="zh-CN" w:bidi="ar-SA"/>
    </w:rPr>
  </w:style>
  <w:style w:type="paragraph" w:customStyle="1" w:styleId="83">
    <w:name w:val="xl6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84">
    <w:name w:val="Char"/>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5">
    <w:name w:val="修订1"/>
    <w:semiHidden/>
    <w:qFormat/>
    <w:uiPriority w:val="99"/>
    <w:rPr>
      <w:rFonts w:ascii="Calibri" w:hAnsi="Calibri" w:eastAsia="宋体" w:cs="Times New Roman"/>
      <w:sz w:val="22"/>
      <w:szCs w:val="22"/>
      <w:lang w:val="en-US" w:eastAsia="zh-CN" w:bidi="ar-SA"/>
    </w:rPr>
  </w:style>
  <w:style w:type="paragraph" w:customStyle="1" w:styleId="86">
    <w:name w:val="正文缩进5"/>
    <w:basedOn w:val="1"/>
    <w:qFormat/>
    <w:uiPriority w:val="0"/>
    <w:pPr>
      <w:spacing w:line="360" w:lineRule="auto"/>
      <w:ind w:firstLine="540" w:firstLineChars="225"/>
    </w:pPr>
    <w:rPr>
      <w:rFonts w:ascii="Calibri" w:hAnsi="Calibri"/>
      <w:sz w:val="24"/>
      <w:szCs w:val="22"/>
    </w:rPr>
  </w:style>
  <w:style w:type="paragraph" w:customStyle="1" w:styleId="87">
    <w:name w:val="_Style 62"/>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8">
    <w:name w:val="样式 标题 2 + Times New Roman 四号 非加粗 段前: 5 磅 段后: 0 磅 行距: 固定值 20..."/>
    <w:basedOn w:val="4"/>
    <w:qFormat/>
    <w:uiPriority w:val="0"/>
    <w:pPr>
      <w:spacing w:before="100" w:beforeLines="0" w:after="0" w:afterLines="0" w:line="400" w:lineRule="exact"/>
      <w:ind w:left="0" w:firstLine="0"/>
    </w:pPr>
    <w:rPr>
      <w:rFonts w:ascii="Times New Roman" w:hAnsi="Times New Roman" w:cs="宋体"/>
      <w:sz w:val="28"/>
    </w:rPr>
  </w:style>
  <w:style w:type="paragraph" w:customStyle="1" w:styleId="89">
    <w:name w:val="文档正文"/>
    <w:basedOn w:val="1"/>
    <w:qFormat/>
    <w:uiPriority w:val="0"/>
    <w:pPr>
      <w:keepNext/>
      <w:adjustRightInd w:val="0"/>
      <w:spacing w:line="312" w:lineRule="atLeast"/>
      <w:ind w:firstLine="567"/>
      <w:textAlignment w:val="baseline"/>
    </w:pPr>
    <w:rPr>
      <w:rFonts w:ascii="宋体"/>
      <w:kern w:val="0"/>
      <w:sz w:val="28"/>
      <w:szCs w:val="20"/>
    </w:rPr>
  </w:style>
  <w:style w:type="paragraph" w:customStyle="1" w:styleId="90">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 w:type="paragraph" w:customStyle="1" w:styleId="91">
    <w:name w:val="_Style 150"/>
    <w:unhideWhenUsed/>
    <w:qFormat/>
    <w:uiPriority w:val="99"/>
    <w:rPr>
      <w:rFonts w:ascii="Calibri" w:hAnsi="Calibri" w:eastAsia="宋体" w:cs="Times New Roman"/>
      <w:kern w:val="2"/>
      <w:sz w:val="21"/>
      <w:szCs w:val="24"/>
      <w:lang w:val="en-US" w:eastAsia="zh-CN" w:bidi="ar-SA"/>
    </w:rPr>
  </w:style>
  <w:style w:type="paragraph" w:customStyle="1" w:styleId="92">
    <w:name w:val=" Char Char Char Char Char Char Char"/>
    <w:basedOn w:val="1"/>
    <w:qFormat/>
    <w:uiPriority w:val="0"/>
    <w:pPr>
      <w:widowControl/>
      <w:snapToGrid w:val="0"/>
      <w:spacing w:after="160" w:line="360" w:lineRule="auto"/>
      <w:jc w:val="left"/>
    </w:pPr>
    <w:rPr>
      <w:sz w:val="28"/>
      <w:szCs w:val="20"/>
    </w:rPr>
  </w:style>
  <w:style w:type="paragraph" w:customStyle="1" w:styleId="93">
    <w:name w:val=" Char Char Char Char Char Char"/>
    <w:basedOn w:val="1"/>
    <w:qFormat/>
    <w:uiPriority w:val="0"/>
    <w:pPr>
      <w:widowControl/>
      <w:spacing w:after="160" w:afterLines="0" w:line="240" w:lineRule="exact"/>
      <w:jc w:val="left"/>
    </w:pPr>
    <w:rPr>
      <w:rFonts w:ascii="Verdana" w:hAnsi="Verdana" w:eastAsia="仿宋_GB2312"/>
      <w:kern w:val="0"/>
      <w:sz w:val="24"/>
      <w:szCs w:val="20"/>
      <w:lang w:eastAsia="en-US"/>
    </w:rPr>
  </w:style>
  <w:style w:type="paragraph" w:customStyle="1" w:styleId="94">
    <w:name w:val="xl87"/>
    <w:basedOn w:val="1"/>
    <w:qFormat/>
    <w:uiPriority w:val="0"/>
    <w:pPr>
      <w:widowControl/>
      <w:pBdr>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5">
    <w:name w:val="xl25"/>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96">
    <w:name w:val="xl9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97">
    <w:name w:val="xl91"/>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8">
    <w:name w:val="xl77"/>
    <w:basedOn w:val="1"/>
    <w:qFormat/>
    <w:uiPriority w:val="0"/>
    <w:pPr>
      <w:widowControl/>
      <w:pBdr>
        <w:top w:val="single" w:color="auto" w:sz="8" w:space="0"/>
        <w:left w:val="single" w:color="auto" w:sz="4"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99">
    <w:name w:val="xl93"/>
    <w:basedOn w:val="1"/>
    <w:qFormat/>
    <w:uiPriority w:val="0"/>
    <w:pPr>
      <w:widowControl/>
      <w:pBdr>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0">
    <w:name w:val="xl90"/>
    <w:basedOn w:val="1"/>
    <w:qFormat/>
    <w:uiPriority w:val="0"/>
    <w:pPr>
      <w:widowControl/>
      <w:pBdr>
        <w:top w:val="single" w:color="auto" w:sz="4" w:space="0"/>
        <w:left w:val="single" w:color="auto" w:sz="4" w:space="0"/>
        <w:bottom w:val="single" w:color="auto" w:sz="8"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1">
    <w:name w:val=" Char Char Char Char"/>
    <w:basedOn w:val="1"/>
    <w:qFormat/>
    <w:uiPriority w:val="0"/>
  </w:style>
  <w:style w:type="paragraph" w:customStyle="1" w:styleId="102">
    <w:name w:val="xl73"/>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103">
    <w:name w:val="List Paragraph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04">
    <w:name w:val="样式 Default Text + 加粗 右"/>
    <w:basedOn w:val="17"/>
    <w:qFormat/>
    <w:uiPriority w:val="0"/>
    <w:pPr>
      <w:ind w:right="720" w:firstLine="3600"/>
    </w:pPr>
    <w:rPr>
      <w:rFonts w:eastAsia="黑体" w:cs="宋体"/>
      <w:bCs/>
      <w:sz w:val="36"/>
    </w:rPr>
  </w:style>
  <w:style w:type="paragraph" w:customStyle="1" w:styleId="105">
    <w:name w:val="标题四"/>
    <w:basedOn w:val="1"/>
    <w:next w:val="33"/>
    <w:qFormat/>
    <w:uiPriority w:val="0"/>
    <w:pPr>
      <w:ind w:left="515" w:leftChars="200" w:hanging="78"/>
    </w:pPr>
    <w:rPr>
      <w:rFonts w:ascii="宋体" w:hAnsi="宋体"/>
      <w:sz w:val="24"/>
    </w:rPr>
  </w:style>
  <w:style w:type="paragraph" w:customStyle="1" w:styleId="106">
    <w:name w:val="xl8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07">
    <w:name w:val="xl89"/>
    <w:basedOn w:val="1"/>
    <w:qFormat/>
    <w:uiPriority w:val="0"/>
    <w:pPr>
      <w:widowControl/>
      <w:pBdr>
        <w:top w:val="single" w:color="auto" w:sz="4" w:space="0"/>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8">
    <w:name w:val="表正文"/>
    <w:basedOn w:val="1"/>
    <w:qFormat/>
    <w:uiPriority w:val="0"/>
    <w:rPr>
      <w:szCs w:val="22"/>
    </w:rPr>
  </w:style>
  <w:style w:type="paragraph" w:customStyle="1" w:styleId="109">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0">
    <w:name w:val="Tabletext"/>
    <w:basedOn w:val="1"/>
    <w:qFormat/>
    <w:uiPriority w:val="0"/>
    <w:pPr>
      <w:keepLines/>
      <w:spacing w:before="62" w:beforeLines="20" w:after="120" w:afterLines="0" w:line="360" w:lineRule="auto"/>
      <w:jc w:val="center"/>
    </w:pPr>
    <w:rPr>
      <w:rFonts w:ascii="宋体" w:hAnsi="宋体"/>
      <w:snapToGrid w:val="0"/>
      <w:color w:val="000000"/>
      <w:kern w:val="0"/>
      <w:szCs w:val="21"/>
      <w:lang w:val="zh-CN"/>
    </w:rPr>
  </w:style>
  <w:style w:type="paragraph" w:customStyle="1" w:styleId="111">
    <w:name w:val="xl92"/>
    <w:basedOn w:val="1"/>
    <w:qFormat/>
    <w:uiPriority w:val="0"/>
    <w:pPr>
      <w:widowControl/>
      <w:pBdr>
        <w:top w:val="single" w:color="auto" w:sz="8" w:space="0"/>
        <w:left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2">
    <w:name w:val="xl29"/>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3">
    <w:name w:val=" Char3"/>
    <w:basedOn w:val="16"/>
    <w:qFormat/>
    <w:uiPriority w:val="0"/>
    <w:pPr>
      <w:widowControl w:val="0"/>
      <w:shd w:val="clear" w:color="auto" w:fill="000080"/>
      <w:ind w:firstLine="0"/>
      <w:jc w:val="both"/>
    </w:pPr>
    <w:rPr>
      <w:rFonts w:ascii="仿宋_GB2312" w:hAnsi="Times New Roman" w:eastAsia="仿宋_GB2312"/>
      <w:color w:val="auto"/>
      <w:kern w:val="2"/>
      <w:sz w:val="28"/>
      <w:szCs w:val="20"/>
    </w:rPr>
  </w:style>
  <w:style w:type="paragraph" w:customStyle="1" w:styleId="114">
    <w:name w:val="表格文字"/>
    <w:basedOn w:val="110"/>
    <w:qFormat/>
    <w:uiPriority w:val="0"/>
    <w:pPr>
      <w:spacing w:before="0" w:beforeLines="0" w:after="0" w:afterLines="0"/>
      <w:ind w:left="6" w:hanging="6"/>
    </w:pPr>
    <w:rPr>
      <w:rFonts w:cs="宋体"/>
      <w:szCs w:val="20"/>
    </w:rPr>
  </w:style>
  <w:style w:type="paragraph" w:customStyle="1" w:styleId="115">
    <w:name w:val="List Paragraph11"/>
    <w:basedOn w:val="1"/>
    <w:qFormat/>
    <w:uiPriority w:val="0"/>
    <w:pPr>
      <w:ind w:firstLine="420" w:firstLineChars="200"/>
    </w:pPr>
    <w:rPr>
      <w:sz w:val="24"/>
    </w:rPr>
  </w:style>
  <w:style w:type="paragraph" w:customStyle="1" w:styleId="116">
    <w:name w:val="xl27"/>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17">
    <w:name w:val="页脚1"/>
    <w:basedOn w:val="1"/>
    <w:qFormat/>
    <w:uiPriority w:val="0"/>
    <w:pPr>
      <w:tabs>
        <w:tab w:val="center" w:pos="4153"/>
        <w:tab w:val="right" w:pos="8306"/>
      </w:tabs>
      <w:jc w:val="center"/>
    </w:pPr>
    <w:rPr>
      <w:sz w:val="18"/>
      <w:szCs w:val="20"/>
    </w:rPr>
  </w:style>
  <w:style w:type="paragraph" w:customStyle="1" w:styleId="118">
    <w:name w:val="xl76"/>
    <w:basedOn w:val="1"/>
    <w:qFormat/>
    <w:uiPriority w:val="0"/>
    <w:pPr>
      <w:widowControl/>
      <w:pBdr>
        <w:top w:val="single" w:color="auto" w:sz="8" w:space="0"/>
        <w:left w:val="single" w:color="auto" w:sz="8"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9">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20">
    <w:name w:val="List Paragraph1"/>
    <w:basedOn w:val="1"/>
    <w:qFormat/>
    <w:uiPriority w:val="34"/>
    <w:pPr>
      <w:ind w:firstLine="420" w:firstLineChars="200"/>
    </w:pPr>
    <w:rPr>
      <w:rFonts w:ascii="Calibri" w:hAnsi="Calibri"/>
      <w:szCs w:val="22"/>
    </w:rPr>
  </w:style>
  <w:style w:type="paragraph" w:customStyle="1" w:styleId="121">
    <w:name w:val="样式"/>
    <w:basedOn w:val="1"/>
    <w:next w:val="23"/>
    <w:qFormat/>
    <w:uiPriority w:val="0"/>
    <w:rPr>
      <w:rFonts w:ascii="宋体" w:hAnsi="Courier New" w:cs="宋体"/>
      <w:szCs w:val="21"/>
    </w:rPr>
  </w:style>
  <w:style w:type="paragraph" w:customStyle="1" w:styleId="122">
    <w:name w:val="二级无"/>
    <w:basedOn w:val="79"/>
    <w:qFormat/>
    <w:uiPriority w:val="0"/>
    <w:pPr>
      <w:tabs>
        <w:tab w:val="left" w:pos="1260"/>
      </w:tabs>
      <w:ind w:left="1260" w:hanging="420"/>
    </w:pPr>
    <w:rPr>
      <w:rFonts w:ascii="宋体" w:eastAsia="宋体"/>
      <w:szCs w:val="21"/>
    </w:rPr>
  </w:style>
  <w:style w:type="paragraph" w:customStyle="1" w:styleId="123">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4">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4"/>
    </w:rPr>
  </w:style>
  <w:style w:type="paragraph" w:customStyle="1" w:styleId="125">
    <w:name w:val="ymtext"/>
    <w:basedOn w:val="1"/>
    <w:qFormat/>
    <w:uiPriority w:val="0"/>
    <w:pPr>
      <w:widowControl/>
      <w:spacing w:before="100" w:after="100" w:line="500" w:lineRule="atLeast"/>
      <w:ind w:firstLine="547"/>
      <w:jc w:val="left"/>
    </w:pPr>
    <w:rPr>
      <w:rFonts w:ascii="宋体" w:hAnsi="宋体"/>
      <w:spacing w:val="40"/>
      <w:kern w:val="1"/>
      <w:sz w:val="24"/>
      <w:szCs w:val="22"/>
    </w:rPr>
  </w:style>
  <w:style w:type="paragraph" w:customStyle="1" w:styleId="126">
    <w:name w:val="Default Text + 小五号 蓝色"/>
    <w:basedOn w:val="17"/>
    <w:qFormat/>
    <w:uiPriority w:val="0"/>
    <w:pPr>
      <w:ind w:firstLine="420" w:firstLineChars="200"/>
    </w:pPr>
    <w:rPr>
      <w:rFonts w:ascii="仿宋_GB2312" w:eastAsia="仿宋_GB2312"/>
      <w:color w:val="auto"/>
      <w:sz w:val="21"/>
      <w:szCs w:val="21"/>
    </w:rPr>
  </w:style>
  <w:style w:type="paragraph" w:customStyle="1" w:styleId="127">
    <w:name w:val="xl6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8">
    <w:name w:val="1"/>
    <w:basedOn w:val="16"/>
    <w:qFormat/>
    <w:uiPriority w:val="0"/>
    <w:pPr>
      <w:widowControl w:val="0"/>
      <w:shd w:val="clear" w:color="auto" w:fill="000080"/>
      <w:ind w:firstLine="0"/>
      <w:jc w:val="both"/>
    </w:pPr>
  </w:style>
  <w:style w:type="paragraph" w:customStyle="1" w:styleId="129">
    <w:name w:val="p15"/>
    <w:basedOn w:val="1"/>
    <w:qFormat/>
    <w:uiPriority w:val="0"/>
    <w:pPr>
      <w:widowControl/>
      <w:ind w:firstLine="420"/>
    </w:pPr>
    <w:rPr>
      <w:rFonts w:hint="eastAsia" w:ascii="宋体" w:hAnsi="宋体"/>
      <w:szCs w:val="20"/>
    </w:rPr>
  </w:style>
  <w:style w:type="paragraph" w:customStyle="1" w:styleId="130">
    <w:name w:val=" Char2 Char Char Char"/>
    <w:basedOn w:val="1"/>
    <w:qFormat/>
    <w:uiPriority w:val="0"/>
    <w:rPr>
      <w:rFonts w:hint="eastAsia" w:ascii="Tahoma" w:hAnsi="Tahoma"/>
      <w:sz w:val="24"/>
      <w:szCs w:val="20"/>
    </w:rPr>
  </w:style>
  <w:style w:type="paragraph" w:customStyle="1" w:styleId="131">
    <w:name w:val="xl28"/>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2">
    <w:name w:val="正文_EasyOps"/>
    <w:qFormat/>
    <w:uiPriority w:val="0"/>
    <w:pPr>
      <w:spacing w:line="360" w:lineRule="auto"/>
    </w:pPr>
    <w:rPr>
      <w:rFonts w:ascii="Arial" w:hAnsi="Arial" w:eastAsia="宋体" w:cs="Times New Roman"/>
      <w:sz w:val="21"/>
      <w:szCs w:val="21"/>
      <w:lang w:val="en-US" w:eastAsia="zh-CN" w:bidi="ar-SA"/>
    </w:rPr>
  </w:style>
  <w:style w:type="paragraph" w:customStyle="1" w:styleId="133">
    <w:name w:val="xl71"/>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34">
    <w:name w:val="Char1 Char Char Char"/>
    <w:basedOn w:val="1"/>
    <w:qFormat/>
    <w:uiPriority w:val="0"/>
    <w:rPr>
      <w:rFonts w:ascii="Tahoma" w:hAnsi="Tahoma"/>
      <w:sz w:val="30"/>
      <w:szCs w:val="30"/>
    </w:rPr>
  </w:style>
  <w:style w:type="paragraph" w:customStyle="1" w:styleId="135">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6">
    <w:name w:val="页眉1"/>
    <w:basedOn w:val="1"/>
    <w:next w:val="117"/>
    <w:qFormat/>
    <w:uiPriority w:val="0"/>
    <w:pPr>
      <w:pBdr>
        <w:bottom w:val="single" w:color="auto" w:sz="6" w:space="1"/>
      </w:pBdr>
      <w:tabs>
        <w:tab w:val="center" w:pos="4153"/>
        <w:tab w:val="right" w:pos="8306"/>
      </w:tabs>
    </w:pPr>
    <w:rPr>
      <w:sz w:val="18"/>
      <w:szCs w:val="20"/>
    </w:rPr>
  </w:style>
  <w:style w:type="paragraph" w:customStyle="1" w:styleId="137">
    <w:name w:val="样式1"/>
    <w:basedOn w:val="8"/>
    <w:qFormat/>
    <w:uiPriority w:val="0"/>
    <w:pPr>
      <w:keepLines/>
      <w:widowControl/>
      <w:adjustRightInd/>
      <w:spacing w:before="280" w:beforeLines="0" w:after="290" w:afterLines="0" w:line="377" w:lineRule="auto"/>
      <w:ind w:left="0" w:leftChars="-128" w:hanging="358" w:hangingChars="128"/>
      <w:jc w:val="left"/>
      <w:textAlignment w:val="auto"/>
    </w:pPr>
    <w:rPr>
      <w:rFonts w:ascii="宋体" w:hAnsi="宋体" w:eastAsia="黑体"/>
      <w:b w:val="0"/>
      <w:color w:val="000000"/>
      <w:kern w:val="2"/>
      <w:sz w:val="32"/>
      <w:szCs w:val="28"/>
    </w:rPr>
  </w:style>
  <w:style w:type="paragraph" w:customStyle="1" w:styleId="138">
    <w:name w:val=" Char1 Char Char"/>
    <w:basedOn w:val="1"/>
    <w:qFormat/>
    <w:uiPriority w:val="0"/>
    <w:rPr>
      <w:rFonts w:ascii="Tahoma" w:hAnsi="Tahoma"/>
      <w:sz w:val="24"/>
      <w:szCs w:val="20"/>
    </w:rPr>
  </w:style>
  <w:style w:type="paragraph" w:customStyle="1" w:styleId="139">
    <w:name w:val=" Char1"/>
    <w:basedOn w:val="1"/>
    <w:qFormat/>
    <w:uiPriority w:val="0"/>
    <w:rPr>
      <w:b/>
      <w:bCs/>
      <w:sz w:val="36"/>
      <w:szCs w:val="32"/>
    </w:rPr>
  </w:style>
  <w:style w:type="paragraph" w:customStyle="1" w:styleId="140">
    <w:name w:val=" Char"/>
    <w:basedOn w:val="1"/>
    <w:qFormat/>
    <w:uiPriority w:val="0"/>
    <w:rPr>
      <w:rFonts w:ascii="Tahoma" w:hAnsi="Tahoma"/>
      <w:sz w:val="24"/>
      <w:szCs w:val="20"/>
    </w:rPr>
  </w:style>
  <w:style w:type="paragraph" w:customStyle="1" w:styleId="141">
    <w:name w:val="p0"/>
    <w:basedOn w:val="1"/>
    <w:qFormat/>
    <w:uiPriority w:val="0"/>
    <w:pPr>
      <w:widowControl/>
    </w:pPr>
    <w:rPr>
      <w:rFonts w:hint="eastAsia"/>
      <w:szCs w:val="20"/>
    </w:rPr>
  </w:style>
  <w:style w:type="paragraph" w:customStyle="1" w:styleId="142">
    <w:name w:val="xl79"/>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43">
    <w:name w:val="xl30"/>
    <w:basedOn w:val="1"/>
    <w:qFormat/>
    <w:uiPriority w:val="0"/>
    <w:pPr>
      <w:widowControl/>
      <w:pBdr>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4">
    <w:name w:val="标准书脚_偶数页"/>
    <w:qFormat/>
    <w:uiPriority w:val="0"/>
    <w:pPr>
      <w:spacing w:before="120"/>
    </w:pPr>
    <w:rPr>
      <w:rFonts w:ascii="Calibri" w:hAnsi="Calibri" w:eastAsia="宋体" w:cs="Times New Roman"/>
      <w:sz w:val="18"/>
      <w:lang w:val="en-US" w:eastAsia="zh-CN" w:bidi="ar-SA"/>
    </w:rPr>
  </w:style>
  <w:style w:type="paragraph" w:customStyle="1" w:styleId="145">
    <w:name w:val="三级条标题"/>
    <w:basedOn w:val="79"/>
    <w:next w:val="80"/>
    <w:qFormat/>
    <w:uiPriority w:val="0"/>
    <w:pPr>
      <w:tabs>
        <w:tab w:val="left" w:pos="2457"/>
      </w:tabs>
      <w:ind w:left="2457" w:hanging="420"/>
      <w:outlineLvl w:val="4"/>
    </w:pPr>
  </w:style>
  <w:style w:type="paragraph" w:customStyle="1" w:styleId="146">
    <w:name w:val="xl31"/>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7">
    <w:name w:val="正文缩进11"/>
    <w:basedOn w:val="1"/>
    <w:qFormat/>
    <w:uiPriority w:val="0"/>
    <w:pPr>
      <w:ind w:firstLine="420" w:firstLineChars="200"/>
    </w:pPr>
    <w:rPr>
      <w:szCs w:val="20"/>
    </w:rPr>
  </w:style>
  <w:style w:type="paragraph" w:customStyle="1" w:styleId="148">
    <w:name w:val="xl82"/>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kern w:val="0"/>
      <w:sz w:val="18"/>
      <w:szCs w:val="18"/>
    </w:rPr>
  </w:style>
  <w:style w:type="paragraph" w:customStyle="1" w:styleId="149">
    <w:name w:val="TableHead"/>
    <w:basedOn w:val="1"/>
    <w:qFormat/>
    <w:uiPriority w:val="0"/>
    <w:pPr>
      <w:keepLines/>
      <w:spacing w:before="62" w:beforeLines="20" w:after="120" w:afterLines="0"/>
      <w:jc w:val="center"/>
    </w:pPr>
    <w:rPr>
      <w:rFonts w:ascii="仿宋_GB2312" w:hAnsi="Arial" w:eastAsia="仿宋_GB2312"/>
      <w:b/>
      <w:bCs/>
      <w:snapToGrid w:val="0"/>
      <w:color w:val="000000"/>
      <w:kern w:val="0"/>
      <w:szCs w:val="21"/>
    </w:rPr>
  </w:style>
  <w:style w:type="paragraph" w:customStyle="1" w:styleId="150">
    <w:name w:val="font5"/>
    <w:basedOn w:val="1"/>
    <w:qFormat/>
    <w:uiPriority w:val="0"/>
    <w:pPr>
      <w:widowControl/>
      <w:spacing w:before="100" w:beforeLines="0" w:beforeAutospacing="1" w:after="100" w:afterLines="0" w:afterAutospacing="1"/>
      <w:jc w:val="left"/>
    </w:pPr>
    <w:rPr>
      <w:rFonts w:ascii="宋体" w:hAnsi="宋体" w:cs="宋体"/>
      <w:color w:val="0000FF"/>
      <w:kern w:val="0"/>
      <w:sz w:val="24"/>
      <w:u w:val="single"/>
    </w:rPr>
  </w:style>
  <w:style w:type="paragraph" w:customStyle="1" w:styleId="151">
    <w:name w:val="xl72"/>
    <w:basedOn w:val="1"/>
    <w:qFormat/>
    <w:uiPriority w:val="0"/>
    <w:pPr>
      <w:widowControl/>
      <w:pBdr>
        <w:top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2">
    <w:name w:val="列项——（一级）"/>
    <w:qFormat/>
    <w:uiPriority w:val="0"/>
    <w:pPr>
      <w:widowControl w:val="0"/>
      <w:tabs>
        <w:tab w:val="left" w:pos="2400"/>
      </w:tabs>
      <w:ind w:left="2100" w:hanging="420"/>
      <w:jc w:val="both"/>
    </w:pPr>
    <w:rPr>
      <w:rFonts w:ascii="宋体" w:hAnsi="Calibri" w:eastAsia="宋体" w:cs="Times New Roman"/>
      <w:sz w:val="21"/>
      <w:lang w:val="en-US" w:eastAsia="zh-CN" w:bidi="ar-SA"/>
    </w:rPr>
  </w:style>
  <w:style w:type="paragraph" w:customStyle="1" w:styleId="153">
    <w:name w:val="列出段落3"/>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54">
    <w:name w:val="Char1"/>
    <w:basedOn w:val="16"/>
    <w:qFormat/>
    <w:uiPriority w:val="0"/>
    <w:pPr>
      <w:widowControl w:val="0"/>
      <w:shd w:val="clear" w:color="auto" w:fill="000080"/>
      <w:ind w:firstLine="0"/>
      <w:jc w:val="both"/>
    </w:pPr>
    <w:rPr>
      <w:rFonts w:ascii="Times New Roman" w:hAnsi="Times New Roman"/>
      <w:color w:val="auto"/>
      <w:kern w:val="2"/>
      <w:sz w:val="21"/>
      <w:szCs w:val="20"/>
    </w:rPr>
  </w:style>
  <w:style w:type="paragraph" w:customStyle="1" w:styleId="155">
    <w:name w:val="xl67"/>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6">
    <w:name w:val="xl8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7">
    <w:name w:val="一层标题"/>
    <w:basedOn w:val="1"/>
    <w:qFormat/>
    <w:uiPriority w:val="0"/>
    <w:pPr>
      <w:tabs>
        <w:tab w:val="left" w:pos="495"/>
      </w:tabs>
      <w:spacing w:line="360" w:lineRule="auto"/>
      <w:ind w:left="495" w:hanging="495"/>
    </w:pPr>
    <w:rPr>
      <w:rFonts w:ascii="宋体"/>
      <w:b/>
      <w:sz w:val="24"/>
      <w:szCs w:val="20"/>
    </w:rPr>
  </w:style>
  <w:style w:type="paragraph" w:customStyle="1" w:styleId="158">
    <w:name w:val="xl84"/>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9">
    <w:name w:val="xl88"/>
    <w:basedOn w:val="1"/>
    <w:qFormat/>
    <w:uiPriority w:val="0"/>
    <w:pPr>
      <w:widowControl/>
      <w:pBdr>
        <w:top w:val="single" w:color="auto" w:sz="4" w:space="0"/>
        <w:left w:val="single" w:color="auto" w:sz="8"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60">
    <w:name w:val="_Style 25"/>
    <w:basedOn w:val="1"/>
    <w:next w:val="55"/>
    <w:qFormat/>
    <w:uiPriority w:val="34"/>
    <w:pPr>
      <w:ind w:firstLine="420" w:firstLineChars="200"/>
    </w:pPr>
  </w:style>
  <w:style w:type="paragraph" w:customStyle="1" w:styleId="16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162">
    <w:name w:val="列出段落11"/>
    <w:basedOn w:val="1"/>
    <w:qFormat/>
    <w:uiPriority w:val="34"/>
    <w:pPr>
      <w:ind w:firstLine="420" w:firstLineChars="200"/>
    </w:pPr>
    <w:rPr>
      <w:rFonts w:ascii="Calibri" w:hAnsi="Calibri"/>
      <w:szCs w:val="22"/>
    </w:rPr>
  </w:style>
  <w:style w:type="paragraph" w:customStyle="1" w:styleId="163">
    <w:name w:val="xl85"/>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4">
    <w:name w:val="正文1"/>
    <w:basedOn w:val="16"/>
    <w:next w:val="1"/>
    <w:semiHidden/>
    <w:qFormat/>
    <w:uiPriority w:val="0"/>
    <w:pPr>
      <w:widowControl w:val="0"/>
      <w:shd w:val="clear" w:color="auto" w:fill="000080"/>
      <w:ind w:firstLine="0"/>
      <w:jc w:val="both"/>
    </w:pPr>
    <w:rPr>
      <w:rFonts w:ascii="Tahoma" w:hAnsi="Tahoma" w:cs="Tahoma"/>
      <w:color w:val="auto"/>
      <w:szCs w:val="24"/>
    </w:rPr>
  </w:style>
  <w:style w:type="paragraph" w:customStyle="1" w:styleId="165">
    <w:name w:val="二层标题"/>
    <w:basedOn w:val="1"/>
    <w:qFormat/>
    <w:uiPriority w:val="0"/>
    <w:pPr>
      <w:tabs>
        <w:tab w:val="left" w:pos="480"/>
      </w:tabs>
      <w:spacing w:line="360" w:lineRule="auto"/>
      <w:ind w:left="480" w:hanging="480"/>
      <w:outlineLvl w:val="1"/>
    </w:pPr>
    <w:rPr>
      <w:rFonts w:ascii="宋体"/>
      <w:sz w:val="24"/>
      <w:szCs w:val="20"/>
    </w:rPr>
  </w:style>
  <w:style w:type="paragraph" w:customStyle="1" w:styleId="166">
    <w:name w:val="章标题"/>
    <w:next w:val="1"/>
    <w:qFormat/>
    <w:uiPriority w:val="0"/>
    <w:pPr>
      <w:spacing w:before="156" w:beforeLines="50" w:after="156" w:afterLines="50"/>
      <w:jc w:val="both"/>
      <w:outlineLvl w:val="1"/>
    </w:pPr>
    <w:rPr>
      <w:rFonts w:ascii="黑体" w:hAnsi="Calibri" w:eastAsia="黑体" w:cs="Times New Roman"/>
      <w:sz w:val="21"/>
      <w:lang w:val="en-US" w:eastAsia="zh-CN" w:bidi="ar-SA"/>
    </w:rPr>
  </w:style>
  <w:style w:type="paragraph" w:customStyle="1" w:styleId="167">
    <w:name w:val="一级条标题"/>
    <w:basedOn w:val="1"/>
    <w:next w:val="80"/>
    <w:qFormat/>
    <w:uiPriority w:val="0"/>
    <w:pPr>
      <w:widowControl/>
      <w:tabs>
        <w:tab w:val="left" w:pos="1200"/>
      </w:tabs>
      <w:outlineLvl w:val="2"/>
    </w:pPr>
    <w:rPr>
      <w:rFonts w:hint="eastAsia" w:ascii="黑体" w:eastAsia="黑体"/>
      <w:szCs w:val="20"/>
    </w:rPr>
  </w:style>
  <w:style w:type="paragraph" w:customStyle="1" w:styleId="168">
    <w:name w:val="xl8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9">
    <w:name w:val="Num_(A)-Num-1-SpAfter"/>
    <w:basedOn w:val="170"/>
    <w:qFormat/>
    <w:uiPriority w:val="0"/>
    <w:pPr>
      <w:tabs>
        <w:tab w:val="left" w:pos="330"/>
        <w:tab w:val="left" w:pos="720"/>
      </w:tabs>
      <w:spacing w:after="240" w:afterLines="0"/>
    </w:pPr>
    <w:rPr>
      <w:rFonts w:ascii="Times New Roman" w:hAnsi="Times New Roman" w:eastAsia="宋体" w:cs="Times New Roman"/>
    </w:rPr>
  </w:style>
  <w:style w:type="paragraph" w:customStyle="1" w:styleId="170">
    <w:name w:val="Num_(A)-Num-1"/>
    <w:basedOn w:val="1"/>
    <w:qFormat/>
    <w:uiPriority w:val="0"/>
    <w:pPr>
      <w:numPr>
        <w:ilvl w:val="0"/>
        <w:numId w:val="1"/>
      </w:numPr>
      <w:jc w:val="both"/>
    </w:pPr>
    <w:rPr>
      <w:rFonts w:ascii="Times New Roman" w:hAnsi="Times New Roman" w:eastAsia="宋体" w:cs="Times New Roman"/>
      <w:sz w:val="24"/>
      <w:szCs w:val="24"/>
    </w:rPr>
  </w:style>
  <w:style w:type="paragraph" w:customStyle="1" w:styleId="171">
    <w:name w:val="Body-SpAfter"/>
    <w:basedOn w:val="1"/>
    <w:qFormat/>
    <w:uiPriority w:val="0"/>
    <w:pPr>
      <w:spacing w:after="240" w:afterLines="0"/>
      <w:jc w:val="both"/>
    </w:pPr>
    <w:rPr>
      <w:rFonts w:ascii="Times New Roman" w:hAnsi="Times New Roman" w:eastAsia="宋体" w:cs="Times New Roman"/>
      <w:sz w:val="24"/>
      <w:szCs w:val="24"/>
    </w:rPr>
  </w:style>
  <w:style w:type="paragraph" w:customStyle="1" w:styleId="172">
    <w:name w:val="样式 宋体 首行缩进:  2 字符"/>
    <w:basedOn w:val="1"/>
    <w:qFormat/>
    <w:uiPriority w:val="0"/>
    <w:pPr>
      <w:ind w:firstLine="200" w:firstLineChars="200"/>
    </w:pPr>
    <w:rPr>
      <w:rFonts w:ascii="宋体" w:hAnsi="宋体" w:cs="宋体"/>
      <w:szCs w:val="20"/>
    </w:rPr>
  </w:style>
  <w:style w:type="paragraph" w:customStyle="1" w:styleId="173">
    <w:name w:val="报告正文"/>
    <w:basedOn w:val="1"/>
    <w:qFormat/>
    <w:uiPriority w:val="0"/>
    <w:rPr>
      <w:rFonts w:ascii="宋体" w:hAnsi="宋体"/>
      <w:bCs/>
      <w:snapToGrid w:val="0"/>
      <w:kern w:val="0"/>
      <w:szCs w:val="21"/>
    </w:rPr>
  </w:style>
  <w:style w:type="paragraph" w:customStyle="1" w:styleId="174">
    <w:name w:val="样式 宋体 首行缩进: 2 字符"/>
    <w:basedOn w:val="1"/>
    <w:qFormat/>
    <w:uiPriority w:val="0"/>
    <w:pPr>
      <w:keepNext w:val="0"/>
      <w:keepLines w:val="0"/>
      <w:widowControl w:val="0"/>
      <w:suppressLineNumbers w:val="0"/>
      <w:spacing w:before="0" w:beforeAutospacing="0" w:after="0" w:afterAutospacing="0"/>
      <w:ind w:left="0" w:right="0" w:firstLine="200" w:firstLineChars="200"/>
      <w:jc w:val="both"/>
    </w:pPr>
    <w:rPr>
      <w:rFonts w:hint="eastAsia" w:ascii="宋体" w:hAnsi="宋体" w:eastAsia="宋体" w:cs="宋体"/>
      <w:kern w:val="2"/>
      <w:sz w:val="21"/>
      <w:szCs w:val="21"/>
      <w:lang w:val="en-US" w:eastAsia="zh-CN" w:bidi="ar"/>
    </w:rPr>
  </w:style>
  <w:style w:type="paragraph" w:customStyle="1" w:styleId="175">
    <w:name w:val="Alt X_首行空2"/>
    <w:basedOn w:val="1"/>
    <w:qFormat/>
    <w:uiPriority w:val="0"/>
    <w:pPr>
      <w:keepNext w:val="0"/>
      <w:keepLines w:val="0"/>
      <w:widowControl w:val="0"/>
      <w:suppressLineNumbers w:val="0"/>
      <w:spacing w:line="360" w:lineRule="auto"/>
      <w:ind w:right="210"/>
      <w:jc w:val="both"/>
    </w:pPr>
    <w:rPr>
      <w:rFonts w:hint="eastAsia" w:ascii="宋体" w:hAnsi="宋体" w:eastAsia="宋体" w:cs="Times New Roman"/>
      <w:kern w:val="0"/>
      <w:sz w:val="24"/>
      <w:szCs w:val="24"/>
      <w:lang w:val="en-US" w:eastAsia="zh-CN" w:bidi="ar"/>
    </w:rPr>
  </w:style>
  <w:style w:type="paragraph" w:customStyle="1" w:styleId="176">
    <w:name w:val="Body Text First Indent 21"/>
    <w:basedOn w:val="177"/>
    <w:qFormat/>
    <w:uiPriority w:val="0"/>
    <w:pPr>
      <w:ind w:firstLine="420" w:firstLineChars="200"/>
    </w:pPr>
  </w:style>
  <w:style w:type="paragraph" w:customStyle="1" w:styleId="177">
    <w:name w:val="Body Text Indent1"/>
    <w:basedOn w:val="1"/>
    <w:next w:val="176"/>
    <w:qFormat/>
    <w:uiPriority w:val="0"/>
    <w:pPr>
      <w:spacing w:after="120"/>
      <w:ind w:left="420" w:leftChars="200"/>
    </w:pPr>
  </w:style>
  <w:style w:type="paragraph" w:customStyle="1" w:styleId="178">
    <w:name w:val="样式 正文缩进 + 首行缩进:  2.56 字符 段前: 0.6 行 段后: 0.6 行"/>
    <w:basedOn w:val="7"/>
    <w:qFormat/>
    <w:uiPriority w:val="0"/>
    <w:pPr>
      <w:spacing w:before="144" w:beforeLines="60" w:after="144" w:afterLines="60"/>
      <w:ind w:firstLine="538" w:firstLineChars="256"/>
      <w:jc w:val="left"/>
    </w:pPr>
    <w:rPr>
      <w:rFonts w:ascii="宋体" w:cs="宋体"/>
      <w:snapToGrid w:val="0"/>
      <w:kern w:val="0"/>
      <w:szCs w:val="20"/>
    </w:rPr>
  </w:style>
  <w:style w:type="paragraph" w:customStyle="1" w:styleId="179">
    <w:name w:val="GM标题0"/>
    <w:qFormat/>
    <w:uiPriority w:val="0"/>
    <w:pPr>
      <w:jc w:val="center"/>
    </w:pPr>
    <w:rPr>
      <w:rFonts w:ascii="Times New Roman" w:hAnsi="Times New Roman" w:eastAsia="宋体" w:cs="Times New Roman"/>
      <w:b/>
      <w:bCs/>
      <w:kern w:val="2"/>
      <w:sz w:val="36"/>
      <w:szCs w:val="32"/>
      <w:lang w:val="en-US" w:eastAsia="zh-CN" w:bidi="ar-SA"/>
    </w:rPr>
  </w:style>
  <w:style w:type="character" w:customStyle="1" w:styleId="180">
    <w:name w:val="正文文本缩进 Char1"/>
    <w:link w:val="20"/>
    <w:qFormat/>
    <w:uiPriority w:val="99"/>
    <w:rPr>
      <w:kern w:val="2"/>
      <w:sz w:val="28"/>
      <w:szCs w:val="24"/>
    </w:rPr>
  </w:style>
  <w:style w:type="character" w:customStyle="1" w:styleId="181">
    <w:name w:val="正文首行缩进 2 Char"/>
    <w:link w:val="41"/>
    <w:qFormat/>
    <w:uiPriority w:val="0"/>
    <w:rPr>
      <w:kern w:val="2"/>
      <w:sz w:val="21"/>
      <w:szCs w:val="24"/>
    </w:rPr>
  </w:style>
  <w:style w:type="character" w:customStyle="1" w:styleId="182">
    <w:name w:val="标题 1 Char1"/>
    <w:link w:val="3"/>
    <w:qFormat/>
    <w:uiPriority w:val="9"/>
    <w:rPr>
      <w:b/>
      <w:kern w:val="44"/>
      <w:sz w:val="44"/>
    </w:rPr>
  </w:style>
  <w:style w:type="character" w:customStyle="1" w:styleId="183">
    <w:name w:val="标题 2 Char1"/>
    <w:link w:val="4"/>
    <w:qFormat/>
    <w:uiPriority w:val="9"/>
    <w:rPr>
      <w:rFonts w:ascii="Arial" w:hAnsi="Arial" w:eastAsia="黑体"/>
      <w:kern w:val="2"/>
      <w:sz w:val="30"/>
    </w:rPr>
  </w:style>
  <w:style w:type="character" w:customStyle="1" w:styleId="184">
    <w:name w:val="标题 3 Char"/>
    <w:link w:val="5"/>
    <w:qFormat/>
    <w:uiPriority w:val="9"/>
    <w:rPr>
      <w:b/>
      <w:kern w:val="2"/>
      <w:sz w:val="32"/>
    </w:rPr>
  </w:style>
  <w:style w:type="character" w:customStyle="1" w:styleId="185">
    <w:name w:val="标题 4 Char"/>
    <w:link w:val="6"/>
    <w:qFormat/>
    <w:uiPriority w:val="9"/>
    <w:rPr>
      <w:rFonts w:ascii="Arial" w:hAnsi="Arial" w:eastAsia="黑体"/>
      <w:b/>
      <w:kern w:val="2"/>
      <w:sz w:val="28"/>
      <w:szCs w:val="24"/>
    </w:rPr>
  </w:style>
  <w:style w:type="character" w:customStyle="1" w:styleId="186">
    <w:name w:val="正文缩进 Char"/>
    <w:link w:val="7"/>
    <w:qFormat/>
    <w:uiPriority w:val="0"/>
    <w:rPr>
      <w:sz w:val="24"/>
    </w:rPr>
  </w:style>
  <w:style w:type="character" w:customStyle="1" w:styleId="187">
    <w:name w:val="标题 5 Char"/>
    <w:link w:val="8"/>
    <w:qFormat/>
    <w:uiPriority w:val="0"/>
    <w:rPr>
      <w:b/>
      <w:sz w:val="30"/>
    </w:rPr>
  </w:style>
  <w:style w:type="character" w:customStyle="1" w:styleId="188">
    <w:name w:val="正文文本 Char"/>
    <w:link w:val="9"/>
    <w:qFormat/>
    <w:uiPriority w:val="0"/>
    <w:rPr>
      <w:kern w:val="2"/>
      <w:sz w:val="32"/>
    </w:rPr>
  </w:style>
  <w:style w:type="character" w:customStyle="1" w:styleId="189">
    <w:name w:val="标题 6 Char"/>
    <w:link w:val="10"/>
    <w:qFormat/>
    <w:uiPriority w:val="0"/>
    <w:rPr>
      <w:rFonts w:ascii="Arial" w:hAnsi="Arial" w:eastAsia="黑体"/>
      <w:b/>
      <w:color w:val="000000"/>
      <w:sz w:val="24"/>
      <w:szCs w:val="28"/>
    </w:rPr>
  </w:style>
  <w:style w:type="character" w:customStyle="1" w:styleId="190">
    <w:name w:val="标题 7 Char"/>
    <w:link w:val="11"/>
    <w:qFormat/>
    <w:uiPriority w:val="0"/>
    <w:rPr>
      <w:rFonts w:ascii="Arial" w:hAnsi="Arial"/>
      <w:b/>
      <w:color w:val="000000"/>
      <w:sz w:val="28"/>
      <w:szCs w:val="28"/>
    </w:rPr>
  </w:style>
  <w:style w:type="character" w:customStyle="1" w:styleId="191">
    <w:name w:val="标题 8 Char"/>
    <w:link w:val="12"/>
    <w:qFormat/>
    <w:uiPriority w:val="0"/>
    <w:rPr>
      <w:rFonts w:ascii="Arial" w:hAnsi="Arial" w:eastAsia="黑体"/>
      <w:color w:val="000000"/>
      <w:sz w:val="28"/>
      <w:szCs w:val="28"/>
    </w:rPr>
  </w:style>
  <w:style w:type="character" w:customStyle="1" w:styleId="192">
    <w:name w:val="标题 9 Char"/>
    <w:link w:val="13"/>
    <w:qFormat/>
    <w:uiPriority w:val="0"/>
    <w:rPr>
      <w:rFonts w:ascii="Arial" w:hAnsi="Arial" w:eastAsia="黑体"/>
      <w:color w:val="000000"/>
      <w:sz w:val="21"/>
      <w:szCs w:val="28"/>
    </w:rPr>
  </w:style>
  <w:style w:type="character" w:customStyle="1" w:styleId="193">
    <w:name w:val="文档结构图 Char"/>
    <w:link w:val="16"/>
    <w:qFormat/>
    <w:uiPriority w:val="0"/>
    <w:rPr>
      <w:rFonts w:ascii="Arial" w:hAnsi="Arial"/>
      <w:color w:val="000000"/>
      <w:sz w:val="18"/>
      <w:szCs w:val="28"/>
      <w:shd w:val="clear" w:color="auto" w:fill="00FFFF"/>
    </w:rPr>
  </w:style>
  <w:style w:type="character" w:customStyle="1" w:styleId="194">
    <w:name w:val="批注文字 Char1"/>
    <w:link w:val="18"/>
    <w:qFormat/>
    <w:uiPriority w:val="99"/>
    <w:rPr>
      <w:kern w:val="2"/>
      <w:sz w:val="21"/>
      <w:szCs w:val="24"/>
    </w:rPr>
  </w:style>
  <w:style w:type="character" w:customStyle="1" w:styleId="195">
    <w:name w:val="正文文本 3 Char"/>
    <w:link w:val="19"/>
    <w:qFormat/>
    <w:uiPriority w:val="0"/>
    <w:rPr>
      <w:kern w:val="2"/>
      <w:sz w:val="21"/>
      <w:szCs w:val="24"/>
    </w:rPr>
  </w:style>
  <w:style w:type="character" w:customStyle="1" w:styleId="196">
    <w:name w:val="纯文本 Char2"/>
    <w:link w:val="23"/>
    <w:qFormat/>
    <w:uiPriority w:val="0"/>
    <w:rPr>
      <w:rFonts w:ascii="宋体" w:hAnsi="Courier New"/>
      <w:kern w:val="2"/>
      <w:sz w:val="21"/>
    </w:rPr>
  </w:style>
  <w:style w:type="character" w:customStyle="1" w:styleId="197">
    <w:name w:val="日期 Char"/>
    <w:link w:val="25"/>
    <w:qFormat/>
    <w:uiPriority w:val="0"/>
    <w:rPr>
      <w:rFonts w:ascii="宋体"/>
      <w:sz w:val="24"/>
    </w:rPr>
  </w:style>
  <w:style w:type="character" w:customStyle="1" w:styleId="198">
    <w:name w:val="正文文本缩进 2 Char"/>
    <w:link w:val="26"/>
    <w:qFormat/>
    <w:uiPriority w:val="0"/>
    <w:rPr>
      <w:kern w:val="2"/>
      <w:sz w:val="24"/>
      <w:szCs w:val="24"/>
    </w:rPr>
  </w:style>
  <w:style w:type="character" w:customStyle="1" w:styleId="199">
    <w:name w:val="批注框文本 Char"/>
    <w:link w:val="27"/>
    <w:qFormat/>
    <w:uiPriority w:val="99"/>
    <w:rPr>
      <w:kern w:val="2"/>
      <w:sz w:val="18"/>
      <w:szCs w:val="18"/>
    </w:rPr>
  </w:style>
  <w:style w:type="character" w:customStyle="1" w:styleId="200">
    <w:name w:val="页脚 Char"/>
    <w:link w:val="28"/>
    <w:qFormat/>
    <w:uiPriority w:val="99"/>
    <w:rPr>
      <w:rFonts w:eastAsia="宋体"/>
      <w:kern w:val="2"/>
      <w:sz w:val="18"/>
      <w:szCs w:val="18"/>
      <w:lang w:val="en-US" w:eastAsia="zh-CN" w:bidi="ar-SA"/>
    </w:rPr>
  </w:style>
  <w:style w:type="character" w:customStyle="1" w:styleId="201">
    <w:name w:val="页眉 Char"/>
    <w:link w:val="29"/>
    <w:qFormat/>
    <w:uiPriority w:val="99"/>
    <w:rPr>
      <w:rFonts w:eastAsia="宋体"/>
      <w:kern w:val="2"/>
      <w:sz w:val="18"/>
      <w:szCs w:val="18"/>
      <w:lang w:val="en-US" w:eastAsia="zh-CN" w:bidi="ar-SA"/>
    </w:rPr>
  </w:style>
  <w:style w:type="character" w:customStyle="1" w:styleId="202">
    <w:name w:val="正文文本缩进 3 Char"/>
    <w:link w:val="33"/>
    <w:qFormat/>
    <w:uiPriority w:val="0"/>
    <w:rPr>
      <w:kern w:val="2"/>
      <w:sz w:val="24"/>
    </w:rPr>
  </w:style>
  <w:style w:type="character" w:customStyle="1" w:styleId="203">
    <w:name w:val="正文文本 2 Char"/>
    <w:link w:val="36"/>
    <w:qFormat/>
    <w:uiPriority w:val="0"/>
    <w:rPr>
      <w:color w:val="FF0000"/>
      <w:kern w:val="2"/>
      <w:sz w:val="28"/>
      <w:szCs w:val="24"/>
    </w:rPr>
  </w:style>
  <w:style w:type="character" w:customStyle="1" w:styleId="204">
    <w:name w:val="标题 Char"/>
    <w:link w:val="39"/>
    <w:qFormat/>
    <w:uiPriority w:val="10"/>
    <w:rPr>
      <w:rFonts w:ascii="等线 Light" w:hAnsi="等线 Light" w:eastAsia="等线 Light"/>
      <w:b/>
      <w:bCs/>
      <w:sz w:val="32"/>
      <w:szCs w:val="32"/>
    </w:rPr>
  </w:style>
  <w:style w:type="character" w:customStyle="1" w:styleId="205">
    <w:name w:val="批注主题 Char"/>
    <w:link w:val="40"/>
    <w:qFormat/>
    <w:uiPriority w:val="99"/>
    <w:rPr>
      <w:b/>
      <w:bCs/>
      <w:kern w:val="2"/>
      <w:sz w:val="21"/>
      <w:szCs w:val="24"/>
    </w:rPr>
  </w:style>
  <w:style w:type="character" w:customStyle="1" w:styleId="206">
    <w:name w:val="List Paragraph Char1"/>
    <w:link w:val="52"/>
    <w:qFormat/>
    <w:uiPriority w:val="34"/>
    <w:rPr>
      <w:rFonts w:ascii="Calibri" w:hAnsi="Calibri"/>
      <w:sz w:val="22"/>
      <w:szCs w:val="22"/>
    </w:rPr>
  </w:style>
  <w:style w:type="character" w:customStyle="1" w:styleId="207">
    <w:name w:val="标题 5 字符"/>
    <w:qFormat/>
    <w:uiPriority w:val="0"/>
    <w:rPr>
      <w:b/>
      <w:kern w:val="2"/>
      <w:sz w:val="28"/>
    </w:rPr>
  </w:style>
  <w:style w:type="character" w:customStyle="1" w:styleId="208">
    <w:name w:val="纯文本 Char"/>
    <w:semiHidden/>
    <w:qFormat/>
    <w:uiPriority w:val="99"/>
    <w:rPr>
      <w:rFonts w:ascii="宋体" w:hAnsi="Courier New" w:eastAsia="宋体" w:cs="Courier New"/>
      <w:kern w:val="0"/>
      <w:szCs w:val="21"/>
    </w:rPr>
  </w:style>
  <w:style w:type="character" w:customStyle="1" w:styleId="209">
    <w:name w:val="纯文本 Char1"/>
    <w:semiHidden/>
    <w:qFormat/>
    <w:uiPriority w:val="99"/>
    <w:rPr>
      <w:rFonts w:ascii="宋体" w:hAnsi="Courier New" w:eastAsia="宋体" w:cs="Courier New"/>
      <w:szCs w:val="21"/>
    </w:rPr>
  </w:style>
  <w:style w:type="character" w:customStyle="1" w:styleId="210">
    <w:name w:val="纯文本 字符"/>
    <w:qFormat/>
    <w:uiPriority w:val="0"/>
    <w:rPr>
      <w:rFonts w:ascii="宋体" w:hAnsi="Courier New" w:eastAsia="宋体"/>
      <w:kern w:val="2"/>
      <w:sz w:val="21"/>
      <w:lang w:val="en-US" w:eastAsia="zh-CN" w:bidi="ar-SA"/>
    </w:rPr>
  </w:style>
  <w:style w:type="character" w:customStyle="1" w:styleId="211">
    <w:name w:val="标题 2 Char"/>
    <w:semiHidden/>
    <w:qFormat/>
    <w:uiPriority w:val="9"/>
    <w:rPr>
      <w:rFonts w:ascii="Calibri Light" w:hAnsi="Calibri Light" w:eastAsia="宋体" w:cs="Times New Roman"/>
      <w:b/>
      <w:bCs/>
      <w:kern w:val="0"/>
      <w:sz w:val="32"/>
      <w:szCs w:val="32"/>
    </w:rPr>
  </w:style>
  <w:style w:type="character" w:customStyle="1" w:styleId="212">
    <w:name w:val="（Tim）正文 字符"/>
    <w:link w:val="53"/>
    <w:qFormat/>
    <w:uiPriority w:val="0"/>
    <w:rPr>
      <w:rFonts w:ascii="宋体" w:hAnsi="宋体"/>
      <w:kern w:val="2"/>
      <w:sz w:val="24"/>
    </w:rPr>
  </w:style>
  <w:style w:type="character" w:customStyle="1" w:styleId="213">
    <w:name w:val="正文文本缩进 字符"/>
    <w:qFormat/>
    <w:uiPriority w:val="0"/>
    <w:rPr>
      <w:kern w:val="2"/>
      <w:sz w:val="44"/>
    </w:rPr>
  </w:style>
  <w:style w:type="character" w:customStyle="1" w:styleId="214">
    <w:name w:val="标题 Char2"/>
    <w:qFormat/>
    <w:uiPriority w:val="10"/>
    <w:rPr>
      <w:rFonts w:ascii="Cambria" w:hAnsi="Cambria" w:cs="Times New Roman"/>
      <w:b/>
      <w:bCs/>
      <w:kern w:val="2"/>
      <w:sz w:val="32"/>
      <w:szCs w:val="32"/>
    </w:rPr>
  </w:style>
  <w:style w:type="character" w:customStyle="1" w:styleId="215">
    <w:name w:val="正文 + 段前: 2.8 磅 Char"/>
    <w:qFormat/>
    <w:uiPriority w:val="0"/>
    <w:rPr>
      <w:rFonts w:eastAsia="宋体"/>
      <w:kern w:val="2"/>
      <w:sz w:val="21"/>
      <w:szCs w:val="21"/>
      <w:lang w:val="en-US" w:eastAsia="zh-CN" w:bidi="ar-SA"/>
    </w:rPr>
  </w:style>
  <w:style w:type="character" w:customStyle="1" w:styleId="216">
    <w:name w:val="页眉 Char1"/>
    <w:semiHidden/>
    <w:qFormat/>
    <w:uiPriority w:val="99"/>
    <w:rPr>
      <w:sz w:val="18"/>
      <w:szCs w:val="18"/>
    </w:rPr>
  </w:style>
  <w:style w:type="character" w:customStyle="1" w:styleId="217">
    <w:name w:val="font01"/>
    <w:qFormat/>
    <w:uiPriority w:val="0"/>
    <w:rPr>
      <w:rFonts w:hint="eastAsia" w:ascii="微软雅黑" w:hAnsi="微软雅黑" w:eastAsia="微软雅黑" w:cs="微软雅黑"/>
      <w:color w:val="FF0000"/>
      <w:sz w:val="20"/>
      <w:szCs w:val="20"/>
      <w:u w:val="none"/>
    </w:rPr>
  </w:style>
  <w:style w:type="character" w:customStyle="1" w:styleId="218">
    <w:name w:val="正文文本缩进 Char"/>
    <w:qFormat/>
    <w:uiPriority w:val="0"/>
    <w:rPr>
      <w:kern w:val="2"/>
      <w:sz w:val="28"/>
      <w:szCs w:val="24"/>
    </w:rPr>
  </w:style>
  <w:style w:type="character" w:customStyle="1" w:styleId="219">
    <w:name w:val="标题 字符"/>
    <w:qFormat/>
    <w:uiPriority w:val="0"/>
    <w:rPr>
      <w:rFonts w:ascii="Calibri" w:hAnsi="Calibri" w:eastAsia="仿宋_GB2312"/>
      <w:b/>
      <w:bCs/>
      <w:kern w:val="2"/>
      <w:sz w:val="30"/>
      <w:szCs w:val="32"/>
    </w:rPr>
  </w:style>
  <w:style w:type="character" w:customStyle="1" w:styleId="220">
    <w:name w:val="正文OK Char"/>
    <w:link w:val="54"/>
    <w:qFormat/>
    <w:uiPriority w:val="0"/>
    <w:rPr>
      <w:rFonts w:ascii="宋体" w:hAnsi="宋体" w:cs="TimesNewRomanPSMT"/>
      <w:sz w:val="21"/>
      <w:szCs w:val="24"/>
    </w:rPr>
  </w:style>
  <w:style w:type="character" w:customStyle="1" w:styleId="221">
    <w:name w:val="hangju1"/>
    <w:qFormat/>
    <w:uiPriority w:val="0"/>
  </w:style>
  <w:style w:type="character" w:customStyle="1" w:styleId="222">
    <w:name w:val="标题 3 字符"/>
    <w:qFormat/>
    <w:uiPriority w:val="0"/>
    <w:rPr>
      <w:rFonts w:eastAsia="宋体"/>
      <w:b/>
      <w:kern w:val="2"/>
      <w:sz w:val="32"/>
      <w:lang w:val="en-US" w:eastAsia="zh-CN" w:bidi="ar-SA"/>
    </w:rPr>
  </w:style>
  <w:style w:type="character" w:customStyle="1" w:styleId="223">
    <w:name w:val="标题 1 Char"/>
    <w:qFormat/>
    <w:uiPriority w:val="9"/>
    <w:rPr>
      <w:rFonts w:ascii="Calibri" w:hAnsi="Calibri" w:eastAsia="宋体" w:cs="Times New Roman"/>
      <w:b/>
      <w:bCs/>
      <w:kern w:val="44"/>
      <w:sz w:val="44"/>
      <w:szCs w:val="44"/>
    </w:rPr>
  </w:style>
  <w:style w:type="character" w:customStyle="1" w:styleId="224">
    <w:name w:val="列出段落 Char"/>
    <w:link w:val="55"/>
    <w:qFormat/>
    <w:uiPriority w:val="0"/>
    <w:rPr>
      <w:kern w:val="2"/>
      <w:sz w:val="21"/>
      <w:szCs w:val="24"/>
    </w:rPr>
  </w:style>
  <w:style w:type="character" w:customStyle="1" w:styleId="225">
    <w:name w:val="标题 字符1"/>
    <w:qFormat/>
    <w:uiPriority w:val="10"/>
    <w:rPr>
      <w:rFonts w:ascii="等线 Light" w:hAnsi="等线 Light" w:cs="Times New Roman"/>
      <w:b/>
      <w:bCs/>
      <w:kern w:val="2"/>
      <w:sz w:val="32"/>
      <w:szCs w:val="32"/>
    </w:rPr>
  </w:style>
  <w:style w:type="character" w:customStyle="1" w:styleId="226">
    <w:name w:val="批注文字 字符"/>
    <w:qFormat/>
    <w:uiPriority w:val="0"/>
    <w:rPr>
      <w:kern w:val="2"/>
      <w:sz w:val="28"/>
    </w:rPr>
  </w:style>
  <w:style w:type="character" w:customStyle="1" w:styleId="227">
    <w:name w:val="_Style 171"/>
    <w:unhideWhenUsed/>
    <w:qFormat/>
    <w:uiPriority w:val="99"/>
    <w:rPr>
      <w:color w:val="605E5C"/>
      <w:shd w:val="clear" w:color="auto" w:fill="E1DFDD"/>
    </w:rPr>
  </w:style>
  <w:style w:type="character" w:customStyle="1" w:styleId="228">
    <w:name w:val="List Paragraph Char"/>
    <w:link w:val="56"/>
    <w:qFormat/>
    <w:uiPriority w:val="34"/>
    <w:rPr>
      <w:kern w:val="2"/>
      <w:sz w:val="21"/>
      <w:szCs w:val="24"/>
    </w:rPr>
  </w:style>
  <w:style w:type="character" w:customStyle="1" w:styleId="229">
    <w:name w:val="font31"/>
    <w:qFormat/>
    <w:uiPriority w:val="0"/>
    <w:rPr>
      <w:rFonts w:hint="eastAsia" w:ascii="微软雅黑" w:hAnsi="微软雅黑" w:eastAsia="微软雅黑" w:cs="微软雅黑"/>
      <w:color w:val="FF0000"/>
      <w:sz w:val="20"/>
      <w:szCs w:val="20"/>
      <w:u w:val="none"/>
    </w:rPr>
  </w:style>
  <w:style w:type="character" w:customStyle="1" w:styleId="230">
    <w:name w:val="页脚 字符1"/>
    <w:qFormat/>
    <w:uiPriority w:val="0"/>
    <w:rPr>
      <w:rFonts w:ascii="Times New Roman" w:hAnsi="Times New Roman" w:eastAsia="宋体" w:cs="Times New Roman"/>
      <w:sz w:val="18"/>
      <w:szCs w:val="20"/>
    </w:rPr>
  </w:style>
  <w:style w:type="character" w:customStyle="1" w:styleId="231">
    <w:name w:val="MM Topic 2 Char"/>
    <w:link w:val="57"/>
    <w:qFormat/>
    <w:uiPriority w:val="0"/>
    <w:rPr>
      <w:rFonts w:ascii="Cambria" w:hAnsi="Cambria"/>
      <w:b/>
      <w:bCs/>
      <w:color w:val="4F81BD"/>
      <w:sz w:val="26"/>
      <w:szCs w:val="26"/>
    </w:rPr>
  </w:style>
  <w:style w:type="character" w:customStyle="1" w:styleId="232">
    <w:name w:val="批注主题 字符"/>
    <w:qFormat/>
    <w:uiPriority w:val="0"/>
    <w:rPr>
      <w:b/>
      <w:bCs/>
      <w:kern w:val="2"/>
      <w:sz w:val="28"/>
    </w:rPr>
  </w:style>
  <w:style w:type="character" w:customStyle="1" w:styleId="233">
    <w:name w:val="正文文本首行缩进 2 字符"/>
    <w:qFormat/>
    <w:uiPriority w:val="0"/>
    <w:rPr>
      <w:kern w:val="2"/>
      <w:sz w:val="21"/>
      <w:szCs w:val="22"/>
    </w:rPr>
  </w:style>
  <w:style w:type="character" w:customStyle="1" w:styleId="234">
    <w:name w:val="纯文本 字符1"/>
    <w:qFormat/>
    <w:uiPriority w:val="0"/>
    <w:rPr>
      <w:rFonts w:ascii="宋体" w:hAnsi="Courier New" w:cs="Courier New"/>
      <w:kern w:val="2"/>
      <w:sz w:val="21"/>
      <w:szCs w:val="21"/>
    </w:rPr>
  </w:style>
  <w:style w:type="character" w:customStyle="1" w:styleId="235">
    <w:name w:val="正文首行缩进 2 Char1"/>
    <w:semiHidden/>
    <w:qFormat/>
    <w:uiPriority w:val="99"/>
  </w:style>
  <w:style w:type="character" w:customStyle="1" w:styleId="236">
    <w:name w:val="批注文字 Char"/>
    <w:qFormat/>
    <w:uiPriority w:val="0"/>
    <w:rPr>
      <w:kern w:val="2"/>
      <w:sz w:val="21"/>
      <w:szCs w:val="24"/>
    </w:rPr>
  </w:style>
  <w:style w:type="character" w:customStyle="1" w:styleId="237">
    <w:name w:val="页脚 Char1"/>
    <w:semiHidden/>
    <w:qFormat/>
    <w:uiPriority w:val="99"/>
    <w:rPr>
      <w:sz w:val="18"/>
      <w:szCs w:val="18"/>
    </w:rPr>
  </w:style>
  <w:style w:type="character" w:customStyle="1" w:styleId="238">
    <w:name w:val="标题 Char1"/>
    <w:qFormat/>
    <w:uiPriority w:val="10"/>
    <w:rPr>
      <w:rFonts w:ascii="Cambria" w:hAnsi="Cambria" w:eastAsia="宋体" w:cs="Times New Roman"/>
      <w:b/>
      <w:bCs/>
      <w:sz w:val="32"/>
      <w:szCs w:val="32"/>
    </w:rPr>
  </w:style>
  <w:style w:type="character" w:customStyle="1" w:styleId="239">
    <w:name w:val="f141"/>
    <w:qFormat/>
    <w:uiPriority w:val="0"/>
    <w:rPr>
      <w:sz w:val="21"/>
    </w:rPr>
  </w:style>
  <w:style w:type="character" w:customStyle="1" w:styleId="240">
    <w:name w:val="No Spacing Char"/>
    <w:link w:val="58"/>
    <w:qFormat/>
    <w:uiPriority w:val="1"/>
    <w:rPr>
      <w:rFonts w:ascii="Calibri" w:hAnsi="Calibri"/>
      <w:sz w:val="22"/>
      <w:szCs w:val="22"/>
    </w:rPr>
  </w:style>
  <w:style w:type="character" w:customStyle="1" w:styleId="241">
    <w:name w:val="日期 Char1"/>
    <w:semiHidden/>
    <w:qFormat/>
    <w:uiPriority w:val="99"/>
  </w:style>
  <w:style w:type="character" w:customStyle="1" w:styleId="242">
    <w:name w:val="font51"/>
    <w:basedOn w:val="44"/>
    <w:qFormat/>
    <w:uiPriority w:val="0"/>
    <w:rPr>
      <w:rFonts w:hint="eastAsia" w:ascii="宋体" w:hAnsi="宋体" w:eastAsia="宋体" w:cs="宋体"/>
      <w:color w:val="000000"/>
      <w:sz w:val="21"/>
      <w:szCs w:val="21"/>
      <w:u w:val="none"/>
    </w:rPr>
  </w:style>
  <w:style w:type="character" w:customStyle="1" w:styleId="243">
    <w:name w:val="font41"/>
    <w:basedOn w:val="44"/>
    <w:qFormat/>
    <w:uiPriority w:val="0"/>
    <w:rPr>
      <w:rFonts w:hint="eastAsia" w:ascii="宋体" w:hAnsi="宋体" w:eastAsia="宋体" w:cs="宋体"/>
      <w:color w:val="000000"/>
      <w:sz w:val="24"/>
      <w:szCs w:val="24"/>
      <w:u w:val="none"/>
    </w:rPr>
  </w:style>
  <w:style w:type="character" w:customStyle="1" w:styleId="244">
    <w:name w:val="font11"/>
    <w:basedOn w:val="44"/>
    <w:qFormat/>
    <w:uiPriority w:val="0"/>
    <w:rPr>
      <w:rFonts w:hint="eastAsia" w:ascii="宋体" w:hAnsi="宋体" w:eastAsia="宋体" w:cs="宋体"/>
      <w:color w:val="FF0000"/>
      <w:sz w:val="24"/>
      <w:szCs w:val="24"/>
      <w:u w:val="none"/>
    </w:rPr>
  </w:style>
  <w:style w:type="character" w:customStyle="1" w:styleId="245">
    <w:name w:val="font21"/>
    <w:basedOn w:val="44"/>
    <w:qFormat/>
    <w:uiPriority w:val="0"/>
    <w:rPr>
      <w:rFonts w:hint="default" w:ascii="Times New Roman" w:hAnsi="Times New Roman" w:cs="Times New Roman"/>
      <w:color w:val="000000"/>
      <w:sz w:val="21"/>
      <w:szCs w:val="21"/>
      <w:u w:val="none"/>
    </w:rPr>
  </w:style>
  <w:style w:type="character" w:customStyle="1" w:styleId="246">
    <w:name w:val="10"/>
    <w:basedOn w:val="44"/>
    <w:qFormat/>
    <w:uiPriority w:val="0"/>
    <w:rPr>
      <w:rFonts w:hint="default" w:ascii="Times New Roman" w:hAnsi="Times New Roman" w:cs="Times New Roman"/>
    </w:rPr>
  </w:style>
  <w:style w:type="character" w:customStyle="1" w:styleId="247">
    <w:name w:val="17"/>
    <w:basedOn w:val="44"/>
    <w:qFormat/>
    <w:uiPriority w:val="0"/>
    <w:rPr>
      <w:rFonts w:hint="default" w:ascii="Times New Roman" w:hAnsi="Times New Roman" w:cs="Times New Roman"/>
      <w:i/>
    </w:rPr>
  </w:style>
  <w:style w:type="character" w:customStyle="1" w:styleId="248">
    <w:name w:val="15"/>
    <w:basedOn w:val="44"/>
    <w:qFormat/>
    <w:uiPriority w:val="0"/>
    <w:rPr>
      <w:rFonts w:hint="default" w:ascii="Times New Roman" w:hAnsi="Times New Roman" w:cs="Times New Roman"/>
      <w:color w:val="000000"/>
      <w:sz w:val="21"/>
      <w:szCs w:val="21"/>
    </w:rPr>
  </w:style>
  <w:style w:type="character" w:customStyle="1" w:styleId="249">
    <w:name w:val="16"/>
    <w:basedOn w:val="44"/>
    <w:qFormat/>
    <w:uiPriority w:val="0"/>
    <w:rPr>
      <w:rFonts w:hint="eastAsia" w:ascii="宋体" w:hAnsi="宋体" w:eastAsia="宋体" w:cs="宋体"/>
      <w:color w:val="00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FE</Company>
  <Pages>66</Pages>
  <Words>21929</Words>
  <Characters>22544</Characters>
  <Lines>1</Lines>
  <Paragraphs>1</Paragraphs>
  <TotalTime>95</TotalTime>
  <ScaleCrop>false</ScaleCrop>
  <LinksUpToDate>false</LinksUpToDate>
  <CharactersWithSpaces>24147</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2016-03-24T09:10:00Z</dcterms:created>
  <dc:creator>Shine</dc:creator>
  <cp:lastModifiedBy>李丹</cp:lastModifiedBy>
  <cp:lastPrinted>2023-03-10T10:59:00Z</cp:lastPrinted>
  <dcterms:modified xsi:type="dcterms:W3CDTF">2025-08-25T05:45:31Z</dcterms:modified>
  <dc:title>谈判文件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1FE5A4F0D5C6491E9D45EB92B5F05FA7</vt:lpwstr>
  </property>
</Properties>
</file>