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2"/>
        </w:numPr>
        <w:bidi w:val="0"/>
        <w:ind w:left="425" w:leftChars="0" w:hanging="425" w:firstLineChars="0"/>
        <w:rPr>
          <w:rFonts w:hint="eastAsia"/>
          <w:b/>
          <w:lang w:val="en-US" w:eastAsia="zh-Hans"/>
        </w:rPr>
      </w:pPr>
      <w:r>
        <w:rPr>
          <w:rFonts w:hint="eastAsia"/>
          <w:b/>
          <w:lang w:val="en-US" w:eastAsia="zh-Hans"/>
        </w:rPr>
        <w:t>服务方案</w:t>
      </w:r>
    </w:p>
    <w:p>
      <w:pPr>
        <w:pStyle w:val="4"/>
        <w:rPr>
          <w:lang w:eastAsia="zh-Hans"/>
        </w:rPr>
      </w:pPr>
      <w:bookmarkStart w:id="0" w:name="_Toc1438103875"/>
      <w:bookmarkStart w:id="1" w:name="_Toc444698544"/>
      <w:bookmarkStart w:id="2" w:name="_Toc276491123"/>
      <w:bookmarkStart w:id="3" w:name="_Toc444617032"/>
      <w:bookmarkStart w:id="4" w:name="_Toc329176061"/>
      <w:bookmarkStart w:id="5" w:name="_Toc276459608"/>
      <w:bookmarkStart w:id="6" w:name="_Toc272412137"/>
      <w:r>
        <w:rPr>
          <w:rFonts w:hint="eastAsia"/>
          <w:lang w:eastAsia="zh-Hans"/>
        </w:rPr>
        <w:t>售后服务体系</w:t>
      </w:r>
      <w:bookmarkEnd w:id="0"/>
    </w:p>
    <w:p>
      <w:pPr>
        <w:pStyle w:val="5"/>
      </w:pPr>
      <w:bookmarkStart w:id="7" w:name="_Toc283380140"/>
      <w:r>
        <w:rPr>
          <w:rFonts w:hint="eastAsia"/>
        </w:rPr>
        <w:t>遵循标准</w:t>
      </w:r>
      <w:bookmarkEnd w:id="1"/>
      <w:bookmarkEnd w:id="2"/>
      <w:bookmarkEnd w:id="3"/>
      <w:bookmarkEnd w:id="4"/>
      <w:bookmarkEnd w:id="5"/>
      <w:bookmarkEnd w:id="6"/>
      <w:bookmarkEnd w:id="7"/>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中国联通集团在本项目的实施和服务过程中遵循ISO9001：2000质量管理体系要求。</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联通公司的IT服务管理遵循ITIL最佳实践和ISO/IEC 20000国际标准体系，覆盖服务管理、战略规划、服务设计、服务转换、服务交付和持续改进的全生命周期。</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联通公司的信息安全管理遵循ISO/IEC27001国际标准，建立、实施和维护信息安全管理系统。制定信息安全策略，确定体系范围，明确管理职责，通过风险评估确定控制目标和控制方式。覆盖安全策略、信息安全组织、资产管理、人力资源安全、物理和环境安全、通信和操作管理、访问控制、信息系统获取、开发和维护、信息安全事件管理、业务连续性管理、符合性等多个主题，定义了多个安全控制项。</w:t>
      </w:r>
    </w:p>
    <w:p>
      <w:pPr>
        <w:pStyle w:val="5"/>
      </w:pPr>
      <w:bookmarkStart w:id="8" w:name="_Toc260052033"/>
      <w:bookmarkStart w:id="9" w:name="_Toc276459609"/>
      <w:bookmarkStart w:id="10" w:name="_Toc1798767581"/>
      <w:bookmarkStart w:id="11" w:name="_Toc444698545"/>
      <w:bookmarkStart w:id="12" w:name="_Toc329176062"/>
      <w:bookmarkStart w:id="13" w:name="_Toc272412138"/>
      <w:bookmarkStart w:id="14" w:name="_Toc269482519"/>
      <w:bookmarkStart w:id="15" w:name="_Toc276491124"/>
      <w:bookmarkStart w:id="16" w:name="_Toc444617033"/>
      <w:bookmarkStart w:id="17" w:name="_Toc444698546"/>
      <w:bookmarkStart w:id="18" w:name="_Toc276491125"/>
      <w:bookmarkStart w:id="19" w:name="_Toc444617034"/>
      <w:bookmarkStart w:id="20" w:name="_Toc260052037"/>
      <w:bookmarkStart w:id="21" w:name="_Toc269482520"/>
      <w:bookmarkStart w:id="22" w:name="_Toc276459610"/>
      <w:bookmarkStart w:id="23" w:name="_Toc329176063"/>
      <w:bookmarkStart w:id="24" w:name="_Toc272412139"/>
      <w:bookmarkStart w:id="25" w:name="_Toc260052034"/>
      <w:r>
        <w:rPr>
          <w:rFonts w:hint="eastAsia"/>
        </w:rPr>
        <w:t>服务体系</w:t>
      </w:r>
      <w:bookmarkEnd w:id="8"/>
      <w:bookmarkEnd w:id="9"/>
      <w:bookmarkEnd w:id="10"/>
      <w:bookmarkEnd w:id="11"/>
      <w:bookmarkEnd w:id="12"/>
      <w:bookmarkEnd w:id="13"/>
      <w:bookmarkEnd w:id="14"/>
      <w:bookmarkEnd w:id="15"/>
      <w:bookmarkEnd w:id="16"/>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在IT服务生命周期中，联通公司根据客户需求，为客户提供标准化服务、高级服务、定制服务等分级服务。提供信息及通讯技术系统集成服务、基础设施和信息系统维护、维保服务。</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在IT服务管理中，联通公司遵循创造IT服务价值、提升服务质量和降低运营成本的服务方针，为客户提供IT服务咨询、信息系统运行维护、通用软件与设备维保、信息安全评估与系统加固、系统优化改造与测试等服务。</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联通公司为客户建立成熟的、符合客户需求的服务体系，覆盖服务响应、服务交付、服务管理的IT服务管理全过程。以IT服务台作为IT服务用户的唯一接触窗口，响应用户服务需求，跟踪服务过程，作为服务闭环反馈服务结果。建立物理和人员集中的统一监控平台，利用客户已有监控平台或工具，提供7*24小时的系统值班监控，做到主动维护、主动发现、主动处理的主动IT服务。“应用牵头，专业支撑”，实现IT服务交付，完成日常的信息系统运行维护，保证IT服务的连续性和可用性。建立“内部自查，外部审计”的服务管理系统，完成IT服务的业务管理和服务质量管理，保证客户满意度和服务感知。联通公司的服务体系如下图所示：</w:t>
      </w:r>
    </w:p>
    <w:p>
      <w:pPr>
        <w:ind w:firstLine="480"/>
        <w:rPr>
          <w:rFonts w:ascii="微软雅黑" w:hAnsi="微软雅黑" w:eastAsia="微软雅黑"/>
        </w:rPr>
      </w:pPr>
      <w:r>
        <w:drawing>
          <wp:inline distT="0" distB="0" distL="0" distR="0">
            <wp:extent cx="5276850" cy="4095750"/>
            <wp:effectExtent l="0" t="0" r="6350" b="19050"/>
            <wp:docPr id="45" name="图片 45"/>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rrowheads="1"/>
                    </pic:cNvPicPr>
                  </pic:nvPicPr>
                  <pic:blipFill>
                    <a:blip r:embed="rId4">
                      <a:extLst>
                        <a:ext uri="{28A0092B-C50C-407E-A947-70E740481C1C}">
                          <a14:useLocalDpi xmlns:a14="http://schemas.microsoft.com/office/drawing/2010/main" val="0"/>
                        </a:ext>
                      </a:extLst>
                    </a:blip>
                    <a:srcRect l="-116" t="-563" r="-221" b="-519"/>
                    <a:stretch>
                      <a:fillRect/>
                    </a:stretch>
                  </pic:blipFill>
                  <pic:spPr>
                    <a:xfrm>
                      <a:off x="0" y="0"/>
                      <a:ext cx="5276850" cy="4095750"/>
                    </a:xfrm>
                    <a:prstGeom prst="rect">
                      <a:avLst/>
                    </a:prstGeom>
                    <a:noFill/>
                    <a:ln>
                      <a:noFill/>
                    </a:ln>
                  </pic:spPr>
                </pic:pic>
              </a:graphicData>
            </a:graphic>
          </wp:inline>
        </w:drawing>
      </w:r>
    </w:p>
    <w:p>
      <w:pPr>
        <w:pStyle w:val="5"/>
      </w:pPr>
      <w:bookmarkStart w:id="26" w:name="_Toc1759435048"/>
      <w:r>
        <w:rPr>
          <w:rFonts w:hint="eastAsia"/>
        </w:rPr>
        <w:t>服务响应</w:t>
      </w:r>
      <w:bookmarkEnd w:id="17"/>
      <w:bookmarkEnd w:id="18"/>
      <w:bookmarkEnd w:id="19"/>
      <w:bookmarkEnd w:id="20"/>
      <w:bookmarkEnd w:id="21"/>
      <w:bookmarkEnd w:id="22"/>
      <w:bookmarkEnd w:id="23"/>
      <w:bookmarkEnd w:id="24"/>
      <w:bookmarkEnd w:id="26"/>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中国联通已经建立了全国集中统一的7*24小时技术服务热线，为客户提供咨询、技术支持、服务请求、故障申告、业务变更、服务投诉等服务。</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联通公司依托于全国一体化的集团、省、地市、县四级业务维护体系，具备了完善的客户服务支撑能力，可实现全国快速现场响应。形成“一点受理，统一调度，全国响应”的服务响应体系。并且，为了更好的服务客户，我们将合作伙伴、原厂统一纳入服务响应体系。联通公司的服务响应体系如下图所示：</w:t>
      </w:r>
    </w:p>
    <w:p>
      <w:pPr>
        <w:ind w:firstLine="480"/>
        <w:rPr>
          <w:rFonts w:ascii="微软雅黑" w:hAnsi="微软雅黑" w:eastAsia="微软雅黑"/>
        </w:rPr>
      </w:pPr>
      <w:r>
        <w:drawing>
          <wp:inline distT="0" distB="0" distL="0" distR="0">
            <wp:extent cx="4819650" cy="2657475"/>
            <wp:effectExtent l="0" t="0" r="6350" b="9525"/>
            <wp:docPr id="44" name="图片 44"/>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rrowheads="1"/>
                    </pic:cNvPicPr>
                  </pic:nvPicPr>
                  <pic:blipFill>
                    <a:blip r:embed="rId5">
                      <a:extLst>
                        <a:ext uri="{28A0092B-C50C-407E-A947-70E740481C1C}">
                          <a14:useLocalDpi xmlns:a14="http://schemas.microsoft.com/office/drawing/2010/main" val="0"/>
                        </a:ext>
                      </a:extLst>
                    </a:blip>
                    <a:srcRect t="-1573" b="-204"/>
                    <a:stretch>
                      <a:fillRect/>
                    </a:stretch>
                  </pic:blipFill>
                  <pic:spPr>
                    <a:xfrm>
                      <a:off x="0" y="0"/>
                      <a:ext cx="4819650" cy="2657475"/>
                    </a:xfrm>
                    <a:prstGeom prst="rect">
                      <a:avLst/>
                    </a:prstGeom>
                    <a:noFill/>
                    <a:ln>
                      <a:noFill/>
                    </a:ln>
                  </pic:spPr>
                </pic:pic>
              </a:graphicData>
            </a:graphic>
          </wp:inline>
        </w:drawing>
      </w:r>
      <w:bookmarkEnd w:id="25"/>
    </w:p>
    <w:p>
      <w:pPr>
        <w:pStyle w:val="5"/>
      </w:pPr>
      <w:bookmarkStart w:id="27" w:name="_Toc523919244"/>
      <w:bookmarkStart w:id="28" w:name="_Toc6512501"/>
      <w:bookmarkStart w:id="29" w:name="_Ref516041976"/>
      <w:bookmarkStart w:id="30" w:name="_Toc521571089"/>
      <w:bookmarkStart w:id="31" w:name="_Toc521571385"/>
      <w:bookmarkStart w:id="32" w:name="_Toc532207296"/>
      <w:bookmarkStart w:id="33" w:name="_Toc516497373"/>
      <w:bookmarkStart w:id="34" w:name="_Toc2122516193"/>
      <w:r>
        <w:t>系统故障</w:t>
      </w:r>
      <w:r>
        <w:rPr>
          <w:rFonts w:hint="eastAsia"/>
        </w:rPr>
        <w:t>及响应</w:t>
      </w:r>
      <w:bookmarkEnd w:id="27"/>
      <w:bookmarkEnd w:id="28"/>
      <w:bookmarkEnd w:id="29"/>
      <w:bookmarkEnd w:id="30"/>
      <w:bookmarkEnd w:id="31"/>
      <w:bookmarkEnd w:id="32"/>
      <w:bookmarkEnd w:id="33"/>
      <w:r>
        <w:rPr>
          <w:rFonts w:hint="eastAsia"/>
          <w:lang w:eastAsia="zh-Hans"/>
        </w:rPr>
        <w:t>承诺</w:t>
      </w:r>
      <w:bookmarkEnd w:id="34"/>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针对本项目，中国联通承诺故障发生后5分钟响应，0.5小时提出解决方案并提供如下运维保障：</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1、数据连接线路年度定期免费检查，每年1次；</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2、重大节日、敏感日期提供服务值守人员；</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3、线路故障能在无法按合同时间维护时提供免费备用服务；</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4、我方主动发起系统或产品升级，将与华夏银行股份有限公司信用卡中心协商一致后，完成升级任务。</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针对平台系统发生故障，按照故障级别采取响应措施。</w:t>
      </w:r>
    </w:p>
    <w:p>
      <w:pPr>
        <w:spacing w:line="360" w:lineRule="auto"/>
        <w:ind w:firstLine="560" w:firstLineChars="200"/>
        <w:rPr>
          <w:rFonts w:ascii="仿宋" w:hAnsi="仿宋" w:eastAsia="仿宋" w:cs="仿宋"/>
          <w:sz w:val="28"/>
          <w:szCs w:val="28"/>
          <w:lang w:eastAsia="zh-Hans"/>
        </w:rPr>
      </w:pPr>
      <w:r>
        <w:rPr>
          <w:rFonts w:hint="eastAsia" w:ascii="仿宋" w:hAnsi="仿宋" w:eastAsia="仿宋" w:cs="仿宋"/>
          <w:sz w:val="28"/>
          <w:szCs w:val="28"/>
          <w:lang w:eastAsia="zh-Hans"/>
        </w:rPr>
        <w:t>级别描述：</w:t>
      </w:r>
    </w:p>
    <w:tbl>
      <w:tblPr>
        <w:tblStyle w:val="8"/>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
        <w:gridCol w:w="2654"/>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4" w:type="dxa"/>
            <w:tcBorders>
              <w:top w:val="single" w:color="auto" w:sz="4" w:space="0"/>
              <w:left w:val="single" w:color="auto" w:sz="4" w:space="0"/>
              <w:bottom w:val="single" w:color="auto" w:sz="4" w:space="0"/>
              <w:right w:val="single" w:color="auto" w:sz="4" w:space="0"/>
            </w:tcBorders>
            <w:vAlign w:val="center"/>
          </w:tcPr>
          <w:p>
            <w:pPr>
              <w:pStyle w:val="7"/>
            </w:pPr>
            <w:r>
              <w:rPr>
                <w:rFonts w:hint="eastAsia"/>
              </w:rPr>
              <w:t>序号</w:t>
            </w:r>
          </w:p>
        </w:tc>
        <w:tc>
          <w:tcPr>
            <w:tcW w:w="2654" w:type="dxa"/>
            <w:tcBorders>
              <w:top w:val="single" w:color="auto" w:sz="4" w:space="0"/>
              <w:left w:val="single" w:color="auto" w:sz="4" w:space="0"/>
              <w:bottom w:val="single" w:color="auto" w:sz="4" w:space="0"/>
              <w:right w:val="single" w:color="auto" w:sz="4" w:space="0"/>
            </w:tcBorders>
            <w:vAlign w:val="center"/>
          </w:tcPr>
          <w:p>
            <w:pPr>
              <w:pStyle w:val="7"/>
            </w:pPr>
            <w:r>
              <w:rPr>
                <w:rFonts w:hint="eastAsia"/>
              </w:rPr>
              <w:t>故障级别定义</w:t>
            </w:r>
          </w:p>
        </w:tc>
        <w:tc>
          <w:tcPr>
            <w:tcW w:w="4569" w:type="dxa"/>
            <w:tcBorders>
              <w:top w:val="single" w:color="auto" w:sz="4" w:space="0"/>
              <w:left w:val="single" w:color="auto" w:sz="4" w:space="0"/>
              <w:bottom w:val="single" w:color="auto" w:sz="4" w:space="0"/>
              <w:right w:val="single" w:color="auto" w:sz="4" w:space="0"/>
            </w:tcBorders>
            <w:vAlign w:val="center"/>
          </w:tcPr>
          <w:p>
            <w:pPr>
              <w:pStyle w:val="7"/>
            </w:pPr>
            <w:r>
              <w:rPr>
                <w:rFonts w:hint="eastAsia"/>
              </w:rPr>
              <w:t>故障现象描述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4" w:type="dxa"/>
            <w:tcBorders>
              <w:top w:val="single" w:color="auto" w:sz="4" w:space="0"/>
              <w:left w:val="single" w:color="auto" w:sz="4" w:space="0"/>
              <w:bottom w:val="single" w:color="auto" w:sz="4" w:space="0"/>
              <w:right w:val="single" w:color="auto" w:sz="4" w:space="0"/>
            </w:tcBorders>
            <w:vAlign w:val="center"/>
          </w:tcPr>
          <w:p>
            <w:pPr>
              <w:pStyle w:val="7"/>
            </w:pPr>
            <w:r>
              <w:t>1</w:t>
            </w:r>
          </w:p>
        </w:tc>
        <w:tc>
          <w:tcPr>
            <w:tcW w:w="2654"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一级故障（紧急故障）</w:t>
            </w:r>
          </w:p>
        </w:tc>
        <w:tc>
          <w:tcPr>
            <w:tcW w:w="456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因平台原因使系统运行中断，对用户业务的运行有严重影响</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4" w:type="dxa"/>
            <w:tcBorders>
              <w:top w:val="single" w:color="auto" w:sz="4" w:space="0"/>
              <w:left w:val="single" w:color="auto" w:sz="4" w:space="0"/>
              <w:bottom w:val="single" w:color="auto" w:sz="4" w:space="0"/>
              <w:right w:val="single" w:color="auto" w:sz="4" w:space="0"/>
            </w:tcBorders>
            <w:vAlign w:val="center"/>
          </w:tcPr>
          <w:p>
            <w:pPr>
              <w:pStyle w:val="7"/>
            </w:pPr>
            <w:r>
              <w:t>2</w:t>
            </w:r>
          </w:p>
        </w:tc>
        <w:tc>
          <w:tcPr>
            <w:tcW w:w="2654"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二级故障（严重故障）</w:t>
            </w:r>
          </w:p>
        </w:tc>
        <w:tc>
          <w:tcPr>
            <w:tcW w:w="456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因平台原因使系统中重要功能受损、主要性能指标下降</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4" w:type="dxa"/>
            <w:tcBorders>
              <w:top w:val="single" w:color="auto" w:sz="4" w:space="0"/>
              <w:left w:val="single" w:color="auto" w:sz="4" w:space="0"/>
              <w:bottom w:val="single" w:color="auto" w:sz="4" w:space="0"/>
              <w:right w:val="single" w:color="auto" w:sz="4" w:space="0"/>
            </w:tcBorders>
            <w:vAlign w:val="center"/>
          </w:tcPr>
          <w:p>
            <w:pPr>
              <w:pStyle w:val="7"/>
            </w:pPr>
            <w:r>
              <w:t>3</w:t>
            </w:r>
          </w:p>
        </w:tc>
        <w:tc>
          <w:tcPr>
            <w:tcW w:w="2654"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三级故障（一般故障）</w:t>
            </w:r>
          </w:p>
        </w:tc>
        <w:tc>
          <w:tcPr>
            <w:tcW w:w="456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在系统主要功能及性能指标运行正常的情况下，系统部分功能与性能受损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4" w:type="dxa"/>
            <w:tcBorders>
              <w:top w:val="single" w:color="auto" w:sz="4" w:space="0"/>
              <w:left w:val="single" w:color="auto" w:sz="4" w:space="0"/>
              <w:bottom w:val="single" w:color="auto" w:sz="4" w:space="0"/>
              <w:right w:val="single" w:color="auto" w:sz="4" w:space="0"/>
            </w:tcBorders>
            <w:vAlign w:val="center"/>
          </w:tcPr>
          <w:p>
            <w:pPr>
              <w:pStyle w:val="7"/>
            </w:pPr>
            <w:r>
              <w:t>4</w:t>
            </w:r>
          </w:p>
        </w:tc>
        <w:tc>
          <w:tcPr>
            <w:tcW w:w="2654"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四级故障</w:t>
            </w:r>
          </w:p>
        </w:tc>
        <w:tc>
          <w:tcPr>
            <w:tcW w:w="456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在系统无故障或不影响用户业务运行的情况下，用户对系统的功能、安装、配置、性能优化或使用方面提出技术咨询服务要求</w:t>
            </w:r>
          </w:p>
        </w:tc>
      </w:tr>
    </w:tbl>
    <w:tbl>
      <w:tblPr>
        <w:tblStyle w:val="8"/>
        <w:tblpPr w:leftFromText="180" w:rightFromText="180" w:vertAnchor="text" w:horzAnchor="page" w:tblpX="1903" w:tblpY="468"/>
        <w:tblOverlap w:val="never"/>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2159"/>
        <w:gridCol w:w="3419"/>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1" w:hRule="atLeast"/>
        </w:trPr>
        <w:tc>
          <w:tcPr>
            <w:tcW w:w="1188" w:type="dxa"/>
            <w:vMerge w:val="restart"/>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故障级别</w:t>
            </w:r>
          </w:p>
        </w:tc>
        <w:tc>
          <w:tcPr>
            <w:tcW w:w="2159" w:type="dxa"/>
            <w:vMerge w:val="restart"/>
            <w:tcBorders>
              <w:top w:val="single" w:color="auto" w:sz="4" w:space="0"/>
              <w:left w:val="single" w:color="auto" w:sz="4" w:space="0"/>
              <w:bottom w:val="single" w:color="auto" w:sz="4" w:space="0"/>
              <w:right w:val="single" w:color="auto" w:sz="4" w:space="0"/>
            </w:tcBorders>
            <w:vAlign w:val="center"/>
          </w:tcPr>
          <w:p>
            <w:pPr>
              <w:pStyle w:val="7"/>
            </w:pPr>
            <w:r>
              <w:rPr>
                <w:rFonts w:hint="eastAsia"/>
              </w:rPr>
              <w:t>服务请求时间</w:t>
            </w:r>
          </w:p>
        </w:tc>
        <w:tc>
          <w:tcPr>
            <w:tcW w:w="3419" w:type="dxa"/>
            <w:tcBorders>
              <w:top w:val="single" w:color="auto" w:sz="4" w:space="0"/>
              <w:left w:val="single" w:color="auto" w:sz="4" w:space="0"/>
              <w:bottom w:val="single" w:color="auto" w:sz="4" w:space="0"/>
              <w:right w:val="single" w:color="auto" w:sz="4" w:space="0"/>
            </w:tcBorders>
            <w:vAlign w:val="center"/>
          </w:tcPr>
          <w:p>
            <w:pPr>
              <w:pStyle w:val="7"/>
            </w:pPr>
            <w:r>
              <w:rPr>
                <w:rFonts w:hint="eastAsia"/>
              </w:rPr>
              <w:t>响应时间</w:t>
            </w:r>
          </w:p>
        </w:tc>
        <w:tc>
          <w:tcPr>
            <w:tcW w:w="1451" w:type="dxa"/>
            <w:tcBorders>
              <w:top w:val="single" w:color="auto" w:sz="4" w:space="0"/>
              <w:left w:val="single" w:color="auto" w:sz="4" w:space="0"/>
              <w:bottom w:val="single" w:color="auto" w:sz="4" w:space="0"/>
              <w:right w:val="single" w:color="auto" w:sz="4" w:space="0"/>
            </w:tcBorders>
            <w:vAlign w:val="center"/>
          </w:tcPr>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88" w:type="dxa"/>
            <w:vMerge w:val="continue"/>
            <w:tcBorders>
              <w:top w:val="single" w:color="auto" w:sz="4" w:space="0"/>
              <w:left w:val="single" w:color="auto" w:sz="4" w:space="0"/>
              <w:bottom w:val="single" w:color="auto" w:sz="4" w:space="0"/>
              <w:right w:val="single" w:color="auto" w:sz="4" w:space="0"/>
            </w:tcBorders>
            <w:vAlign w:val="center"/>
          </w:tcPr>
          <w:p>
            <w:pPr>
              <w:pStyle w:val="7"/>
            </w:pPr>
          </w:p>
        </w:tc>
        <w:tc>
          <w:tcPr>
            <w:tcW w:w="2159" w:type="dxa"/>
            <w:vMerge w:val="continue"/>
            <w:tcBorders>
              <w:top w:val="single" w:color="auto" w:sz="4" w:space="0"/>
              <w:left w:val="single" w:color="auto" w:sz="4" w:space="0"/>
              <w:bottom w:val="single" w:color="auto" w:sz="4" w:space="0"/>
              <w:right w:val="single" w:color="auto" w:sz="4" w:space="0"/>
            </w:tcBorders>
            <w:vAlign w:val="center"/>
          </w:tcPr>
          <w:p>
            <w:pPr>
              <w:pStyle w:val="7"/>
            </w:pPr>
          </w:p>
        </w:tc>
        <w:tc>
          <w:tcPr>
            <w:tcW w:w="3419" w:type="dxa"/>
            <w:tcBorders>
              <w:top w:val="single" w:color="auto" w:sz="4" w:space="0"/>
              <w:left w:val="single" w:color="auto" w:sz="4" w:space="0"/>
              <w:bottom w:val="single" w:color="auto" w:sz="4" w:space="0"/>
              <w:right w:val="single" w:color="auto" w:sz="4" w:space="0"/>
            </w:tcBorders>
            <w:vAlign w:val="center"/>
          </w:tcPr>
          <w:p>
            <w:pPr>
              <w:pStyle w:val="7"/>
            </w:pPr>
            <w:r>
              <w:rPr>
                <w:rFonts w:hint="eastAsia"/>
              </w:rPr>
              <w:t>电话</w:t>
            </w:r>
            <w:r>
              <w:t>/</w:t>
            </w:r>
            <w:r>
              <w:rPr>
                <w:rFonts w:hint="eastAsia"/>
              </w:rPr>
              <w:t>传真</w:t>
            </w:r>
            <w:r>
              <w:t>/E-mail</w:t>
            </w:r>
          </w:p>
        </w:tc>
        <w:tc>
          <w:tcPr>
            <w:tcW w:w="1451" w:type="dxa"/>
            <w:tcBorders>
              <w:top w:val="single" w:color="auto" w:sz="4" w:space="0"/>
              <w:left w:val="single" w:color="auto" w:sz="4" w:space="0"/>
              <w:bottom w:val="single" w:color="auto" w:sz="4" w:space="0"/>
              <w:right w:val="single" w:color="auto" w:sz="4" w:space="0"/>
            </w:tcBorders>
            <w:vAlign w:val="center"/>
          </w:tcPr>
          <w:p>
            <w:pPr>
              <w:pStyle w:val="7"/>
            </w:pPr>
            <w:r>
              <w:rPr>
                <w:rFonts w:hint="eastAsia"/>
              </w:rPr>
              <w:t>现场服务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88"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一级故障</w:t>
            </w:r>
          </w:p>
        </w:tc>
        <w:tc>
          <w:tcPr>
            <w:tcW w:w="2159" w:type="dxa"/>
            <w:tcBorders>
              <w:top w:val="single" w:color="auto" w:sz="4" w:space="0"/>
              <w:left w:val="single" w:color="auto" w:sz="4" w:space="0"/>
              <w:bottom w:val="single" w:color="auto" w:sz="4" w:space="0"/>
              <w:right w:val="single" w:color="auto" w:sz="4" w:space="0"/>
            </w:tcBorders>
            <w:vAlign w:val="center"/>
          </w:tcPr>
          <w:p>
            <w:pPr>
              <w:pStyle w:val="7"/>
            </w:pPr>
            <w:r>
              <w:t>7*24</w:t>
            </w:r>
            <w:r>
              <w:rPr>
                <w:rFonts w:hint="eastAsia"/>
              </w:rPr>
              <w:t>小时</w:t>
            </w:r>
          </w:p>
        </w:tc>
        <w:tc>
          <w:tcPr>
            <w:tcW w:w="341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接到服务请求后立即给予答复，提供初步故障诊断分析和解决方案。</w:t>
            </w:r>
            <w:r>
              <w:t xml:space="preserve"> </w:t>
            </w:r>
          </w:p>
        </w:tc>
        <w:tc>
          <w:tcPr>
            <w:tcW w:w="1451" w:type="dxa"/>
            <w:tcBorders>
              <w:top w:val="single" w:color="auto" w:sz="4" w:space="0"/>
              <w:left w:val="single" w:color="auto" w:sz="4" w:space="0"/>
              <w:bottom w:val="single" w:color="auto" w:sz="4" w:space="0"/>
              <w:right w:val="single" w:color="auto" w:sz="4" w:space="0"/>
            </w:tcBorders>
            <w:vAlign w:val="center"/>
          </w:tcPr>
          <w:p>
            <w:pPr>
              <w:pStyle w:val="7"/>
            </w:pPr>
            <w:r>
              <w:t>0.5</w:t>
            </w:r>
            <w:r>
              <w:rPr>
                <w:rFonts w:hint="eastAsia"/>
              </w:rPr>
              <w:t>小时内解决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88"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二级故障</w:t>
            </w:r>
          </w:p>
        </w:tc>
        <w:tc>
          <w:tcPr>
            <w:tcW w:w="2159" w:type="dxa"/>
            <w:tcBorders>
              <w:top w:val="single" w:color="auto" w:sz="4" w:space="0"/>
              <w:left w:val="single" w:color="auto" w:sz="4" w:space="0"/>
              <w:bottom w:val="single" w:color="auto" w:sz="4" w:space="0"/>
              <w:right w:val="single" w:color="auto" w:sz="4" w:space="0"/>
            </w:tcBorders>
            <w:vAlign w:val="center"/>
          </w:tcPr>
          <w:p>
            <w:pPr>
              <w:pStyle w:val="7"/>
            </w:pPr>
            <w:r>
              <w:t>7*24</w:t>
            </w:r>
            <w:r>
              <w:rPr>
                <w:rFonts w:hint="eastAsia"/>
              </w:rPr>
              <w:t>小时</w:t>
            </w:r>
          </w:p>
        </w:tc>
        <w:tc>
          <w:tcPr>
            <w:tcW w:w="341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接到服务请求后</w:t>
            </w:r>
            <w:r>
              <w:t>5</w:t>
            </w:r>
            <w:r>
              <w:rPr>
                <w:rFonts w:hint="eastAsia"/>
              </w:rPr>
              <w:t>分钟内给予答复，提供故障诊断分析和解决方案</w:t>
            </w:r>
          </w:p>
        </w:tc>
        <w:tc>
          <w:tcPr>
            <w:tcW w:w="1451" w:type="dxa"/>
            <w:tcBorders>
              <w:top w:val="single" w:color="auto" w:sz="4" w:space="0"/>
              <w:left w:val="single" w:color="auto" w:sz="4" w:space="0"/>
              <w:bottom w:val="single" w:color="auto" w:sz="4" w:space="0"/>
              <w:right w:val="single" w:color="auto" w:sz="4" w:space="0"/>
            </w:tcBorders>
            <w:vAlign w:val="center"/>
          </w:tcPr>
          <w:p>
            <w:pPr>
              <w:pStyle w:val="7"/>
            </w:pPr>
            <w:r>
              <w:t>0.5</w:t>
            </w:r>
            <w:r>
              <w:rPr>
                <w:rFonts w:hint="eastAsia"/>
              </w:rPr>
              <w:t>小时内解决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88"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三级故障</w:t>
            </w:r>
          </w:p>
        </w:tc>
        <w:tc>
          <w:tcPr>
            <w:tcW w:w="2159" w:type="dxa"/>
            <w:tcBorders>
              <w:top w:val="single" w:color="auto" w:sz="4" w:space="0"/>
              <w:left w:val="single" w:color="auto" w:sz="4" w:space="0"/>
              <w:bottom w:val="single" w:color="auto" w:sz="4" w:space="0"/>
              <w:right w:val="single" w:color="auto" w:sz="4" w:space="0"/>
            </w:tcBorders>
            <w:vAlign w:val="center"/>
          </w:tcPr>
          <w:p>
            <w:pPr>
              <w:pStyle w:val="7"/>
            </w:pPr>
            <w:r>
              <w:t>7*24</w:t>
            </w:r>
            <w:r>
              <w:rPr>
                <w:rFonts w:hint="eastAsia"/>
              </w:rPr>
              <w:t>小时</w:t>
            </w:r>
          </w:p>
        </w:tc>
        <w:tc>
          <w:tcPr>
            <w:tcW w:w="341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接到服务请求后</w:t>
            </w:r>
            <w:r>
              <w:t>10</w:t>
            </w:r>
            <w:r>
              <w:rPr>
                <w:rFonts w:hint="eastAsia"/>
              </w:rPr>
              <w:t>分钟内给予答复，提供故障诊断分析和解决方案</w:t>
            </w:r>
          </w:p>
        </w:tc>
        <w:tc>
          <w:tcPr>
            <w:tcW w:w="1451" w:type="dxa"/>
            <w:tcBorders>
              <w:top w:val="single" w:color="auto" w:sz="4" w:space="0"/>
              <w:left w:val="single" w:color="auto" w:sz="4" w:space="0"/>
              <w:bottom w:val="single" w:color="auto" w:sz="4" w:space="0"/>
              <w:right w:val="single" w:color="auto" w:sz="4" w:space="0"/>
            </w:tcBorders>
            <w:vAlign w:val="center"/>
          </w:tcPr>
          <w:p>
            <w:pPr>
              <w:pStyle w:val="7"/>
            </w:pPr>
            <w:r>
              <w:t>1</w:t>
            </w:r>
            <w:r>
              <w:rPr>
                <w:rFonts w:hint="eastAsia"/>
              </w:rPr>
              <w:t>小时内解决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88"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四级故障</w:t>
            </w:r>
          </w:p>
        </w:tc>
        <w:tc>
          <w:tcPr>
            <w:tcW w:w="2159" w:type="dxa"/>
            <w:tcBorders>
              <w:top w:val="single" w:color="auto" w:sz="4" w:space="0"/>
              <w:left w:val="single" w:color="auto" w:sz="4" w:space="0"/>
              <w:bottom w:val="single" w:color="auto" w:sz="4" w:space="0"/>
              <w:right w:val="single" w:color="auto" w:sz="4" w:space="0"/>
            </w:tcBorders>
            <w:vAlign w:val="center"/>
          </w:tcPr>
          <w:p>
            <w:pPr>
              <w:pStyle w:val="7"/>
            </w:pPr>
            <w:r>
              <w:t>7*24</w:t>
            </w:r>
            <w:r>
              <w:rPr>
                <w:rFonts w:hint="eastAsia"/>
              </w:rPr>
              <w:t>小时</w:t>
            </w:r>
          </w:p>
        </w:tc>
        <w:tc>
          <w:tcPr>
            <w:tcW w:w="3419" w:type="dxa"/>
            <w:tcBorders>
              <w:top w:val="single" w:color="auto" w:sz="4" w:space="0"/>
              <w:left w:val="single" w:color="auto" w:sz="4" w:space="0"/>
              <w:bottom w:val="single" w:color="auto" w:sz="4" w:space="0"/>
              <w:right w:val="single" w:color="auto" w:sz="4" w:space="0"/>
            </w:tcBorders>
            <w:vAlign w:val="center"/>
          </w:tcPr>
          <w:p>
            <w:pPr>
              <w:pStyle w:val="7"/>
              <w:ind w:firstLine="0"/>
            </w:pPr>
            <w:r>
              <w:rPr>
                <w:rFonts w:hint="eastAsia"/>
              </w:rPr>
              <w:t>接到服务请求后</w:t>
            </w:r>
            <w:r>
              <w:t>10</w:t>
            </w:r>
            <w:r>
              <w:rPr>
                <w:rFonts w:hint="eastAsia"/>
              </w:rPr>
              <w:t>分钟内给予答复，提供故障诊断分析和解决方案</w:t>
            </w:r>
          </w:p>
        </w:tc>
        <w:tc>
          <w:tcPr>
            <w:tcW w:w="1451" w:type="dxa"/>
            <w:tcBorders>
              <w:top w:val="single" w:color="auto" w:sz="4" w:space="0"/>
              <w:left w:val="single" w:color="auto" w:sz="4" w:space="0"/>
              <w:bottom w:val="single" w:color="auto" w:sz="4" w:space="0"/>
              <w:right w:val="single" w:color="auto" w:sz="4" w:space="0"/>
            </w:tcBorders>
            <w:vAlign w:val="center"/>
          </w:tcPr>
          <w:p>
            <w:pPr>
              <w:pStyle w:val="7"/>
            </w:pPr>
            <w:r>
              <w:t>1</w:t>
            </w:r>
            <w:r>
              <w:rPr>
                <w:rFonts w:hint="eastAsia"/>
              </w:rPr>
              <w:t>小时内解决</w:t>
            </w:r>
          </w:p>
        </w:tc>
      </w:tr>
    </w:tbl>
    <w:p>
      <w:pPr>
        <w:pStyle w:val="10"/>
        <w:ind w:firstLine="480"/>
      </w:pPr>
    </w:p>
    <w:p/>
    <w:p/>
    <w:p>
      <w:pPr>
        <w:pStyle w:val="4"/>
        <w:rPr>
          <w:lang w:eastAsia="zh-Hans"/>
        </w:rPr>
      </w:pPr>
      <w:bookmarkStart w:id="35" w:name="_Toc1278795434"/>
      <w:r>
        <w:rPr>
          <w:rFonts w:hint="eastAsia"/>
          <w:lang w:eastAsia="zh-Hans"/>
        </w:rPr>
        <w:t>服务方案</w:t>
      </w:r>
      <w:bookmarkEnd w:id="35"/>
    </w:p>
    <w:p>
      <w:pPr>
        <w:pStyle w:val="5"/>
        <w:rPr>
          <w:lang w:eastAsia="zh-Hans"/>
        </w:rPr>
      </w:pPr>
      <w:bookmarkStart w:id="36" w:name="_Toc11620"/>
      <w:bookmarkStart w:id="37" w:name="_Toc1738816674"/>
      <w:bookmarkStart w:id="38" w:name="_Toc1877078036"/>
      <w:bookmarkStart w:id="39" w:name="_Toc698520062"/>
      <w:bookmarkStart w:id="40" w:name="_Toc1265205765"/>
      <w:bookmarkStart w:id="41" w:name="_Toc531609561"/>
      <w:bookmarkStart w:id="42" w:name="_Toc17717"/>
      <w:r>
        <w:rPr>
          <w:rFonts w:hint="eastAsia"/>
          <w:lang w:eastAsia="zh-Hans"/>
        </w:rPr>
        <w:t>响应</w:t>
      </w:r>
      <w:bookmarkEnd w:id="36"/>
      <w:bookmarkEnd w:id="37"/>
      <w:bookmarkEnd w:id="38"/>
      <w:r>
        <w:rPr>
          <w:rFonts w:hint="eastAsia"/>
          <w:lang w:eastAsia="zh-Hans"/>
        </w:rPr>
        <w:t>时间</w:t>
      </w:r>
      <w:bookmarkEnd w:id="39"/>
    </w:p>
    <w:p>
      <w:pPr>
        <w:spacing w:line="360" w:lineRule="auto"/>
        <w:ind w:firstLine="638" w:firstLineChars="228"/>
        <w:rPr>
          <w:rFonts w:ascii="仿宋" w:hAnsi="仿宋" w:eastAsia="仿宋" w:cs="仿宋"/>
          <w:sz w:val="28"/>
          <w:szCs w:val="28"/>
          <w:lang w:eastAsia="zh-Hans"/>
        </w:rPr>
      </w:pPr>
      <w:r>
        <w:rPr>
          <w:rFonts w:hint="eastAsia" w:ascii="仿宋" w:hAnsi="仿宋" w:eastAsia="仿宋" w:cs="仿宋"/>
          <w:sz w:val="28"/>
          <w:szCs w:val="28"/>
          <w:lang w:val="zh-CN"/>
        </w:rPr>
        <w:t>（1）我司进行应用系统性能检测、效能分析，确保对问题能够事先预防，避免出现故障和问题。</w:t>
      </w:r>
      <w:r>
        <w:rPr>
          <w:rFonts w:hint="eastAsia" w:ascii="仿宋" w:hAnsi="仿宋" w:eastAsia="仿宋" w:cs="仿宋"/>
          <w:sz w:val="28"/>
          <w:szCs w:val="28"/>
          <w:lang w:eastAsia="zh-Hans"/>
        </w:rPr>
        <w:t>遇到客户问题均在</w:t>
      </w:r>
      <w:r>
        <w:rPr>
          <w:rFonts w:ascii="仿宋" w:hAnsi="仿宋" w:eastAsia="仿宋" w:cs="仿宋"/>
          <w:sz w:val="28"/>
          <w:szCs w:val="28"/>
          <w:lang w:eastAsia="zh-Hans"/>
        </w:rPr>
        <w:t>30</w:t>
      </w:r>
      <w:r>
        <w:rPr>
          <w:rFonts w:hint="eastAsia" w:ascii="仿宋" w:hAnsi="仿宋" w:eastAsia="仿宋" w:cs="仿宋"/>
          <w:sz w:val="28"/>
          <w:szCs w:val="28"/>
          <w:lang w:eastAsia="zh-Hans"/>
        </w:rPr>
        <w:t>分钟内响应</w:t>
      </w:r>
      <w:r>
        <w:rPr>
          <w:rFonts w:ascii="仿宋" w:hAnsi="仿宋" w:eastAsia="仿宋" w:cs="仿宋"/>
          <w:sz w:val="28"/>
          <w:szCs w:val="28"/>
          <w:lang w:eastAsia="zh-Hans"/>
        </w:rPr>
        <w:t>。</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（2）我司提供7*24小时响应服务，（包括节假日），如需到客户现场，则每天8:00～18:00期间2小时到达故障现场，其余时间3小时内到达故障现场。</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（3）我司承诺若出现以下4种情况保障故障恢复时间：</w:t>
      </w:r>
    </w:p>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1242"/>
        <w:gridCol w:w="1817"/>
        <w:gridCol w:w="1843"/>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7" w:type="dxa"/>
            <w:vMerge w:val="restart"/>
            <w:shd w:val="clear" w:color="auto" w:fill="7F7F7F"/>
          </w:tcPr>
          <w:p>
            <w:pPr>
              <w:pStyle w:val="7"/>
              <w:ind w:firstLine="0"/>
              <w:jc w:val="center"/>
              <w:rPr>
                <w:rFonts w:ascii="宋体" w:hAnsi="宋体" w:cs="宋体"/>
                <w:szCs w:val="21"/>
              </w:rPr>
            </w:pPr>
            <w:r>
              <w:rPr>
                <w:rFonts w:hint="eastAsia" w:ascii="宋体" w:hAnsi="宋体" w:cs="宋体"/>
                <w:szCs w:val="21"/>
              </w:rPr>
              <w:t>事件等级</w:t>
            </w:r>
          </w:p>
        </w:tc>
        <w:tc>
          <w:tcPr>
            <w:tcW w:w="1242" w:type="dxa"/>
            <w:vMerge w:val="restart"/>
            <w:shd w:val="clear" w:color="auto" w:fill="7F7F7F"/>
          </w:tcPr>
          <w:p>
            <w:pPr>
              <w:pStyle w:val="7"/>
              <w:ind w:firstLine="0"/>
              <w:jc w:val="center"/>
              <w:rPr>
                <w:rFonts w:ascii="宋体" w:hAnsi="宋体" w:cs="宋体"/>
                <w:szCs w:val="21"/>
              </w:rPr>
            </w:pPr>
            <w:r>
              <w:rPr>
                <w:rFonts w:hint="eastAsia" w:ascii="宋体" w:hAnsi="宋体" w:cs="宋体"/>
                <w:szCs w:val="21"/>
              </w:rPr>
              <w:t>优先级</w:t>
            </w:r>
          </w:p>
        </w:tc>
        <w:tc>
          <w:tcPr>
            <w:tcW w:w="5411" w:type="dxa"/>
            <w:gridSpan w:val="3"/>
            <w:shd w:val="clear" w:color="auto" w:fill="7F7F7F"/>
          </w:tcPr>
          <w:p>
            <w:pPr>
              <w:pStyle w:val="7"/>
              <w:ind w:firstLine="0"/>
              <w:jc w:val="center"/>
              <w:rPr>
                <w:rFonts w:ascii="宋体" w:hAnsi="宋体" w:cs="宋体"/>
                <w:szCs w:val="21"/>
              </w:rPr>
            </w:pPr>
            <w:r>
              <w:rPr>
                <w:rFonts w:hint="eastAsia" w:ascii="宋体" w:hAnsi="宋体" w:cs="宋体"/>
                <w:szCs w:val="21"/>
              </w:rPr>
              <w:t>服务水平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 w:hRule="atLeast"/>
        </w:trPr>
        <w:tc>
          <w:tcPr>
            <w:tcW w:w="1477" w:type="dxa"/>
            <w:vMerge w:val="continue"/>
            <w:shd w:val="clear" w:color="auto" w:fill="7F7F7F"/>
          </w:tcPr>
          <w:p>
            <w:pPr>
              <w:pStyle w:val="7"/>
              <w:ind w:firstLine="0"/>
              <w:jc w:val="center"/>
              <w:rPr>
                <w:rFonts w:ascii="宋体" w:hAnsi="宋体" w:cs="宋体"/>
                <w:szCs w:val="21"/>
              </w:rPr>
            </w:pPr>
          </w:p>
        </w:tc>
        <w:tc>
          <w:tcPr>
            <w:tcW w:w="1242" w:type="dxa"/>
            <w:vMerge w:val="continue"/>
            <w:shd w:val="clear" w:color="auto" w:fill="7F7F7F"/>
          </w:tcPr>
          <w:p>
            <w:pPr>
              <w:pStyle w:val="7"/>
              <w:ind w:firstLine="0"/>
              <w:jc w:val="center"/>
              <w:rPr>
                <w:rFonts w:ascii="宋体" w:hAnsi="宋体" w:cs="宋体"/>
                <w:szCs w:val="21"/>
              </w:rPr>
            </w:pPr>
          </w:p>
        </w:tc>
        <w:tc>
          <w:tcPr>
            <w:tcW w:w="1817" w:type="dxa"/>
            <w:shd w:val="clear" w:color="auto" w:fill="7F7F7F"/>
          </w:tcPr>
          <w:p>
            <w:pPr>
              <w:pStyle w:val="7"/>
              <w:ind w:firstLine="0"/>
              <w:jc w:val="center"/>
              <w:rPr>
                <w:rFonts w:ascii="宋体" w:hAnsi="宋体" w:cs="宋体"/>
                <w:szCs w:val="21"/>
              </w:rPr>
            </w:pPr>
            <w:r>
              <w:rPr>
                <w:rFonts w:hint="eastAsia" w:ascii="宋体" w:hAnsi="宋体" w:cs="宋体"/>
                <w:szCs w:val="21"/>
              </w:rPr>
              <w:t>响应时间</w:t>
            </w:r>
          </w:p>
        </w:tc>
        <w:tc>
          <w:tcPr>
            <w:tcW w:w="1843" w:type="dxa"/>
            <w:shd w:val="clear" w:color="auto" w:fill="7F7F7F"/>
          </w:tcPr>
          <w:p>
            <w:pPr>
              <w:pStyle w:val="7"/>
              <w:ind w:firstLine="0"/>
              <w:jc w:val="center"/>
              <w:rPr>
                <w:rFonts w:ascii="宋体" w:hAnsi="宋体" w:cs="宋体"/>
                <w:szCs w:val="21"/>
              </w:rPr>
            </w:pPr>
            <w:r>
              <w:rPr>
                <w:rFonts w:hint="eastAsia" w:ascii="宋体" w:hAnsi="宋体" w:cs="宋体"/>
                <w:szCs w:val="21"/>
              </w:rPr>
              <w:t>解决问题时间</w:t>
            </w:r>
          </w:p>
        </w:tc>
        <w:tc>
          <w:tcPr>
            <w:tcW w:w="1751" w:type="dxa"/>
            <w:shd w:val="clear" w:color="auto" w:fill="7F7F7F"/>
          </w:tcPr>
          <w:p>
            <w:pPr>
              <w:pStyle w:val="7"/>
              <w:ind w:firstLine="0"/>
              <w:rPr>
                <w:rFonts w:ascii="宋体" w:hAnsi="宋体" w:cs="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7" w:type="dxa"/>
          </w:tcPr>
          <w:p>
            <w:pPr>
              <w:pStyle w:val="7"/>
              <w:ind w:firstLine="0"/>
              <w:jc w:val="center"/>
              <w:rPr>
                <w:rFonts w:ascii="宋体" w:hAnsi="宋体" w:cs="宋体"/>
                <w:szCs w:val="21"/>
              </w:rPr>
            </w:pPr>
            <w:r>
              <w:rPr>
                <w:rFonts w:hint="eastAsia" w:ascii="宋体" w:hAnsi="宋体" w:cs="宋体"/>
                <w:szCs w:val="21"/>
              </w:rPr>
              <w:t>1</w:t>
            </w:r>
          </w:p>
        </w:tc>
        <w:tc>
          <w:tcPr>
            <w:tcW w:w="1242" w:type="dxa"/>
          </w:tcPr>
          <w:p>
            <w:pPr>
              <w:pStyle w:val="7"/>
              <w:ind w:firstLine="0"/>
              <w:jc w:val="center"/>
              <w:rPr>
                <w:rFonts w:ascii="宋体" w:hAnsi="宋体" w:cs="宋体"/>
                <w:szCs w:val="21"/>
              </w:rPr>
            </w:pPr>
            <w:r>
              <w:rPr>
                <w:rFonts w:hint="eastAsia" w:ascii="宋体" w:hAnsi="宋体" w:cs="宋体"/>
                <w:szCs w:val="21"/>
              </w:rPr>
              <w:t>紧急</w:t>
            </w:r>
          </w:p>
        </w:tc>
        <w:tc>
          <w:tcPr>
            <w:tcW w:w="1817" w:type="dxa"/>
          </w:tcPr>
          <w:p>
            <w:pPr>
              <w:pStyle w:val="7"/>
              <w:ind w:firstLine="0"/>
              <w:jc w:val="center"/>
              <w:rPr>
                <w:rFonts w:ascii="宋体" w:hAnsi="宋体" w:cs="宋体"/>
                <w:szCs w:val="21"/>
              </w:rPr>
            </w:pPr>
            <w:r>
              <w:rPr>
                <w:rFonts w:hint="eastAsia" w:ascii="宋体" w:hAnsi="宋体" w:cs="宋体"/>
                <w:szCs w:val="21"/>
              </w:rPr>
              <w:t>≤30分钟</w:t>
            </w:r>
          </w:p>
        </w:tc>
        <w:tc>
          <w:tcPr>
            <w:tcW w:w="1843" w:type="dxa"/>
          </w:tcPr>
          <w:p>
            <w:pPr>
              <w:pStyle w:val="7"/>
              <w:ind w:firstLine="0"/>
              <w:jc w:val="center"/>
              <w:rPr>
                <w:rFonts w:ascii="宋体" w:hAnsi="宋体" w:cs="宋体"/>
                <w:szCs w:val="21"/>
              </w:rPr>
            </w:pPr>
            <w:r>
              <w:rPr>
                <w:rFonts w:hint="eastAsia" w:ascii="宋体" w:hAnsi="宋体" w:cs="宋体"/>
                <w:szCs w:val="21"/>
              </w:rPr>
              <w:t>≤30分钟</w:t>
            </w:r>
          </w:p>
        </w:tc>
        <w:tc>
          <w:tcPr>
            <w:tcW w:w="1751" w:type="dxa"/>
            <w:vMerge w:val="restart"/>
          </w:tcPr>
          <w:p>
            <w:pPr>
              <w:pStyle w:val="7"/>
              <w:ind w:firstLine="0"/>
              <w:rPr>
                <w:rFonts w:ascii="宋体" w:hAnsi="宋体" w:cs="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7" w:type="dxa"/>
          </w:tcPr>
          <w:p>
            <w:pPr>
              <w:pStyle w:val="7"/>
              <w:ind w:firstLine="0"/>
              <w:jc w:val="center"/>
              <w:rPr>
                <w:rFonts w:ascii="宋体" w:hAnsi="宋体" w:cs="宋体"/>
                <w:szCs w:val="21"/>
              </w:rPr>
            </w:pPr>
            <w:r>
              <w:rPr>
                <w:rFonts w:hint="eastAsia" w:ascii="宋体" w:hAnsi="宋体" w:cs="宋体"/>
                <w:szCs w:val="21"/>
              </w:rPr>
              <w:t>2</w:t>
            </w:r>
          </w:p>
        </w:tc>
        <w:tc>
          <w:tcPr>
            <w:tcW w:w="1242" w:type="dxa"/>
          </w:tcPr>
          <w:p>
            <w:pPr>
              <w:pStyle w:val="7"/>
              <w:ind w:firstLine="0"/>
              <w:jc w:val="center"/>
              <w:rPr>
                <w:rFonts w:ascii="宋体" w:hAnsi="宋体" w:cs="宋体"/>
                <w:szCs w:val="21"/>
              </w:rPr>
            </w:pPr>
            <w:r>
              <w:rPr>
                <w:rFonts w:hint="eastAsia" w:ascii="宋体" w:hAnsi="宋体" w:cs="宋体"/>
                <w:szCs w:val="21"/>
              </w:rPr>
              <w:t>高</w:t>
            </w:r>
          </w:p>
        </w:tc>
        <w:tc>
          <w:tcPr>
            <w:tcW w:w="1817" w:type="dxa"/>
          </w:tcPr>
          <w:p>
            <w:pPr>
              <w:pStyle w:val="7"/>
              <w:ind w:firstLine="0"/>
              <w:jc w:val="center"/>
              <w:rPr>
                <w:rFonts w:ascii="宋体" w:hAnsi="宋体" w:cs="宋体"/>
                <w:szCs w:val="21"/>
              </w:rPr>
            </w:pPr>
            <w:r>
              <w:rPr>
                <w:rFonts w:hint="eastAsia" w:ascii="宋体" w:hAnsi="宋体" w:cs="宋体"/>
                <w:szCs w:val="21"/>
              </w:rPr>
              <w:t>≤30分钟</w:t>
            </w:r>
          </w:p>
        </w:tc>
        <w:tc>
          <w:tcPr>
            <w:tcW w:w="1843" w:type="dxa"/>
          </w:tcPr>
          <w:p>
            <w:pPr>
              <w:pStyle w:val="7"/>
              <w:ind w:firstLine="0"/>
              <w:jc w:val="center"/>
              <w:rPr>
                <w:rFonts w:ascii="宋体" w:hAnsi="宋体" w:cs="宋体"/>
                <w:szCs w:val="21"/>
              </w:rPr>
            </w:pPr>
            <w:r>
              <w:rPr>
                <w:rFonts w:hint="eastAsia" w:ascii="宋体" w:hAnsi="宋体" w:cs="宋体"/>
                <w:szCs w:val="21"/>
              </w:rPr>
              <w:t>≤60分钟</w:t>
            </w:r>
          </w:p>
        </w:tc>
        <w:tc>
          <w:tcPr>
            <w:tcW w:w="1751" w:type="dxa"/>
            <w:vMerge w:val="continue"/>
          </w:tcPr>
          <w:p>
            <w:pPr>
              <w:pStyle w:val="7"/>
              <w:ind w:firstLine="0"/>
              <w:rPr>
                <w:rFonts w:ascii="宋体" w:hAnsi="宋体" w:cs="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7" w:type="dxa"/>
          </w:tcPr>
          <w:p>
            <w:pPr>
              <w:pStyle w:val="7"/>
              <w:ind w:firstLine="0"/>
              <w:jc w:val="center"/>
              <w:rPr>
                <w:rFonts w:ascii="宋体" w:hAnsi="宋体" w:cs="宋体"/>
                <w:szCs w:val="21"/>
              </w:rPr>
            </w:pPr>
            <w:r>
              <w:rPr>
                <w:rFonts w:hint="eastAsia" w:ascii="宋体" w:hAnsi="宋体" w:cs="宋体"/>
                <w:szCs w:val="21"/>
              </w:rPr>
              <w:t>3</w:t>
            </w:r>
          </w:p>
        </w:tc>
        <w:tc>
          <w:tcPr>
            <w:tcW w:w="1242" w:type="dxa"/>
          </w:tcPr>
          <w:p>
            <w:pPr>
              <w:pStyle w:val="7"/>
              <w:ind w:firstLine="0"/>
              <w:jc w:val="center"/>
              <w:rPr>
                <w:rFonts w:ascii="宋体" w:hAnsi="宋体" w:cs="宋体"/>
                <w:szCs w:val="21"/>
              </w:rPr>
            </w:pPr>
            <w:r>
              <w:rPr>
                <w:rFonts w:hint="eastAsia" w:ascii="宋体" w:hAnsi="宋体" w:cs="宋体"/>
                <w:szCs w:val="21"/>
              </w:rPr>
              <w:t>中</w:t>
            </w:r>
          </w:p>
        </w:tc>
        <w:tc>
          <w:tcPr>
            <w:tcW w:w="1817" w:type="dxa"/>
          </w:tcPr>
          <w:p>
            <w:pPr>
              <w:pStyle w:val="7"/>
              <w:ind w:firstLine="0"/>
              <w:jc w:val="center"/>
              <w:rPr>
                <w:rFonts w:ascii="宋体" w:hAnsi="宋体" w:cs="宋体"/>
                <w:szCs w:val="21"/>
              </w:rPr>
            </w:pPr>
            <w:r>
              <w:rPr>
                <w:rFonts w:hint="eastAsia" w:ascii="宋体" w:hAnsi="宋体" w:cs="宋体"/>
                <w:szCs w:val="21"/>
              </w:rPr>
              <w:t>≤30分钟</w:t>
            </w:r>
          </w:p>
        </w:tc>
        <w:tc>
          <w:tcPr>
            <w:tcW w:w="1843" w:type="dxa"/>
          </w:tcPr>
          <w:p>
            <w:pPr>
              <w:pStyle w:val="7"/>
              <w:ind w:firstLine="0"/>
              <w:jc w:val="center"/>
              <w:rPr>
                <w:rFonts w:ascii="宋体" w:hAnsi="宋体" w:cs="宋体"/>
                <w:szCs w:val="21"/>
              </w:rPr>
            </w:pPr>
            <w:r>
              <w:rPr>
                <w:rFonts w:hint="eastAsia" w:ascii="宋体" w:hAnsi="宋体" w:cs="宋体"/>
                <w:szCs w:val="21"/>
              </w:rPr>
              <w:t>≤90分钟</w:t>
            </w:r>
          </w:p>
        </w:tc>
        <w:tc>
          <w:tcPr>
            <w:tcW w:w="1751" w:type="dxa"/>
            <w:vMerge w:val="continue"/>
          </w:tcPr>
          <w:p>
            <w:pPr>
              <w:pStyle w:val="7"/>
              <w:ind w:firstLine="0"/>
              <w:rPr>
                <w:rFonts w:ascii="宋体" w:hAnsi="宋体" w:cs="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1477" w:type="dxa"/>
          </w:tcPr>
          <w:p>
            <w:pPr>
              <w:pStyle w:val="7"/>
              <w:ind w:firstLine="0"/>
              <w:jc w:val="center"/>
              <w:rPr>
                <w:rFonts w:ascii="宋体" w:hAnsi="宋体" w:cs="宋体"/>
                <w:szCs w:val="21"/>
              </w:rPr>
            </w:pPr>
            <w:r>
              <w:rPr>
                <w:rFonts w:hint="eastAsia" w:ascii="宋体" w:hAnsi="宋体" w:cs="宋体"/>
                <w:szCs w:val="21"/>
              </w:rPr>
              <w:t>4</w:t>
            </w:r>
          </w:p>
        </w:tc>
        <w:tc>
          <w:tcPr>
            <w:tcW w:w="1242" w:type="dxa"/>
          </w:tcPr>
          <w:p>
            <w:pPr>
              <w:pStyle w:val="7"/>
              <w:ind w:firstLine="0"/>
              <w:jc w:val="center"/>
              <w:rPr>
                <w:rFonts w:ascii="宋体" w:hAnsi="宋体" w:cs="宋体"/>
                <w:szCs w:val="21"/>
              </w:rPr>
            </w:pPr>
            <w:r>
              <w:rPr>
                <w:rFonts w:hint="eastAsia" w:ascii="宋体" w:hAnsi="宋体" w:cs="宋体"/>
                <w:szCs w:val="21"/>
              </w:rPr>
              <w:t>低</w:t>
            </w:r>
          </w:p>
        </w:tc>
        <w:tc>
          <w:tcPr>
            <w:tcW w:w="1817" w:type="dxa"/>
          </w:tcPr>
          <w:p>
            <w:pPr>
              <w:pStyle w:val="7"/>
              <w:ind w:firstLine="0"/>
              <w:jc w:val="center"/>
              <w:rPr>
                <w:rFonts w:ascii="宋体" w:hAnsi="宋体" w:cs="宋体"/>
                <w:szCs w:val="21"/>
              </w:rPr>
            </w:pPr>
            <w:r>
              <w:rPr>
                <w:rFonts w:hint="eastAsia" w:ascii="宋体" w:hAnsi="宋体" w:cs="宋体"/>
                <w:szCs w:val="21"/>
              </w:rPr>
              <w:t>≤30分钟</w:t>
            </w:r>
          </w:p>
        </w:tc>
        <w:tc>
          <w:tcPr>
            <w:tcW w:w="1843" w:type="dxa"/>
          </w:tcPr>
          <w:p>
            <w:pPr>
              <w:pStyle w:val="7"/>
              <w:ind w:firstLine="0"/>
              <w:jc w:val="center"/>
              <w:rPr>
                <w:rFonts w:ascii="宋体" w:hAnsi="宋体" w:cs="宋体"/>
                <w:szCs w:val="21"/>
              </w:rPr>
            </w:pPr>
            <w:r>
              <w:rPr>
                <w:rFonts w:hint="eastAsia" w:ascii="宋体" w:hAnsi="宋体" w:cs="宋体"/>
                <w:szCs w:val="21"/>
              </w:rPr>
              <w:t>≤120分钟</w:t>
            </w:r>
          </w:p>
        </w:tc>
        <w:tc>
          <w:tcPr>
            <w:tcW w:w="1751" w:type="dxa"/>
            <w:vMerge w:val="continue"/>
          </w:tcPr>
          <w:p>
            <w:pPr>
              <w:pStyle w:val="7"/>
              <w:ind w:firstLine="0"/>
              <w:rPr>
                <w:rFonts w:ascii="宋体" w:hAnsi="宋体" w:cs="宋体"/>
                <w:szCs w:val="21"/>
              </w:rPr>
            </w:pPr>
          </w:p>
        </w:tc>
      </w:tr>
    </w:tbl>
    <w:p>
      <w:pPr>
        <w:autoSpaceDE w:val="0"/>
        <w:autoSpaceDN w:val="0"/>
        <w:adjustRightInd w:val="0"/>
        <w:ind w:firstLine="420" w:firstLineChars="200"/>
        <w:rPr>
          <w:rFonts w:ascii="宋体" w:hAnsi="宋体" w:cs="宋体"/>
          <w:lang w:val="zh-CN"/>
        </w:rPr>
      </w:pP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 xml:space="preserve">（4）我司承诺在故障发生24小时内向甲方提供故障报告； </w:t>
      </w:r>
    </w:p>
    <w:p>
      <w:pPr>
        <w:pStyle w:val="5"/>
        <w:rPr>
          <w:lang w:eastAsia="zh-Hans"/>
        </w:rPr>
      </w:pPr>
      <w:bookmarkStart w:id="43" w:name="_Toc1881067532"/>
      <w:r>
        <w:rPr>
          <w:rFonts w:hint="eastAsia"/>
          <w:lang w:eastAsia="zh-Hans"/>
        </w:rPr>
        <w:t>在线服务</w:t>
      </w:r>
      <w:bookmarkEnd w:id="40"/>
      <w:bookmarkEnd w:id="41"/>
      <w:bookmarkEnd w:id="42"/>
      <w:bookmarkEnd w:id="43"/>
    </w:p>
    <w:p>
      <w:pPr>
        <w:numPr>
          <w:ilvl w:val="0"/>
          <w:numId w:val="3"/>
        </w:numPr>
        <w:spacing w:line="360" w:lineRule="auto"/>
        <w:rPr>
          <w:rFonts w:ascii="仿宋" w:hAnsi="仿宋" w:eastAsia="仿宋" w:cs="仿宋"/>
          <w:sz w:val="28"/>
          <w:szCs w:val="28"/>
          <w:lang w:val="zh-CN"/>
        </w:rPr>
      </w:pPr>
      <w:r>
        <w:rPr>
          <w:rFonts w:hint="eastAsia" w:ascii="仿宋" w:hAnsi="仿宋" w:eastAsia="仿宋" w:cs="仿宋"/>
          <w:sz w:val="28"/>
          <w:szCs w:val="28"/>
          <w:lang w:val="zh-CN"/>
        </w:rPr>
        <w:t>热线服务</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在我们维护中心，配有热线电话、值班手机和经验丰富的技术人员，常年7*24小时通过电话解答用户的技术问题和指导用户解决一般性故障。</w:t>
      </w:r>
    </w:p>
    <w:p>
      <w:pPr>
        <w:numPr>
          <w:ilvl w:val="0"/>
          <w:numId w:val="3"/>
        </w:numPr>
        <w:spacing w:line="360" w:lineRule="auto"/>
        <w:rPr>
          <w:rFonts w:ascii="仿宋" w:hAnsi="仿宋" w:eastAsia="仿宋" w:cs="仿宋"/>
          <w:sz w:val="28"/>
          <w:szCs w:val="28"/>
          <w:lang w:val="zh-CN"/>
        </w:rPr>
      </w:pPr>
      <w:r>
        <w:rPr>
          <w:rFonts w:hint="eastAsia" w:ascii="仿宋" w:hAnsi="仿宋" w:eastAsia="仿宋" w:cs="仿宋"/>
          <w:sz w:val="28"/>
          <w:szCs w:val="28"/>
          <w:lang w:val="zh-CN"/>
        </w:rPr>
        <w:t>网上服务</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我们在Internet网上设有服务网站对于用户其他要求，可以通过互连网，以E-mail的形式与我们联系，咨询中心设有信箱，接收并及时反馈用户问题或意见。</w:t>
      </w:r>
    </w:p>
    <w:p>
      <w:pPr>
        <w:numPr>
          <w:ilvl w:val="0"/>
          <w:numId w:val="3"/>
        </w:numPr>
        <w:spacing w:line="360" w:lineRule="auto"/>
        <w:rPr>
          <w:rFonts w:ascii="仿宋" w:hAnsi="仿宋" w:eastAsia="仿宋" w:cs="仿宋"/>
          <w:sz w:val="28"/>
          <w:szCs w:val="28"/>
          <w:lang w:val="zh-CN"/>
        </w:rPr>
      </w:pPr>
      <w:r>
        <w:rPr>
          <w:rFonts w:hint="eastAsia" w:ascii="仿宋" w:hAnsi="仿宋" w:eastAsia="仿宋" w:cs="仿宋"/>
          <w:sz w:val="28"/>
          <w:szCs w:val="28"/>
          <w:lang w:val="zh-CN"/>
        </w:rPr>
        <w:t>远程维护服务</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在用户许可的情况下，对于用户出现的系统和应用软件问题，我们的维护人员将通过远程网络提供实时在线服务，为用户排除故障。</w:t>
      </w:r>
    </w:p>
    <w:p>
      <w:pPr>
        <w:numPr>
          <w:ilvl w:val="0"/>
          <w:numId w:val="3"/>
        </w:numPr>
        <w:spacing w:line="360" w:lineRule="auto"/>
        <w:rPr>
          <w:rFonts w:ascii="仿宋" w:hAnsi="仿宋" w:eastAsia="仿宋" w:cs="仿宋"/>
          <w:sz w:val="28"/>
          <w:szCs w:val="28"/>
          <w:lang w:val="zh-CN"/>
        </w:rPr>
      </w:pPr>
      <w:r>
        <w:rPr>
          <w:rFonts w:hint="eastAsia" w:ascii="仿宋" w:hAnsi="仿宋" w:eastAsia="仿宋" w:cs="仿宋"/>
          <w:sz w:val="28"/>
          <w:szCs w:val="28"/>
          <w:lang w:val="zh-CN"/>
        </w:rPr>
        <w:t>现场紧急服务</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对于突发的系统故障，如果情况紧急或不便于使用远程手段解决，我们将指派具有丰富经验的技术人员赶赴现场，进行现场技术支持服务。</w:t>
      </w:r>
    </w:p>
    <w:p>
      <w:pPr>
        <w:spacing w:line="360" w:lineRule="auto"/>
        <w:ind w:firstLine="638" w:firstLineChars="228"/>
        <w:rPr>
          <w:rFonts w:ascii="宋体" w:hAnsi="宋体" w:cs="宋体"/>
          <w:lang w:val="zh-CN"/>
        </w:rPr>
      </w:pPr>
      <w:r>
        <w:rPr>
          <w:rFonts w:hint="eastAsia" w:ascii="仿宋" w:hAnsi="仿宋" w:eastAsia="仿宋" w:cs="仿宋"/>
          <w:sz w:val="28"/>
          <w:szCs w:val="28"/>
          <w:lang w:val="zh-CN"/>
        </w:rPr>
        <w:t>如果系统在试运行阶段或缺陷责任期内发生故障，业主向承包人发出故障通知后，我方7*24小时响应（包括节假日），如需到客户现场，每天8:00～18:00期间2小时到达故障现场，其余时间3小时内到达故障现场。</w:t>
      </w:r>
    </w:p>
    <w:p>
      <w:pPr>
        <w:pStyle w:val="5"/>
        <w:rPr>
          <w:lang w:eastAsia="zh-Hans"/>
        </w:rPr>
      </w:pPr>
      <w:bookmarkStart w:id="44" w:name="_Toc1995242837"/>
      <w:bookmarkStart w:id="45" w:name="_Toc4627"/>
      <w:bookmarkStart w:id="46" w:name="_Toc1229920207"/>
      <w:bookmarkStart w:id="47" w:name="_Toc2077703408"/>
      <w:r>
        <w:rPr>
          <w:rFonts w:hint="eastAsia"/>
          <w:lang w:eastAsia="zh-Hans"/>
        </w:rPr>
        <w:t>技术支持服务</w:t>
      </w:r>
      <w:bookmarkEnd w:id="44"/>
      <w:bookmarkEnd w:id="45"/>
      <w:bookmarkEnd w:id="46"/>
      <w:bookmarkEnd w:id="47"/>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我们将根据要求，提供下列服务：</w:t>
      </w:r>
    </w:p>
    <w:p>
      <w:pPr>
        <w:numPr>
          <w:ilvl w:val="0"/>
          <w:numId w:val="4"/>
        </w:numPr>
        <w:spacing w:line="360" w:lineRule="auto"/>
        <w:rPr>
          <w:rFonts w:ascii="仿宋" w:hAnsi="仿宋" w:eastAsia="仿宋" w:cs="仿宋"/>
          <w:sz w:val="28"/>
          <w:szCs w:val="28"/>
          <w:lang w:val="zh-CN"/>
        </w:rPr>
      </w:pPr>
      <w:r>
        <w:rPr>
          <w:rFonts w:hint="eastAsia" w:ascii="仿宋" w:hAnsi="仿宋" w:eastAsia="仿宋" w:cs="仿宋"/>
          <w:sz w:val="28"/>
          <w:szCs w:val="28"/>
          <w:lang w:val="zh-CN"/>
        </w:rPr>
        <w:t>由技术支持部组成专门小组负责客户系统维护支持，如果需要，我公司可委派专门小组长驻现场进行支持。</w:t>
      </w:r>
    </w:p>
    <w:p>
      <w:pPr>
        <w:numPr>
          <w:ilvl w:val="0"/>
          <w:numId w:val="4"/>
        </w:numPr>
        <w:spacing w:line="360" w:lineRule="auto"/>
        <w:rPr>
          <w:rFonts w:ascii="仿宋" w:hAnsi="仿宋" w:eastAsia="仿宋" w:cs="仿宋"/>
          <w:sz w:val="28"/>
          <w:szCs w:val="28"/>
          <w:lang w:val="zh-CN"/>
        </w:rPr>
      </w:pPr>
      <w:r>
        <w:rPr>
          <w:rFonts w:hint="eastAsia" w:ascii="仿宋" w:hAnsi="仿宋" w:eastAsia="仿宋" w:cs="仿宋"/>
          <w:sz w:val="28"/>
          <w:szCs w:val="28"/>
          <w:lang w:val="zh-CN"/>
        </w:rPr>
        <w:t>协助客户全部业务网点（单位）上的工作。</w:t>
      </w:r>
    </w:p>
    <w:p>
      <w:pPr>
        <w:numPr>
          <w:ilvl w:val="0"/>
          <w:numId w:val="4"/>
        </w:numPr>
        <w:spacing w:line="360" w:lineRule="auto"/>
        <w:rPr>
          <w:rFonts w:ascii="仿宋" w:hAnsi="仿宋" w:eastAsia="仿宋" w:cs="仿宋"/>
          <w:sz w:val="28"/>
          <w:szCs w:val="28"/>
          <w:lang w:val="zh-CN"/>
        </w:rPr>
      </w:pPr>
      <w:r>
        <w:rPr>
          <w:rFonts w:hint="eastAsia" w:ascii="仿宋" w:hAnsi="仿宋" w:eastAsia="仿宋" w:cs="仿宋"/>
          <w:sz w:val="28"/>
          <w:szCs w:val="28"/>
          <w:lang w:val="zh-CN"/>
        </w:rPr>
        <w:t>以技术培训、交流会、合作开发、外出考察等多种形式为客户培养一支精通业务和大数据技术的队伍，并协助用户开发新的大数据应用系统。</w:t>
      </w:r>
    </w:p>
    <w:p>
      <w:pPr>
        <w:numPr>
          <w:ilvl w:val="0"/>
          <w:numId w:val="4"/>
        </w:numPr>
        <w:spacing w:line="360" w:lineRule="auto"/>
        <w:rPr>
          <w:rFonts w:ascii="仿宋" w:hAnsi="仿宋" w:eastAsia="仿宋" w:cs="仿宋"/>
          <w:sz w:val="28"/>
          <w:szCs w:val="28"/>
          <w:lang w:eastAsia="zh-Hans"/>
        </w:rPr>
      </w:pPr>
      <w:r>
        <w:rPr>
          <w:rFonts w:hint="eastAsia" w:ascii="仿宋" w:hAnsi="仿宋" w:eastAsia="仿宋" w:cs="仿宋"/>
          <w:sz w:val="28"/>
          <w:szCs w:val="28"/>
          <w:lang w:eastAsia="zh-Hans"/>
        </w:rPr>
        <w:t>我司</w:t>
      </w:r>
      <w:r>
        <w:rPr>
          <w:rFonts w:hint="eastAsia" w:ascii="仿宋" w:hAnsi="仿宋" w:eastAsia="仿宋" w:cs="仿宋"/>
          <w:sz w:val="28"/>
          <w:szCs w:val="28"/>
          <w:lang w:val="zh-CN"/>
        </w:rPr>
        <w:t>在项目开展前提供开发所需的所有相关技术文档。</w:t>
      </w:r>
    </w:p>
    <w:p>
      <w:pPr>
        <w:pStyle w:val="5"/>
        <w:rPr>
          <w:lang w:eastAsia="zh-Hans"/>
        </w:rPr>
      </w:pPr>
      <w:bookmarkStart w:id="48" w:name="_Toc1334371542"/>
      <w:bookmarkStart w:id="49" w:name="_Toc22820"/>
      <w:bookmarkStart w:id="50" w:name="_Toc1089213554"/>
      <w:bookmarkStart w:id="51" w:name="_Toc1515776622"/>
      <w:r>
        <w:rPr>
          <w:rFonts w:hint="eastAsia"/>
          <w:lang w:eastAsia="zh-Hans"/>
        </w:rPr>
        <w:t>定期回访</w:t>
      </w:r>
      <w:bookmarkEnd w:id="48"/>
      <w:bookmarkEnd w:id="49"/>
      <w:bookmarkEnd w:id="50"/>
      <w:bookmarkEnd w:id="51"/>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 xml:space="preserve">定期回访，了解用户使用情况，解答用户疑问，排除故障。 </w:t>
      </w:r>
    </w:p>
    <w:p>
      <w:pPr>
        <w:pStyle w:val="5"/>
        <w:rPr>
          <w:lang w:eastAsia="zh-Hans"/>
        </w:rPr>
      </w:pPr>
      <w:bookmarkStart w:id="52" w:name="_Toc4735"/>
      <w:bookmarkStart w:id="53" w:name="_Toc1261595050"/>
      <w:bookmarkStart w:id="54" w:name="_Toc610780773"/>
      <w:bookmarkStart w:id="55" w:name="_Toc59181593"/>
      <w:bookmarkStart w:id="56" w:name="_Toc20365"/>
      <w:bookmarkStart w:id="57" w:name="_Toc420619151"/>
      <w:bookmarkStart w:id="58" w:name="_Toc380104990"/>
      <w:r>
        <w:rPr>
          <w:rFonts w:hint="eastAsia"/>
          <w:lang w:eastAsia="zh-Hans"/>
        </w:rPr>
        <w:t>定期升级</w:t>
      </w:r>
      <w:bookmarkEnd w:id="52"/>
      <w:bookmarkEnd w:id="53"/>
      <w:bookmarkEnd w:id="54"/>
      <w:bookmarkEnd w:id="55"/>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在质保期内我公司免费提供质量保证和软件升级、功能完善，并提供现场服务。质保期内我公司承诺将向招标人免费提供对系统软件有所改进、增加新功能以及为适应新标准所做修改的最新版本，供招标人使用，并保证升级后的系统能够稳定的运行。质保期内我公司承诺将根据国家有关管理要求的变化，免费对接口系统软件进行修改、调整。</w:t>
      </w:r>
    </w:p>
    <w:p>
      <w:pPr>
        <w:pStyle w:val="5"/>
        <w:rPr>
          <w:lang w:eastAsia="zh-Hans"/>
        </w:rPr>
      </w:pPr>
      <w:bookmarkStart w:id="59" w:name="_Toc1521958519"/>
      <w:r>
        <w:rPr>
          <w:rFonts w:hint="eastAsia"/>
          <w:lang w:eastAsia="zh-Hans"/>
        </w:rPr>
        <w:t>服务档案</w:t>
      </w:r>
      <w:bookmarkEnd w:id="56"/>
      <w:bookmarkEnd w:id="57"/>
      <w:bookmarkEnd w:id="58"/>
      <w:bookmarkEnd w:id="59"/>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从项目启动开始，单独为本项目建立服务档案，包括设计、使用、维护情况等，并由专人管理，以保证提供的售后服务准确、周到、及时。</w:t>
      </w:r>
    </w:p>
    <w:p>
      <w:pPr>
        <w:pStyle w:val="3"/>
        <w:numPr>
          <w:ilvl w:val="0"/>
          <w:numId w:val="2"/>
        </w:numPr>
        <w:bidi w:val="0"/>
        <w:ind w:left="425" w:leftChars="0" w:hanging="425" w:firstLineChars="0"/>
        <w:rPr>
          <w:rFonts w:hint="default"/>
          <w:b/>
          <w:lang w:val="en-US" w:eastAsia="zh-Hans"/>
        </w:rPr>
      </w:pPr>
      <w:r>
        <w:rPr>
          <w:rFonts w:hint="eastAsia"/>
          <w:b/>
          <w:lang w:val="en-US" w:eastAsia="zh-Hans"/>
        </w:rPr>
        <w:t>数据安全性</w:t>
      </w:r>
    </w:p>
    <w:p>
      <w:pPr>
        <w:pStyle w:val="4"/>
        <w:numPr>
          <w:ilvl w:val="1"/>
          <w:numId w:val="2"/>
        </w:numPr>
        <w:bidi w:val="0"/>
        <w:ind w:left="567" w:leftChars="0" w:hanging="567" w:firstLineChars="0"/>
        <w:rPr>
          <w:rFonts w:hint="eastAsia"/>
          <w:b/>
          <w:lang w:val="en-US" w:eastAsia="zh-Hans"/>
        </w:rPr>
      </w:pPr>
      <w:bookmarkStart w:id="60" w:name="_Toc1903753627"/>
      <w:bookmarkStart w:id="61" w:name="_Toc1901362661"/>
      <w:r>
        <w:rPr>
          <w:rFonts w:hint="eastAsia"/>
          <w:b/>
          <w:lang w:val="en-US" w:eastAsia="zh-Hans"/>
        </w:rPr>
        <w:t>稳定性保障</w:t>
      </w:r>
      <w:bookmarkEnd w:id="60"/>
      <w:bookmarkEnd w:id="61"/>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1)对系统间的数据传输，保证数据的一致性，完整性，准确性要求达到99%；</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2)对客户输入的数据进行合法性检查，确保流程的通畅性；</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3)系统整体连续7x24小时不间断向合作方提供服务。基于高并发、高可用分布式集群技术，保证关键业务服务24小时不中断，满足各行业客户的需求；</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4)如因数据源对系统进行调整、升级、扩容等措施而导致服务中断，以及因为网络、设备等因素，造成服务的延时、修改以及暂停等情况，风控运维团队保证在获知前述情况的24小时内通知合作方。通过高质量的运维能力，提供平台、数据、业务三位一体的全方位支撑与防护能力。</w:t>
      </w:r>
    </w:p>
    <w:p>
      <w:pPr>
        <w:rPr>
          <w:lang w:eastAsia="zh-Hans"/>
        </w:rPr>
      </w:pPr>
    </w:p>
    <w:p>
      <w:pPr>
        <w:pStyle w:val="4"/>
        <w:numPr>
          <w:ilvl w:val="1"/>
          <w:numId w:val="2"/>
        </w:numPr>
        <w:bidi w:val="0"/>
        <w:ind w:left="567" w:leftChars="0" w:hanging="567" w:firstLineChars="0"/>
        <w:rPr>
          <w:rFonts w:hint="eastAsia"/>
          <w:b/>
          <w:lang w:val="en-US" w:eastAsia="zh-Hans"/>
        </w:rPr>
      </w:pPr>
      <w:bookmarkStart w:id="62" w:name="_Toc1370316919"/>
      <w:bookmarkStart w:id="63" w:name="_Toc1395"/>
      <w:bookmarkStart w:id="64" w:name="_Toc1645576067"/>
      <w:bookmarkStart w:id="65" w:name="_Toc1523206087"/>
      <w:r>
        <w:rPr>
          <w:rFonts w:hint="eastAsia"/>
          <w:b/>
          <w:lang w:val="en-US" w:eastAsia="zh-Hans"/>
        </w:rPr>
        <w:t>安全</w:t>
      </w:r>
      <w:bookmarkEnd w:id="62"/>
      <w:bookmarkEnd w:id="63"/>
      <w:r>
        <w:rPr>
          <w:rFonts w:hint="eastAsia"/>
          <w:b/>
          <w:lang w:val="en-US" w:eastAsia="zh-Hans"/>
        </w:rPr>
        <w:t>性保障</w:t>
      </w:r>
      <w:bookmarkEnd w:id="64"/>
      <w:bookmarkEnd w:id="65"/>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通过数据分析、数据清洗、数据转换、数据校验、数据冲突、数据标准、数据安全错误预警等过程，对数据质量进行全程管理，保证数据完整性，提高数据准确性和鲜活性，建立数据的权威性。</w:t>
      </w:r>
    </w:p>
    <w:p>
      <w:pPr>
        <w:pStyle w:val="5"/>
        <w:numPr>
          <w:ilvl w:val="2"/>
          <w:numId w:val="2"/>
        </w:numPr>
        <w:bidi w:val="0"/>
        <w:ind w:left="709" w:leftChars="0" w:hanging="709" w:firstLineChars="0"/>
        <w:rPr>
          <w:rFonts w:hint="eastAsia"/>
          <w:b/>
          <w:lang w:val="en-US" w:eastAsia="zh-Hans"/>
        </w:rPr>
      </w:pPr>
      <w:bookmarkStart w:id="66" w:name="_Toc16141"/>
      <w:bookmarkStart w:id="67" w:name="_Toc1301827205"/>
      <w:bookmarkStart w:id="68" w:name="_Toc372148322"/>
      <w:r>
        <w:rPr>
          <w:rFonts w:hint="eastAsia"/>
          <w:b/>
          <w:lang w:val="en-US" w:eastAsia="zh-Hans"/>
        </w:rPr>
        <w:t>安全性保障</w:t>
      </w:r>
      <w:bookmarkEnd w:id="66"/>
      <w:bookmarkEnd w:id="67"/>
      <w:bookmarkEnd w:id="68"/>
    </w:p>
    <w:p>
      <w:pPr>
        <w:spacing w:line="360" w:lineRule="auto"/>
        <w:ind w:firstLine="638" w:firstLineChars="228"/>
        <w:rPr>
          <w:rFonts w:ascii="仿宋" w:hAnsi="仿宋" w:eastAsia="仿宋" w:cs="仿宋"/>
          <w:sz w:val="28"/>
          <w:szCs w:val="28"/>
        </w:rPr>
      </w:pPr>
      <w:r>
        <w:rPr>
          <w:rFonts w:hint="eastAsia" w:ascii="仿宋" w:hAnsi="仿宋" w:eastAsia="仿宋" w:cs="仿宋"/>
          <w:sz w:val="28"/>
          <w:szCs w:val="28"/>
        </w:rPr>
        <w:t>1)全平台安全审计、权限隔离、完整性、隐私保护；</w:t>
      </w:r>
    </w:p>
    <w:p>
      <w:pPr>
        <w:spacing w:line="360" w:lineRule="auto"/>
        <w:ind w:firstLine="638" w:firstLineChars="228"/>
        <w:rPr>
          <w:rFonts w:ascii="仿宋" w:hAnsi="仿宋" w:eastAsia="仿宋" w:cs="仿宋"/>
          <w:sz w:val="28"/>
          <w:szCs w:val="28"/>
        </w:rPr>
      </w:pPr>
      <w:r>
        <w:rPr>
          <w:rFonts w:hint="eastAsia" w:ascii="仿宋" w:hAnsi="仿宋" w:eastAsia="仿宋" w:cs="仿宋"/>
          <w:sz w:val="28"/>
          <w:szCs w:val="28"/>
        </w:rPr>
        <w:t>2)应用数据与发布数据隔离存放、独立控制；</w:t>
      </w:r>
    </w:p>
    <w:p>
      <w:pPr>
        <w:spacing w:line="360" w:lineRule="auto"/>
        <w:ind w:firstLine="638" w:firstLineChars="228"/>
        <w:rPr>
          <w:rFonts w:ascii="仿宋" w:hAnsi="仿宋" w:eastAsia="仿宋" w:cs="仿宋"/>
          <w:sz w:val="28"/>
          <w:szCs w:val="28"/>
        </w:rPr>
      </w:pPr>
      <w:r>
        <w:rPr>
          <w:rFonts w:hint="eastAsia" w:ascii="仿宋" w:hAnsi="仿宋" w:eastAsia="仿宋" w:cs="仿宋"/>
          <w:sz w:val="28"/>
          <w:szCs w:val="28"/>
        </w:rPr>
        <w:t>3)数据脱敏分析，本地加密；</w:t>
      </w:r>
    </w:p>
    <w:p>
      <w:pPr>
        <w:spacing w:line="360" w:lineRule="auto"/>
        <w:ind w:firstLine="638" w:firstLineChars="228"/>
        <w:rPr>
          <w:rFonts w:ascii="仿宋" w:hAnsi="仿宋" w:eastAsia="仿宋" w:cs="仿宋"/>
          <w:sz w:val="28"/>
          <w:szCs w:val="28"/>
        </w:rPr>
      </w:pPr>
      <w:r>
        <w:rPr>
          <w:rFonts w:hint="eastAsia" w:ascii="仿宋" w:hAnsi="仿宋" w:eastAsia="仿宋" w:cs="仿宋"/>
          <w:sz w:val="28"/>
          <w:szCs w:val="28"/>
        </w:rPr>
        <w:t>4)互联网通信加密、鉴权认证。平台搭建在联通私有云环境，合作伙伴接入开放平台时，需要通过统一接入平台并经过4A认证，操作痕迹可查可溯；</w:t>
      </w:r>
    </w:p>
    <w:p>
      <w:pPr>
        <w:spacing w:line="360" w:lineRule="auto"/>
        <w:ind w:firstLine="638" w:firstLineChars="228"/>
        <w:rPr>
          <w:rFonts w:ascii="仿宋" w:hAnsi="仿宋" w:eastAsia="仿宋" w:cs="仿宋"/>
          <w:sz w:val="28"/>
          <w:szCs w:val="28"/>
        </w:rPr>
      </w:pPr>
      <w:r>
        <w:rPr>
          <w:rFonts w:hint="eastAsia" w:ascii="仿宋" w:hAnsi="仿宋" w:eastAsia="仿宋" w:cs="仿宋"/>
          <w:sz w:val="28"/>
          <w:szCs w:val="28"/>
        </w:rPr>
        <w:t>5)大数据运维团队提供7x24小时的运维保障，依靠完整的监控预警体系，可对各个层面进行监控和预警；</w:t>
      </w:r>
    </w:p>
    <w:p>
      <w:pPr>
        <w:spacing w:line="360" w:lineRule="auto"/>
        <w:ind w:firstLine="638" w:firstLineChars="228"/>
        <w:rPr>
          <w:rFonts w:ascii="仿宋" w:hAnsi="仿宋" w:eastAsia="仿宋" w:cs="仿宋"/>
          <w:sz w:val="28"/>
          <w:szCs w:val="28"/>
        </w:rPr>
      </w:pPr>
      <w:r>
        <w:rPr>
          <w:rFonts w:hint="eastAsia" w:ascii="仿宋" w:hAnsi="仿宋" w:eastAsia="仿宋" w:cs="仿宋"/>
          <w:sz w:val="28"/>
          <w:szCs w:val="28"/>
        </w:rPr>
        <w:t>6)大数据安全团队每天都会对开放平台租户访问痕迹进行安全审计，对于可疑路径进行专项排查。</w:t>
      </w:r>
    </w:p>
    <w:p>
      <w:pPr>
        <w:spacing w:line="360" w:lineRule="auto"/>
        <w:ind w:firstLine="638" w:firstLineChars="228"/>
        <w:rPr>
          <w:rFonts w:ascii="仿宋" w:hAnsi="仿宋" w:eastAsia="仿宋" w:cs="仿宋"/>
          <w:sz w:val="28"/>
          <w:szCs w:val="28"/>
        </w:rPr>
      </w:pPr>
      <w:r>
        <w:rPr>
          <w:rFonts w:ascii="仿宋" w:hAnsi="仿宋" w:eastAsia="仿宋" w:cs="仿宋"/>
          <w:sz w:val="28"/>
          <w:szCs w:val="28"/>
          <w:lang w:eastAsia="zh-Hans"/>
        </w:rPr>
        <w:t>7）</w:t>
      </w:r>
      <w:r>
        <w:rPr>
          <w:rFonts w:hint="eastAsia" w:ascii="仿宋" w:hAnsi="仿宋" w:eastAsia="仿宋" w:cs="仿宋"/>
          <w:sz w:val="28"/>
          <w:szCs w:val="28"/>
          <w:lang w:eastAsia="zh-Hans"/>
        </w:rPr>
        <w:t>我司</w:t>
      </w:r>
      <w:r>
        <w:rPr>
          <w:rFonts w:hint="eastAsia" w:ascii="仿宋" w:hAnsi="仿宋" w:eastAsia="仿宋" w:cs="仿宋"/>
          <w:sz w:val="28"/>
          <w:szCs w:val="28"/>
        </w:rPr>
        <w:t>确保技术应用设置防恶意攻击、跨站攻击、注入漏洞等安全规则。</w:t>
      </w:r>
    </w:p>
    <w:p>
      <w:pPr>
        <w:pStyle w:val="5"/>
        <w:numPr>
          <w:ilvl w:val="2"/>
          <w:numId w:val="2"/>
        </w:numPr>
        <w:bidi w:val="0"/>
        <w:ind w:left="709" w:leftChars="0" w:hanging="709" w:firstLineChars="0"/>
        <w:rPr>
          <w:rFonts w:hint="eastAsia"/>
          <w:b/>
          <w:lang w:val="en-US" w:eastAsia="zh-Hans"/>
        </w:rPr>
      </w:pPr>
      <w:bookmarkStart w:id="69" w:name="_Toc27659"/>
      <w:bookmarkStart w:id="70" w:name="_Toc1246438799"/>
      <w:bookmarkStart w:id="71" w:name="_Toc1224467790"/>
      <w:r>
        <w:rPr>
          <w:rFonts w:hint="eastAsia"/>
          <w:b/>
          <w:lang w:val="en-US" w:eastAsia="zh-Hans"/>
        </w:rPr>
        <w:t>数据脱敏</w:t>
      </w:r>
      <w:bookmarkEnd w:id="69"/>
      <w:bookmarkEnd w:id="70"/>
      <w:bookmarkEnd w:id="71"/>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对敏感信息姓名、手机号、身份证等通过脱敏规则进行数据的变形，实现敏感隐私数据的可靠保护。采用掩码方式保留了部分信息，并且保证了信息的长度不变，对信息持有者更易辨别。</w:t>
      </w:r>
    </w:p>
    <w:p>
      <w:pPr>
        <w:pStyle w:val="5"/>
        <w:numPr>
          <w:ilvl w:val="2"/>
          <w:numId w:val="2"/>
        </w:numPr>
        <w:bidi w:val="0"/>
        <w:ind w:left="709" w:leftChars="0" w:hanging="709" w:firstLineChars="0"/>
        <w:rPr>
          <w:rFonts w:hint="eastAsia"/>
          <w:b/>
          <w:lang w:val="en-US" w:eastAsia="zh-Hans"/>
        </w:rPr>
      </w:pPr>
      <w:bookmarkStart w:id="72" w:name="_Toc193918308"/>
      <w:bookmarkStart w:id="73" w:name="_Toc294357329"/>
      <w:bookmarkStart w:id="74" w:name="_Toc24672"/>
      <w:r>
        <w:rPr>
          <w:rFonts w:hint="eastAsia"/>
          <w:b/>
          <w:lang w:val="en-US" w:eastAsia="zh-Hans"/>
        </w:rPr>
        <w:t>访问授权安全</w:t>
      </w:r>
      <w:bookmarkEnd w:id="72"/>
      <w:bookmarkEnd w:id="73"/>
      <w:bookmarkEnd w:id="74"/>
    </w:p>
    <w:p>
      <w:pPr>
        <w:spacing w:line="360" w:lineRule="auto"/>
        <w:ind w:firstLine="638" w:firstLineChars="228"/>
        <w:rPr>
          <w:rFonts w:hint="default" w:ascii="仿宋" w:hAnsi="仿宋" w:eastAsia="仿宋" w:cs="仿宋"/>
          <w:sz w:val="28"/>
          <w:szCs w:val="28"/>
        </w:rPr>
      </w:pPr>
      <w:r>
        <w:rPr>
          <w:rFonts w:hint="eastAsia" w:ascii="仿宋" w:hAnsi="仿宋" w:eastAsia="仿宋" w:cs="仿宋"/>
          <w:sz w:val="28"/>
          <w:szCs w:val="28"/>
          <w:lang w:val="zh-CN"/>
        </w:rPr>
        <w:t>接口访问需要先进行鉴权，由发起端提供公网出口网络IP地址，进行IP地址网络侧、应用侧导白。未许可的IP地址访问会在网络侧直接拦截。使用HTTPS协议和域名方式进行访问，</w:t>
      </w:r>
      <w:r>
        <w:rPr>
          <w:rFonts w:hint="default" w:ascii="仿宋" w:hAnsi="仿宋" w:eastAsia="仿宋" w:cs="仿宋"/>
          <w:sz w:val="28"/>
          <w:szCs w:val="28"/>
        </w:rPr>
        <w:t>。</w:t>
      </w:r>
      <w:bookmarkStart w:id="85" w:name="_GoBack"/>
      <w:bookmarkEnd w:id="85"/>
    </w:p>
    <w:p>
      <w:pPr>
        <w:pStyle w:val="5"/>
        <w:numPr>
          <w:ilvl w:val="2"/>
          <w:numId w:val="2"/>
        </w:numPr>
        <w:bidi w:val="0"/>
        <w:ind w:left="709" w:leftChars="0" w:hanging="709" w:firstLineChars="0"/>
        <w:rPr>
          <w:rFonts w:hint="eastAsia"/>
          <w:b/>
          <w:lang w:val="en-US" w:eastAsia="zh-Hans"/>
        </w:rPr>
      </w:pPr>
      <w:bookmarkStart w:id="75" w:name="_Toc14176"/>
      <w:bookmarkStart w:id="76" w:name="_Toc1608789462"/>
      <w:bookmarkStart w:id="77" w:name="_Toc1452310057"/>
      <w:r>
        <w:rPr>
          <w:rFonts w:hint="eastAsia"/>
          <w:b/>
          <w:lang w:val="en-US" w:eastAsia="zh-Hans"/>
        </w:rPr>
        <w:t>数据传输安全</w:t>
      </w:r>
      <w:bookmarkEnd w:id="75"/>
      <w:bookmarkEnd w:id="76"/>
      <w:bookmarkEnd w:id="77"/>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信息数据以实时、同步方式进行传输，通过HTTPS加密协议，提高信息数据在传输过程中的安全性。相比与HTTP方式的明文传输方式,可以避免出现由于攻击者截取传输报文，直接读懂其中的信息，造成敏感信息泄露的情况；</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eastAsia="zh-Hans"/>
        </w:rPr>
        <w:t>我司</w:t>
      </w:r>
      <w:r>
        <w:rPr>
          <w:rFonts w:hint="eastAsia" w:ascii="仿宋" w:hAnsi="仿宋" w:eastAsia="仿宋" w:cs="仿宋"/>
          <w:sz w:val="28"/>
          <w:szCs w:val="28"/>
          <w:lang w:val="zh-CN"/>
        </w:rPr>
        <w:t>需确保数据双向需实施加密传输机制（使用国密加密算法）。数据传输过程中需使用国密加密算法对数据进行加密，保障数据传输安全性。</w:t>
      </w:r>
    </w:p>
    <w:p>
      <w:pPr>
        <w:pStyle w:val="5"/>
        <w:numPr>
          <w:ilvl w:val="2"/>
          <w:numId w:val="2"/>
        </w:numPr>
        <w:bidi w:val="0"/>
        <w:ind w:left="709" w:leftChars="0" w:hanging="709" w:firstLineChars="0"/>
        <w:rPr>
          <w:rFonts w:hint="eastAsia"/>
          <w:b/>
          <w:lang w:val="en-US" w:eastAsia="zh-Hans"/>
        </w:rPr>
      </w:pPr>
      <w:bookmarkStart w:id="78" w:name="_Toc25749"/>
      <w:bookmarkStart w:id="79" w:name="_Toc2105372104"/>
      <w:bookmarkStart w:id="80" w:name="_Toc675996197"/>
      <w:r>
        <w:rPr>
          <w:rFonts w:hint="eastAsia"/>
          <w:b/>
          <w:lang w:val="en-US" w:eastAsia="zh-Hans"/>
        </w:rPr>
        <w:t>数据存储安全</w:t>
      </w:r>
      <w:bookmarkEnd w:id="78"/>
      <w:bookmarkEnd w:id="79"/>
      <w:bookmarkEnd w:id="80"/>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使用集群服务器保存提交日志和接口响应信息，实现提交的时间点和返回结果追溯，便于问题排除和解决。多节点服务提高查询性能，避免单点故障（注：接口层级不支持回溯）。</w:t>
      </w:r>
    </w:p>
    <w:p>
      <w:pPr>
        <w:pStyle w:val="5"/>
        <w:numPr>
          <w:ilvl w:val="2"/>
          <w:numId w:val="2"/>
        </w:numPr>
        <w:bidi w:val="0"/>
        <w:ind w:left="709" w:leftChars="0" w:hanging="709" w:firstLineChars="0"/>
        <w:rPr>
          <w:rFonts w:hint="eastAsia"/>
          <w:b/>
          <w:lang w:val="en-US" w:eastAsia="zh-Hans"/>
        </w:rPr>
      </w:pPr>
      <w:bookmarkStart w:id="81" w:name="_Toc7107"/>
      <w:bookmarkStart w:id="82" w:name="_Toc1279590349"/>
      <w:bookmarkStart w:id="83" w:name="_Toc900900309"/>
      <w:r>
        <w:rPr>
          <w:rFonts w:hint="eastAsia"/>
          <w:b/>
          <w:lang w:val="en-US" w:eastAsia="zh-Hans"/>
        </w:rPr>
        <w:t>数据合规安全</w:t>
      </w:r>
      <w:bookmarkEnd w:id="81"/>
      <w:bookmarkEnd w:id="82"/>
      <w:bookmarkEnd w:id="83"/>
      <w:r>
        <w:rPr>
          <w:rFonts w:hint="eastAsia"/>
          <w:b/>
          <w:lang w:val="en-US" w:eastAsia="zh-Hans"/>
        </w:rPr>
        <w:t xml:space="preserve"> </w:t>
      </w:r>
    </w:p>
    <w:p>
      <w:pPr>
        <w:spacing w:line="360" w:lineRule="auto"/>
        <w:ind w:firstLine="638" w:firstLineChars="228"/>
        <w:rPr>
          <w:rFonts w:ascii="仿宋" w:hAnsi="仿宋" w:eastAsia="仿宋" w:cs="仿宋"/>
          <w:sz w:val="28"/>
          <w:szCs w:val="28"/>
          <w:lang w:val="zh-CN"/>
        </w:rPr>
      </w:pPr>
      <w:r>
        <w:rPr>
          <w:rFonts w:hint="eastAsia" w:ascii="仿宋" w:hAnsi="仿宋" w:eastAsia="仿宋" w:cs="仿宋"/>
          <w:sz w:val="28"/>
          <w:szCs w:val="28"/>
          <w:lang w:val="zh-CN"/>
        </w:rPr>
        <w:t>联通产品涉及到的数据、服务规范均在国家相关法律法规与政策所许可的范围内与合作方进行合作，并承诺严格遵守工业和信息化部、企业内部制定的规范性文件的要求。</w:t>
      </w:r>
    </w:p>
    <w:p>
      <w:pPr>
        <w:pStyle w:val="5"/>
        <w:numPr>
          <w:ilvl w:val="2"/>
          <w:numId w:val="2"/>
        </w:numPr>
        <w:bidi w:val="0"/>
        <w:ind w:left="709" w:leftChars="0" w:hanging="709" w:firstLineChars="0"/>
        <w:rPr>
          <w:rFonts w:hint="eastAsia"/>
          <w:b/>
          <w:lang w:val="en-US" w:eastAsia="zh-Hans"/>
        </w:rPr>
      </w:pPr>
      <w:bookmarkStart w:id="84" w:name="_Toc1671782013"/>
      <w:r>
        <w:rPr>
          <w:rFonts w:hint="eastAsia"/>
          <w:b/>
          <w:lang w:val="en-US" w:eastAsia="zh-Hans"/>
        </w:rPr>
        <w:t>数据不沉淀</w:t>
      </w:r>
      <w:bookmarkEnd w:id="84"/>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lang w:eastAsia="zh-Hans"/>
        </w:rPr>
        <w:t>我司</w:t>
      </w:r>
      <w:r>
        <w:rPr>
          <w:rFonts w:hint="eastAsia" w:ascii="仿宋" w:hAnsi="仿宋" w:eastAsia="仿宋" w:cs="仿宋"/>
          <w:sz w:val="28"/>
          <w:szCs w:val="28"/>
        </w:rPr>
        <w:t>不可保存采购人传输的用户基本信息，同时数据不可用于除认证服务外的其他非必要应用场景，因</w:t>
      </w:r>
      <w:r>
        <w:rPr>
          <w:rFonts w:hint="eastAsia" w:ascii="仿宋" w:hAnsi="仿宋" w:eastAsia="仿宋" w:cs="仿宋"/>
          <w:sz w:val="28"/>
          <w:szCs w:val="28"/>
          <w:lang w:eastAsia="zh-Hans"/>
        </w:rPr>
        <w:t>我司</w:t>
      </w:r>
      <w:r>
        <w:rPr>
          <w:rFonts w:hint="eastAsia" w:ascii="仿宋" w:hAnsi="仿宋" w:eastAsia="仿宋" w:cs="仿宋"/>
          <w:sz w:val="28"/>
          <w:szCs w:val="28"/>
        </w:rPr>
        <w:t>违规使用采购人数据产生的纠纷、责任等，由</w:t>
      </w:r>
      <w:r>
        <w:rPr>
          <w:rFonts w:hint="eastAsia" w:ascii="仿宋" w:hAnsi="仿宋" w:eastAsia="仿宋" w:cs="仿宋"/>
          <w:sz w:val="28"/>
          <w:szCs w:val="28"/>
          <w:lang w:eastAsia="zh-Hans"/>
        </w:rPr>
        <w:t>我司</w:t>
      </w:r>
      <w:r>
        <w:rPr>
          <w:rFonts w:hint="eastAsia" w:ascii="仿宋" w:hAnsi="仿宋" w:eastAsia="仿宋" w:cs="仿宋"/>
          <w:sz w:val="28"/>
          <w:szCs w:val="28"/>
        </w:rPr>
        <w:t>独立承担责任。</w:t>
      </w:r>
    </w:p>
    <w:p>
      <w:pPr>
        <w:rPr>
          <w:lang w:eastAsia="zh-Hans"/>
        </w:rPr>
      </w:pPr>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仿宋">
    <w:panose1 w:val="02010609060101010101"/>
    <w:charset w:val="86"/>
    <w:family w:val="modern"/>
    <w:pitch w:val="default"/>
    <w:sig w:usb0="00000000" w:usb1="00000000" w:usb2="00000000" w:usb3="00000000" w:csb0="00160000" w:csb1="00000000"/>
  </w:font>
  <w:font w:name="微软雅黑">
    <w:panose1 w:val="020B0503020204020204"/>
    <w:charset w:val="86"/>
    <w:family w:val="swiss"/>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ECFEB"/>
    <w:multiLevelType w:val="multilevel"/>
    <w:tmpl w:val="98AECFEB"/>
    <w:lvl w:ilvl="0" w:tentative="0">
      <w:start w:val="1"/>
      <w:numFmt w:val="chineseCounting"/>
      <w:suff w:val="nothing"/>
      <w:lvlText w:val="%1、"/>
      <w:lvlJc w:val="left"/>
      <w:pPr>
        <w:tabs>
          <w:tab w:val="left" w:pos="0"/>
        </w:tabs>
        <w:ind w:left="432" w:hanging="432"/>
      </w:pPr>
      <w:rPr>
        <w:rFonts w:hint="eastAsia" w:ascii="宋体" w:hAnsi="宋体" w:eastAsia="宋体" w:cs="宋体"/>
      </w:rPr>
    </w:lvl>
    <w:lvl w:ilvl="1" w:tentative="0">
      <w:start w:val="1"/>
      <w:numFmt w:val="decimal"/>
      <w:pStyle w:val="4"/>
      <w:isLgl/>
      <w:lvlText w:val="%1.%2."/>
      <w:lvlJc w:val="left"/>
      <w:pPr>
        <w:ind w:left="575" w:hanging="575"/>
      </w:pPr>
      <w:rPr>
        <w:rFonts w:hint="eastAsia"/>
      </w:rPr>
    </w:lvl>
    <w:lvl w:ilvl="2" w:tentative="0">
      <w:start w:val="1"/>
      <w:numFmt w:val="decimal"/>
      <w:pStyle w:val="5"/>
      <w:isLgl/>
      <w:lvlText w:val="%1.%2.%3."/>
      <w:lvlJc w:val="left"/>
      <w:pPr>
        <w:ind w:left="720" w:hanging="720"/>
      </w:pPr>
      <w:rPr>
        <w:rFonts w:hint="eastAsia"/>
      </w:rPr>
    </w:lvl>
    <w:lvl w:ilvl="3" w:tentative="0">
      <w:start w:val="1"/>
      <w:numFmt w:val="decimal"/>
      <w:pStyle w:val="6"/>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1">
    <w:nsid w:val="B7FEDA5A"/>
    <w:multiLevelType w:val="multilevel"/>
    <w:tmpl w:val="B7FEDA5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FEFF7D9E"/>
    <w:multiLevelType w:val="singleLevel"/>
    <w:tmpl w:val="FEFF7D9E"/>
    <w:lvl w:ilvl="0" w:tentative="0">
      <w:start w:val="1"/>
      <w:numFmt w:val="bullet"/>
      <w:lvlText w:val=""/>
      <w:lvlJc w:val="left"/>
      <w:pPr>
        <w:ind w:left="420" w:hanging="420"/>
      </w:pPr>
      <w:rPr>
        <w:rFonts w:hint="default" w:ascii="Wingdings" w:hAnsi="Wingdings"/>
      </w:rPr>
    </w:lvl>
  </w:abstractNum>
  <w:abstractNum w:abstractNumId="3">
    <w:nsid w:val="FFFFA5E2"/>
    <w:multiLevelType w:val="singleLevel"/>
    <w:tmpl w:val="FFFFA5E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2F36C1"/>
    <w:rsid w:val="5BFE95DE"/>
    <w:rsid w:val="5F3BE913"/>
    <w:rsid w:val="5F753BB2"/>
    <w:rsid w:val="6FE59D2D"/>
    <w:rsid w:val="7BFBFEF8"/>
    <w:rsid w:val="7F511818"/>
    <w:rsid w:val="CE77C233"/>
    <w:rsid w:val="DFFD09D2"/>
    <w:rsid w:val="EB2F36C1"/>
    <w:rsid w:val="EBBF439F"/>
    <w:rsid w:val="EE3F38ED"/>
    <w:rsid w:val="FCFF1A3C"/>
    <w:rsid w:val="FF7FA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numPr>
        <w:ilvl w:val="1"/>
        <w:numId w:val="1"/>
      </w:numPr>
      <w:spacing w:before="260" w:after="260" w:line="416" w:lineRule="auto"/>
      <w:jc w:val="left"/>
      <w:outlineLvl w:val="1"/>
    </w:pPr>
    <w:rPr>
      <w:rFonts w:asciiTheme="majorHAnsi" w:hAnsiTheme="majorHAnsi" w:cstheme="majorBidi"/>
      <w:b/>
      <w:bCs/>
      <w:sz w:val="32"/>
      <w:szCs w:val="32"/>
    </w:rPr>
  </w:style>
  <w:style w:type="paragraph" w:styleId="5">
    <w:name w:val="heading 3"/>
    <w:basedOn w:val="1"/>
    <w:next w:val="1"/>
    <w:unhideWhenUsed/>
    <w:qFormat/>
    <w:uiPriority w:val="0"/>
    <w:pPr>
      <w:keepNext/>
      <w:keepLines/>
      <w:numPr>
        <w:ilvl w:val="2"/>
        <w:numId w:val="1"/>
      </w:numPr>
      <w:tabs>
        <w:tab w:val="left" w:pos="0"/>
      </w:tabs>
      <w:spacing w:before="260" w:after="260" w:line="415" w:lineRule="auto"/>
      <w:jc w:val="left"/>
      <w:outlineLvl w:val="2"/>
    </w:pPr>
    <w:rPr>
      <w:rFonts w:ascii="Times New Roman" w:hAnsi="Times New Roman" w:cs="Times New Roman"/>
      <w:b/>
      <w:sz w:val="30"/>
      <w:szCs w:val="32"/>
    </w:rPr>
  </w:style>
  <w:style w:type="paragraph" w:styleId="6">
    <w:name w:val="heading 4"/>
    <w:basedOn w:val="1"/>
    <w:next w:val="1"/>
    <w:unhideWhenUsed/>
    <w:qFormat/>
    <w:uiPriority w:val="0"/>
    <w:pPr>
      <w:keepNext/>
      <w:keepLines/>
      <w:numPr>
        <w:ilvl w:val="3"/>
        <w:numId w:val="1"/>
      </w:numPr>
      <w:tabs>
        <w:tab w:val="left" w:pos="0"/>
      </w:tabs>
      <w:spacing w:before="280" w:after="290" w:line="372" w:lineRule="auto"/>
      <w:outlineLvl w:val="3"/>
    </w:pPr>
    <w:rPr>
      <w:rFonts w:ascii="Arial" w:hAnsi="Arial" w:eastAsiaTheme="majorEastAsia"/>
      <w:b/>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2">
    <w:name w:val="！正文"/>
    <w:qFormat/>
    <w:uiPriority w:val="0"/>
    <w:pPr>
      <w:widowControl w:val="0"/>
      <w:spacing w:beforeLines="50" w:afterLines="50" w:line="360" w:lineRule="auto"/>
      <w:ind w:firstLine="200" w:firstLineChars="200"/>
      <w:jc w:val="center"/>
    </w:pPr>
    <w:rPr>
      <w:rFonts w:ascii="Times New Roman" w:hAnsi="Times New Roman" w:eastAsia="宋体" w:cs="Times New Roman"/>
      <w:kern w:val="2"/>
      <w:sz w:val="24"/>
      <w:szCs w:val="24"/>
      <w:lang w:val="en-US" w:eastAsia="zh-CN" w:bidi="ar-SA"/>
    </w:rPr>
  </w:style>
  <w:style w:type="paragraph" w:styleId="7">
    <w:name w:val="Normal Indent"/>
    <w:basedOn w:val="1"/>
    <w:unhideWhenUsed/>
    <w:qFormat/>
    <w:uiPriority w:val="0"/>
    <w:pPr>
      <w:adjustRightInd w:val="0"/>
      <w:ind w:firstLine="420"/>
      <w:jc w:val="left"/>
      <w:textAlignment w:val="baseline"/>
    </w:pPr>
  </w:style>
  <w:style w:type="paragraph" w:customStyle="1" w:styleId="10">
    <w:name w:val="方案书"/>
    <w:basedOn w:val="1"/>
    <w:qFormat/>
    <w:uiPriority w:val="0"/>
    <w:pPr>
      <w:ind w:firstLine="200"/>
    </w:pPr>
    <w:rPr>
      <w:rFonts w:ascii="Times New Roman" w:hAnsi="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Office_4.2.2.6880_F1E327BC-269C-435d-A152-05C5408002CA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2022-10-12T17:48:00Z</dcterms:created>
  <dc:creator>吕贺</dc:creator>
  <cp:lastModifiedBy>吕贺</cp:lastModifiedBy>
  <dcterms:modified xsi:type="dcterms:W3CDTF">2022-10-12T17:56:16Z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2052-4.2.2.6880</vt:lpwstr>
  </property>
  <property fmtid="{D5CDD505-2E9C-101B-9397-08002B2CF9AE}" pid="3" name="ICV">
    <vt:lpwstr>F240203DA72F4403588D466331DA6D51</vt:lpwstr>
  </property>
</Properties>
</file>