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FB8FA">
      <w:pPr>
        <w:spacing w:line="420" w:lineRule="exact"/>
        <w:jc w:val="center"/>
        <w:rPr>
          <w:rFonts w:hint="eastAsia" w:ascii="方正小标宋简体" w:eastAsia="方正小标宋简体"/>
          <w:sz w:val="44"/>
          <w:szCs w:val="44"/>
          <w:woUserID w:val="1"/>
        </w:rPr>
      </w:pPr>
    </w:p>
    <w:p w14:paraId="1A656FB2">
      <w:pPr>
        <w:spacing w:line="360" w:lineRule="auto"/>
        <w:jc w:val="center"/>
        <w:rPr>
          <w:rFonts w:hint="eastAsia" w:ascii="方正小标宋简体" w:eastAsia="方正小标宋简体"/>
          <w:sz w:val="44"/>
          <w:szCs w:val="44"/>
          <w:woUserID w:val="1"/>
        </w:rPr>
      </w:pPr>
    </w:p>
    <w:p w14:paraId="7EFD3686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44"/>
          <w:szCs w:val="44"/>
          <w:woUserID w:val="1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woUserID w:val="1"/>
        </w:rPr>
        <w:t>民事起诉状</w:t>
      </w:r>
    </w:p>
    <w:p w14:paraId="76FD6414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woUserID w:val="1"/>
        </w:rPr>
        <w:t>（离婚纠纷</w:t>
      </w: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）</w:t>
      </w:r>
    </w:p>
    <w:tbl>
      <w:tblPr>
        <w:tblStyle w:val="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135"/>
      </w:tblGrid>
      <w:tr w14:paraId="1892F8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0" w:hRule="atLeast"/>
          <w:jc w:val="center"/>
        </w:trPr>
        <w:tc>
          <w:tcPr>
            <w:tcW w:w="9235" w:type="dxa"/>
            <w:gridSpan w:val="2"/>
            <w:vAlign w:val="center"/>
          </w:tcPr>
          <w:p w14:paraId="5CB62E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/>
                <w:b/>
                <w:bCs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  <w:lang w:val="en-US" w:eastAsia="zh-CN"/>
                <w:woUserID w:val="1"/>
              </w:rPr>
              <w:t xml:space="preserve">说明： </w:t>
            </w:r>
          </w:p>
          <w:p w14:paraId="62D8EF53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 xml:space="preserve">为了方便您更好地参加诉讼，保护您的合法权利，请填写本表。 </w:t>
            </w:r>
          </w:p>
          <w:p w14:paraId="0A8639DD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1. 起诉时需向人民法院提交证明您身份的材料，如身份证复印件、营业执照复印件等。 </w:t>
            </w:r>
          </w:p>
          <w:p w14:paraId="4ADB61B3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2. 本表所列内容是您提起诉讼以及人民法院查明案件事实所需，请务必如实填写。 </w:t>
            </w:r>
          </w:p>
          <w:p w14:paraId="44A1BEBB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3. 本表有些内容可能与您的案件无关，您认为与案件无关的项目可以填“无”或不填；对于本表中勾选项可以在对应项打“√”；您认为另有重要内容需要列明的，可以另附页填写。 </w:t>
            </w:r>
          </w:p>
          <w:p w14:paraId="4DC9DB9A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4. 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 </w:t>
            </w:r>
          </w:p>
          <w:p w14:paraId="2E6686EC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★特别提示★ </w:t>
            </w:r>
          </w:p>
          <w:p w14:paraId="26A75FC4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诉讼参加人应遵守诚信原则如实认真填写表格。 </w:t>
            </w:r>
          </w:p>
          <w:p w14:paraId="6EC5E8EA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如果诉讼参加人违反有关规定，虚假诉讼、恶意诉讼、滥用诉权，人民法院将视违法情形依法追究责任。</w:t>
            </w:r>
          </w:p>
          <w:p w14:paraId="60A85EFB">
            <w:pPr>
              <w:spacing w:line="240" w:lineRule="exact"/>
              <w:ind w:firstLine="420"/>
              <w:jc w:val="left"/>
              <w:rPr>
                <w:rFonts w:asciiTheme="minorEastAsia" w:hAnsiTheme="minorEastAsia"/>
                <w:szCs w:val="21"/>
                <w:woUserID w:val="1"/>
              </w:rPr>
            </w:pPr>
          </w:p>
        </w:tc>
      </w:tr>
      <w:tr w14:paraId="475930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9235" w:type="dxa"/>
            <w:gridSpan w:val="2"/>
            <w:vAlign w:val="center"/>
          </w:tcPr>
          <w:p w14:paraId="57446435">
            <w:pPr>
              <w:spacing w:line="400" w:lineRule="exact"/>
              <w:jc w:val="center"/>
              <w:rPr>
                <w:rFonts w:ascii="方正小标宋简体" w:eastAsia="方正小标宋简体" w:hAnsiTheme="minorEastAsia"/>
                <w:sz w:val="32"/>
                <w:szCs w:val="32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当事人信息</w:t>
            </w:r>
          </w:p>
        </w:tc>
      </w:tr>
      <w:tr w14:paraId="1E48CC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0" w:hRule="atLeast"/>
          <w:jc w:val="center"/>
        </w:trPr>
        <w:tc>
          <w:tcPr>
            <w:tcW w:w="2100" w:type="dxa"/>
            <w:vAlign w:val="center"/>
          </w:tcPr>
          <w:p w14:paraId="0DD16C66">
            <w:pPr>
              <w:spacing w:line="400" w:lineRule="exact"/>
              <w:jc w:val="center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原告</w:t>
            </w:r>
          </w:p>
        </w:tc>
        <w:tc>
          <w:tcPr>
            <w:tcW w:w="7135" w:type="dxa"/>
            <w:vAlign w:val="center"/>
          </w:tcPr>
          <w:p w14:paraId="611FE578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姓名：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  <w:p w14:paraId="20CD085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性别：男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女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1F778301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出生日期：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年      月      日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民族：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693FE2B5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工作单位：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 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职务：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联系电话：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69647044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住所地（户籍所在地）：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6C086565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经常居住地：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  <w:p w14:paraId="7EBE4113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证件类型：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479FE3CB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证件号码：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mc:AlternateContent>
        <mc:Choice Requires="wpsCustomData"/>
      </mc:AlternateContent>
      <w:tr w14:paraId="5FB87B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  <w:jc w:val="center"/>
        </w:trPr>
        <w:tc>
          <w:tcPr>
            <w:tcW w:w="2100" w:type="dxa"/>
            <w:vAlign w:val="center"/>
          </w:tcPr>
          <w:p w14:paraId="394FE3C8">
            <w:pPr>
              <w:spacing w:line="400" w:lineRule="exact"/>
              <w:jc w:val="center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委托诉讼代理人</w:t>
            </w:r>
          </w:p>
        </w:tc>
        <w:tc>
          <w:tcPr>
            <w:tcW w:w="7135" w:type="dxa"/>
            <w:vAlign w:val="center"/>
          </w:tcPr>
          <w:p w14:paraId="28278BCC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7A75AF4C">
            <w:pPr>
              <w:spacing w:line="360" w:lineRule="exact"/>
              <w:ind w:firstLine="420" w:firstLineChars="200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姓名：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4C8DFA50">
            <w:pPr>
              <w:spacing w:line="360" w:lineRule="exact"/>
              <w:ind w:firstLine="420" w:firstLineChars="200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单位：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职务：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联系电话：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7BC8503A">
            <w:pPr>
              <w:spacing w:line="360" w:lineRule="exact"/>
              <w:ind w:firstLine="420" w:firstLineChars="200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代理权限：一般授权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特别授权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 </w:t>
            </w:r>
            <w:r>
              <w:rPr>
                <w:rFonts w:hint="eastAsia" w:asciiTheme="minorEastAsia" w:hAnsiTheme="minorEastAsia"/>
                <w:sz w:val="21"/>
                <w:szCs w:val="21"/>
                <w:u w:val="single"/>
                <w:lang w:eastAsia="zh"/>
                <w:woUserID w:val="1"/>
              </w:rPr>
              <w:t xml:space="preserve">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u w:val="single"/>
                <w:lang w:eastAsia="zh"/>
                <w:woUserID w:val="1"/>
              </w:rPr>
              <w:t xml:space="preserve">   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u w:val="single"/>
                <w:lang w:eastAsia="zh"/>
                <w:woUserID w:val="1"/>
              </w:rPr>
              <w:t xml:space="preserve"> 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 </w:t>
            </w:r>
          </w:p>
          <w:p w14:paraId="1BCF2EA8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</w:tc>
      </w:tr>
      <mc:AlternateContent>
        <mc:Choice Requires="wpsCustomData"/>
      </mc:AlternateContent>
      <w:tr w14:paraId="14EA27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  <w:jc w:val="center"/>
        </w:trPr>
        <w:tc>
          <w:tcPr>
            <w:tcW w:w="2100" w:type="dxa"/>
            <w:vAlign w:val="center"/>
          </w:tcPr>
          <w:p w14:paraId="1ACA3216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被告</w:t>
            </w:r>
          </w:p>
        </w:tc>
        <w:tc>
          <w:tcPr>
            <w:tcW w:w="7135" w:type="dxa"/>
            <w:vAlign w:val="center"/>
          </w:tcPr>
          <w:p w14:paraId="12965CFA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姓名：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5030913D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性别：男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女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2D6338F5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出生日期：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年      月      日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民族：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6F90290E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工作单位：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职务：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联系电话：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37B4BCE9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住所地（户籍所在地）：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27519A95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经常居住地：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  <w:p w14:paraId="4CD3AD80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证件类型：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  <w:p w14:paraId="71C123DA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证件号码：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mc:AlternateContent>
        <mc:Choice Requires="wpsCustomData"/>
      </mc:AlternateContent>
      <w:tr w14:paraId="697200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235" w:type="dxa"/>
            <w:gridSpan w:val="2"/>
            <w:vAlign w:val="center"/>
          </w:tcPr>
          <w:p w14:paraId="607CD792">
            <w:pPr>
              <w:spacing w:line="360" w:lineRule="exact"/>
              <w:ind w:firstLine="16" w:firstLineChars="5"/>
              <w:jc w:val="center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诉讼请求</w:t>
            </w:r>
          </w:p>
        </w:tc>
      </w:tr>
      <w:tr w14:paraId="4DA7DD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235" w:type="dxa"/>
            <w:gridSpan w:val="2"/>
            <w:vAlign w:val="center"/>
          </w:tcPr>
          <w:p w14:paraId="57E4B316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（可完整表述诉讼请求；为方便、准确梳理要点，相关内容请在下方要素式表格中填写）</w:t>
            </w:r>
          </w:p>
          <w:p w14:paraId="4473485F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</w:p>
          <w:p w14:paraId="542D6F58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</w:p>
          <w:p w14:paraId="6077EE15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</w:p>
          <mc:AlternateContent>
            <mc:Choice Requires="wpsCustomData"/>
          </mc:AlternateContent>
          <w:p w14:paraId="19F327D2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</w:p>
        </w:tc>
      </w:tr>
      <w:tr w14:paraId="6955F8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2100" w:type="dxa"/>
            <w:vAlign w:val="center"/>
          </w:tcPr>
          <w:p w14:paraId="3058F632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1.解除婚姻关系</w:t>
            </w:r>
          </w:p>
        </w:tc>
        <w:tc>
          <w:tcPr>
            <w:tcW w:w="7135" w:type="dxa"/>
            <w:vAlign w:val="center"/>
          </w:tcPr>
          <w:p w14:paraId="5E6B43A3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（具体主张）</w:t>
            </w:r>
            <mc:AlternateContent>
              <mc:Choice Requires="wpsCustomData"/>
            </mc:AlternateContent>
          </w:p>
        </w:tc>
      </w:tr>
      <w:tr w14:paraId="5B9656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60CCAEA7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2.夫妻共同财产</w:t>
            </w:r>
          </w:p>
        </w:tc>
        <w:tc>
          <w:tcPr>
            <w:tcW w:w="7135" w:type="dxa"/>
            <w:vAlign w:val="center"/>
          </w:tcPr>
          <w:p w14:paraId="3AA3336C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无财产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  <w:p w14:paraId="7EBD6FA9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有财产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:     </w:t>
            </w:r>
          </w:p>
          <w:p w14:paraId="26D4F4CD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（1）房屋明细：归属：原告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（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）；</w:t>
            </w:r>
          </w:p>
          <w:p w14:paraId="517653B2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（2）汽车明细：归属：原告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（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）；</w:t>
            </w:r>
          </w:p>
          <w:p w14:paraId="4E187D94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（3）存款明细：归属：原告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（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）；</w:t>
            </w:r>
          </w:p>
          <w:p w14:paraId="41D2ACF3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（4）其他（按照上述样式列明）：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      </w:t>
            </w:r>
            <mc:AlternateContent>
              <mc:Choice Requires="wpsCustomData"/>
            </mc:AlternateContent>
          </w:p>
          <w:p w14:paraId="4DE21A73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</w:p>
        </w:tc>
      </w:tr>
      <w:tr w14:paraId="03830B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317E59AD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3.夫妻共同债务</w:t>
            </w:r>
          </w:p>
        </w:tc>
        <w:tc>
          <w:tcPr>
            <w:tcW w:w="7135" w:type="dxa"/>
            <w:vAlign w:val="center"/>
          </w:tcPr>
          <w:p w14:paraId="26401F3B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无债务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  <w:p w14:paraId="4AEE3734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有债务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  <w:p w14:paraId="1E589FDB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（1）债务1：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承担主体：原告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）； </w:t>
            </w:r>
          </w:p>
          <w:p w14:paraId="7848F0C7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（2）债务2：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承担主体：原告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）；</w:t>
            </w:r>
          </w:p>
          <w:p w14:paraId="478942E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/>
            </mc:AlternateContent>
            <w:r>
              <w:rPr>
                <w:rFonts w:ascii="方正书宋_GBK" w:hAnsi="方正书宋_GBK" w:eastAsia="方正书宋_GBK" w:cs="方正书宋_GBK"/>
                <w:color w:val="231F20"/>
                <w:sz w:val="21"/>
                <w:szCs w:val="21"/>
                <w:woUserID w:val="1"/>
              </w:rPr>
              <w:t>……</w:t>
            </w:r>
            <mc:AlternateContent>
              <mc:Choice Requires="wpsCustomData"/>
            </mc:AlternateContent>
          </w:p>
        </w:tc>
      </w:tr>
      <w:tr w14:paraId="4078B3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401E5CFF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4.子女直接抚养</w:t>
            </w:r>
          </w:p>
        </w:tc>
        <w:tc>
          <w:tcPr>
            <w:tcW w:w="7135" w:type="dxa"/>
            <w:vAlign w:val="center"/>
          </w:tcPr>
          <w:p w14:paraId="514B52B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无此问题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3551728B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有此问题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34ECE931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子女1：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归属：原告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74C6BA88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子女2：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归属：原告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2F2C9690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/>
            </mc:AlternateContent>
            <w:r>
              <w:rPr>
                <w:rFonts w:ascii="方正书宋_GBK" w:hAnsi="方正书宋_GBK" w:eastAsia="方正书宋_GBK" w:cs="方正书宋_GBK"/>
                <w:color w:val="231F20"/>
                <w:sz w:val="21"/>
                <w:szCs w:val="21"/>
                <w:woUserID w:val="1"/>
              </w:rPr>
              <w:t>……</w:t>
            </w:r>
            <mc:AlternateContent>
              <mc:Choice Requires="wpsCustomData"/>
            </mc:AlternateContent>
          </w:p>
        </w:tc>
      </w:tr>
      <w:tr w14:paraId="2881F3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  <w:jc w:val="center"/>
        </w:trPr>
        <w:tc>
          <w:tcPr>
            <w:tcW w:w="2100" w:type="dxa"/>
            <w:vAlign w:val="center"/>
          </w:tcPr>
          <w:p w14:paraId="23FDED68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5.子女抚养费</w:t>
            </w:r>
          </w:p>
        </w:tc>
        <w:tc>
          <w:tcPr>
            <w:tcW w:w="7135" w:type="dxa"/>
            <w:vAlign w:val="center"/>
          </w:tcPr>
          <w:p w14:paraId="3EED4C78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无此问题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0854165C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有此问题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5D72D9FA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抚养费承担主体：原告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531932C2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金额及明细：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6AE36584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支付方式：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0276E8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7A3F1C38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6.探望权</w:t>
            </w:r>
          </w:p>
        </w:tc>
        <w:tc>
          <w:tcPr>
            <w:tcW w:w="7135" w:type="dxa"/>
            <w:vAlign w:val="center"/>
          </w:tcPr>
          <w:p w14:paraId="4BB29B36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无此问题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563997F7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有此问题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0E0667C6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探望权行使主体：原告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447EB6C4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行使方式：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07674C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661531EA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7.离婚损害赔偿/离婚经济补偿/离婚经济帮助</w:t>
            </w:r>
          </w:p>
        </w:tc>
        <w:tc>
          <w:tcPr>
            <w:tcW w:w="7135" w:type="dxa"/>
            <w:vAlign w:val="center"/>
          </w:tcPr>
          <w:p w14:paraId="59691000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无此问题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6F63022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离婚损害赔偿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62BBCED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金额：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5A76F756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离婚经济补偿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147229D5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金额：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0AEF9D14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bookmarkStart w:id="0" w:name="_GoBack"/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离婚经济帮助</w:t>
            </w:r>
            <w:bookmarkEnd w:id="0"/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16CD9C99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金额：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163461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2100" w:type="dxa"/>
            <w:vAlign w:val="center"/>
          </w:tcPr>
          <w:p w14:paraId="31C4EFAA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8.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是否主张</w:t>
            </w: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诉讼费用</w:t>
            </w:r>
          </w:p>
        </w:tc>
        <w:tc>
          <w:tcPr>
            <w:tcW w:w="7135" w:type="dxa"/>
            <w:vAlign w:val="center"/>
          </w:tcPr>
          <w:p w14:paraId="54FFB1F7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是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  <w:p w14:paraId="3D0FF685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否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</w:tc>
      </w:tr>
      <w:tr w14:paraId="3FC5EC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2100" w:type="dxa"/>
            <w:vAlign w:val="center"/>
          </w:tcPr>
          <w:p w14:paraId="3D63AE0A">
            <w:pPr>
              <w:spacing w:line="2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9.其他请求</w:t>
            </w:r>
          </w:p>
        </w:tc>
        <w:tc>
          <w:tcPr>
            <w:tcW w:w="7135" w:type="dxa"/>
            <w:vAlign w:val="center"/>
          </w:tcPr>
          <w:p w14:paraId="4B416FEB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010113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9235" w:type="dxa"/>
            <w:gridSpan w:val="2"/>
            <w:vAlign w:val="center"/>
          </w:tcPr>
          <w:p w14:paraId="4407B813">
            <w:pPr>
              <w:spacing w:line="400" w:lineRule="exact"/>
              <w:jc w:val="center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lang w:eastAsia="zh"/>
                <w:woUserID w:val="1"/>
              </w:rPr>
              <w:t>诉前</w:t>
            </w: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保全</w:t>
            </w:r>
          </w:p>
        </w:tc>
      </w:tr>
      <w:tr w14:paraId="7F9A15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  <w:jc w:val="center"/>
        </w:trPr>
        <w:tc>
          <w:tcPr>
            <w:tcW w:w="2100" w:type="dxa"/>
            <w:vAlign w:val="center"/>
          </w:tcPr>
          <w:p w14:paraId="29A2E049">
            <w:pPr>
              <w:spacing w:line="2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是否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已经诉前保全</w:t>
            </w:r>
          </w:p>
        </w:tc>
        <w:tc>
          <w:tcPr>
            <w:tcW w:w="7135" w:type="dxa"/>
            <w:vAlign w:val="center"/>
          </w:tcPr>
          <w:p w14:paraId="232FBBD6">
            <w:pPr>
              <w:spacing w:line="260" w:lineRule="exact"/>
              <w:ind w:left="0" w:leftChars="0" w:firstLine="0" w:firstLineChars="0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是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保全法院：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保全时间：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2EDCD31E">
            <w:pPr>
              <w:spacing w:line="260" w:lineRule="exact"/>
              <w:ind w:left="0" w:leftChars="0" w:firstLine="840" w:firstLineChars="400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保全案号：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090CFAB4">
            <w:pPr>
              <w:spacing w:line="260" w:lineRule="exact"/>
              <w:ind w:left="0" w:leftChars="0" w:firstLine="0" w:firstLineChars="0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否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  <w:p w14:paraId="706C5428">
            <w:pPr>
              <w:spacing w:line="260" w:lineRule="exact"/>
              <w:ind w:left="0" w:leftChars="0" w:firstLine="0" w:firstLineChars="0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（如申请诉讼保全，请另行提交诉讼保全申请及相关材料）</w:t>
            </w:r>
          </w:p>
        </w:tc>
      </w:tr>
      <w:tr w14:paraId="4B7CFE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9235" w:type="dxa"/>
            <w:gridSpan w:val="2"/>
            <w:vAlign w:val="center"/>
          </w:tcPr>
          <w:p w14:paraId="38B5E646">
            <w:pPr>
              <w:spacing w:line="400" w:lineRule="exact"/>
              <w:jc w:val="center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事实</w:t>
            </w: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lang w:eastAsia="zh"/>
                <w:woUserID w:val="1"/>
              </w:rPr>
              <w:t>与</w:t>
            </w: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理由</w:t>
            </w:r>
          </w:p>
        </w:tc>
      </w:tr>
      <w:tr w14:paraId="448132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  <w:jc w:val="center"/>
        </w:trPr>
        <w:tc>
          <w:tcPr>
            <w:tcW w:w="9235" w:type="dxa"/>
            <w:gridSpan w:val="2"/>
            <w:vAlign w:val="center"/>
          </w:tcPr>
          <w:p w14:paraId="1EDD165D">
            <w:pPr>
              <w:spacing w:line="2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（可完整表述纠纷涉及的事实与理由；为方便、准确梳理要点，相关内容请在下方要素式表格中填写）</w:t>
            </w:r>
          </w:p>
          <w:p w14:paraId="572C0B3F">
            <w:pPr>
              <w:spacing w:line="2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</w:p>
          <w:p w14:paraId="57BBED1C">
            <w:pPr>
              <w:spacing w:line="2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</w:p>
          <mc:AlternateContent>
            <mc:Choice Requires="wpsCustomData"/>
          </mc:AlternateContent>
          <w:p w14:paraId="1FDBF1E8">
            <w:pPr>
              <w:spacing w:line="2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</w:p>
        </w:tc>
      </w:tr>
      <w:tr w14:paraId="2762D8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  <w:jc w:val="center"/>
        </w:trPr>
        <w:tc>
          <w:tcPr>
            <w:tcW w:w="2100" w:type="dxa"/>
            <w:vAlign w:val="center"/>
          </w:tcPr>
          <w:p w14:paraId="16DE9F42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1.婚姻关系基本情况</w:t>
            </w:r>
          </w:p>
        </w:tc>
        <w:tc>
          <w:tcPr>
            <w:tcW w:w="7135" w:type="dxa"/>
            <w:vAlign w:val="center"/>
          </w:tcPr>
          <w:p w14:paraId="7AF657FA">
            <w:pPr>
              <w:spacing w:line="40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结婚时间：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3D01814B">
            <w:pPr>
              <w:spacing w:line="40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生育子女情况：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09699AFD">
            <w:pPr>
              <w:spacing w:line="40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双方生活情况：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1CF01D02">
            <w:pPr>
              <w:spacing w:line="40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离婚事由：</w:t>
            </w:r>
            <mc:AlternateContent>
              <mc:Choice Requires="wpsCustomData"/>
            </mc:AlternateContent>
          </w:p>
          <mc:AlternateContent>
            <mc:Choice Requires="wpsCustomData"/>
          </mc:AlternateContent>
          <w:p w14:paraId="79FB3E42">
            <w:pPr>
              <w:spacing w:line="400" w:lineRule="exact"/>
              <w:jc w:val="lef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之前有无提起过离婚诉讼：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6DE889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2100" w:type="dxa"/>
            <w:vAlign w:val="center"/>
          </w:tcPr>
          <w:p w14:paraId="2365395B">
            <w:pPr>
              <w:spacing w:line="260" w:lineRule="exact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2.夫妻共同财产情况</w:t>
            </w:r>
          </w:p>
        </w:tc>
        <w:tc>
          <w:tcPr>
            <w:tcW w:w="7135" w:type="dxa"/>
          </w:tcPr>
          <w:p w14:paraId="1E0844C0">
            <w:pPr>
              <w:spacing w:line="260" w:lineRule="exact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    </w:t>
            </w:r>
            <mc:AlternateContent>
              <mc:Choice Requires="wpsCustomData"/>
            </mc:AlternateContent>
          </w:p>
        </w:tc>
      </w:tr>
      <w:tr w14:paraId="29EA67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2100" w:type="dxa"/>
            <w:vAlign w:val="center"/>
          </w:tcPr>
          <w:p w14:paraId="3525EE0A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3.夫妻共同债务情况</w:t>
            </w:r>
          </w:p>
        </w:tc>
        <w:tc>
          <w:tcPr>
            <w:tcW w:w="7135" w:type="dxa"/>
          </w:tcPr>
          <w:p w14:paraId="58799834">
            <w:pPr>
              <w:spacing w:line="260" w:lineRule="exac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108D40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100" w:type="dxa"/>
            <w:vAlign w:val="center"/>
          </w:tcPr>
          <w:p w14:paraId="5BDC4B38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4.子女直接抚养情况</w:t>
            </w:r>
          </w:p>
        </w:tc>
        <w:tc>
          <w:tcPr>
            <w:tcW w:w="7135" w:type="dxa"/>
          </w:tcPr>
          <w:p w14:paraId="7823290A">
            <w:pPr>
              <w:spacing w:line="260" w:lineRule="exac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子女应归原告或者被告直接抚养的事由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）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  </w:t>
            </w:r>
          </w:p>
        </w:tc>
      </w:tr>
      <w:tr w14:paraId="35F128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100" w:type="dxa"/>
            <w:vAlign w:val="center"/>
          </w:tcPr>
          <w:p w14:paraId="793DFA91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5.子女抚养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费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情况</w:t>
            </w:r>
          </w:p>
        </w:tc>
        <w:tc>
          <w:tcPr>
            <w:tcW w:w="7135" w:type="dxa"/>
          </w:tcPr>
          <w:p w14:paraId="1FC509A5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原告或者被告应支付抚养费及相应金额、支付方式的事由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）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</w:p>
        </w:tc>
      </w:tr>
      <w:tr w14:paraId="1ACA55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100" w:type="dxa"/>
            <w:vAlign w:val="center"/>
          </w:tcPr>
          <w:p w14:paraId="68A6579D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6.子女探望权情况</w:t>
            </w:r>
          </w:p>
        </w:tc>
        <w:tc>
          <w:tcPr>
            <w:tcW w:w="7135" w:type="dxa"/>
          </w:tcPr>
          <w:p w14:paraId="226B6D80">
            <w:pPr>
              <w:spacing w:line="260" w:lineRule="exac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不直接抚养子女一方应否享有探望权以及具体行使方式的事由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）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</w:p>
        </w:tc>
      </w:tr>
      <w:tr w14:paraId="700880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2100" w:type="dxa"/>
            <w:vAlign w:val="center"/>
          </w:tcPr>
          <w:p w14:paraId="5134172B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7.赔偿/补偿/经济帮助相关情况</w:t>
            </w:r>
          </w:p>
        </w:tc>
        <w:tc>
          <w:tcPr>
            <w:tcW w:w="7135" w:type="dxa"/>
          </w:tcPr>
          <w:p w14:paraId="758AD059">
            <w:pPr>
              <w:spacing w:line="260" w:lineRule="exac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符合离婚损害赔偿、离婚经济补偿或离婚经济帮助的相关事实等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） </w:t>
            </w:r>
            <mc:AlternateContent>
              <mc:Choice Requires="wpsCustomData"/>
            </mc:AlternateContent>
          </w:p>
        </w:tc>
      </w:tr>
      <w:tr w14:paraId="59C417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100" w:type="dxa"/>
            <w:vAlign w:val="center"/>
          </w:tcPr>
          <w:p w14:paraId="08F51061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8.其他</w:t>
            </w:r>
          </w:p>
        </w:tc>
        <w:tc>
          <w:tcPr>
            <w:tcW w:w="7135" w:type="dxa"/>
            <w:vAlign w:val="center"/>
          </w:tcPr>
          <w:p w14:paraId="3D6F4A59">
            <w:pPr>
              <w:spacing w:line="260" w:lineRule="exact"/>
              <w:jc w:val="lef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1CC604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2100" w:type="dxa"/>
            <w:vAlign w:val="center"/>
          </w:tcPr>
          <w:p w14:paraId="3F7BD8BF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9.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请求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依据</w:t>
            </w:r>
          </w:p>
        </w:tc>
        <w:tc>
          <w:tcPr>
            <w:tcW w:w="7135" w:type="dxa"/>
            <w:vAlign w:val="center"/>
          </w:tcPr>
          <w:p w14:paraId="1D5A703D">
            <w:pPr>
              <w:spacing w:line="260" w:lineRule="exact"/>
              <w:jc w:val="lef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woUserID w:val="1"/>
              </w:rPr>
              <w:t>（法律及司法解释的规定，要写明具体条文）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3E4614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100" w:type="dxa"/>
            <w:vAlign w:val="center"/>
          </w:tcPr>
          <w:p w14:paraId="23C8283A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10.证据清单（可另附页）</w:t>
            </w:r>
          </w:p>
        </w:tc>
        <w:tc>
          <w:tcPr>
            <w:tcW w:w="7135" w:type="dxa"/>
            <w:vAlign w:val="center"/>
          </w:tcPr>
          <w:p w14:paraId="034CA9A4">
            <w:pPr>
              <w:spacing w:line="260" w:lineRule="exact"/>
              <w:jc w:val="lef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/>
            </mc:AlternateContent>
          </w:p>
        </w:tc>
      </w:tr>
      <w:tr w14:paraId="6E4478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235" w:type="dxa"/>
            <w:gridSpan w:val="2"/>
            <w:vAlign w:val="center"/>
          </w:tcPr>
          <w:p w14:paraId="25347CF1">
            <w:pPr>
              <w:spacing w:line="300" w:lineRule="auto"/>
              <w:ind w:left="0" w:leftChars="0" w:firstLine="0" w:firstLineChars="0"/>
              <w:jc w:val="center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对纠纷解决方式的意愿</w:t>
            </w:r>
          </w:p>
        </w:tc>
      </w:tr>
      <w:tr w14:paraId="0AB9C6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0" w:hRule="atLeast"/>
          <w:jc w:val="center"/>
        </w:trPr>
        <w:tc>
          <w:tcPr>
            <w:tcW w:w="2100" w:type="dxa"/>
            <w:vAlign w:val="center"/>
          </w:tcPr>
          <w:p w14:paraId="01671AB7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是否了解调解作</w:t>
            </w:r>
            <w:r>
              <w:rPr>
                <w:rFonts w:hint="eastAsia" w:asciiTheme="minorEastAsia" w:hAnsiTheme="minorEastAsia"/>
                <w:szCs w:val="21"/>
                <w:lang w:val="en-US" w:eastAsia="zh"/>
                <w:woUserID w:val="1"/>
              </w:rPr>
              <w:t>为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非诉</w:t>
            </w: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讼纠纷解决方式，能及时、高效、低成本</w:t>
            </w:r>
            <w:r>
              <w:rPr>
                <w:rFonts w:hint="eastAsia" w:asciiTheme="minorEastAsia" w:hAnsiTheme="minorEastAsia"/>
                <w:szCs w:val="21"/>
                <w:lang w:val="en-US" w:eastAsia="zh"/>
                <w:woUserID w:val="1"/>
              </w:rPr>
              <w:t>、</w:t>
            </w: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不伤和气地解决纠纷</w:t>
            </w:r>
          </w:p>
        </w:tc>
        <w:tc>
          <w:tcPr>
            <w:tcW w:w="7135" w:type="dxa"/>
            <w:vAlign w:val="center"/>
          </w:tcPr>
          <w:p w14:paraId="24EC20D1">
            <w:pPr>
              <w:spacing w:line="260" w:lineRule="exact"/>
              <w:jc w:val="left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了解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woUserID w:val="1"/>
              </w:rPr>
              <w:t xml:space="preserve"> 不了解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woUserID w:val="1"/>
              </w:rPr>
              <w:t>□</w:t>
            </w:r>
            <mc:AlternateContent>
              <mc:Choice Requires="wpsCustomData"/>
            </mc:AlternateContent>
          </w:p>
        </w:tc>
      </w:tr>
      <w:tr w14:paraId="2D5CF9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0" w:hRule="atLeast"/>
          <w:jc w:val="center"/>
        </w:trPr>
        <w:tc>
          <w:tcPr>
            <w:tcW w:w="2100" w:type="dxa"/>
            <w:vAlign w:val="center"/>
          </w:tcPr>
          <w:p w14:paraId="1BD4F962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是否了解先行调解解</w:t>
            </w: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决纠纷的好处</w:t>
            </w:r>
          </w:p>
          <w:p w14:paraId="1D1C617F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</w:pPr>
          </w:p>
        </w:tc>
        <w:tc>
          <w:tcPr>
            <w:tcW w:w="7135" w:type="dxa"/>
            <w:vAlign w:val="center"/>
          </w:tcPr>
          <w:p w14:paraId="62F67BEB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 xml:space="preserve">1. 立案后选择先行调解的，可以很快启动调解程序。如不同意调解，法院 </w:t>
            </w:r>
          </w:p>
          <w:p w14:paraId="5411CD68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将依程序开庭审理案件，但可能需要经过较长一段时间的排期等待，且审 </w:t>
            </w:r>
          </w:p>
          <w:p w14:paraId="317BBB03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理、执行周期相对较长。 </w:t>
            </w:r>
          </w:p>
          <w:p w14:paraId="76A448B1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731CA205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2. 选择先行调解，调解成功且自动履行的免交诉讼费用，申请司法确认的 </w:t>
            </w:r>
          </w:p>
          <w:p w14:paraId="4B4EF310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不交纳诉讼费用，要求出具调解书的减半交纳诉讼费用。 </w:t>
            </w:r>
          </w:p>
          <w:p w14:paraId="0AD45A37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425AAF90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3. 首次调解不成功，但仍有继续调解意愿的，可以选择更换调解组织和调 </w:t>
            </w:r>
          </w:p>
          <w:p w14:paraId="087D5884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解员再进行调解。调解无法达成一致意见的，法院将依程序排期开庭。 </w:t>
            </w:r>
          </w:p>
          <w:p w14:paraId="1716E0FB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16348869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4. 依照法律规定，调解具有保密性要求，调解过程不公开，调解协议未经 </w:t>
            </w:r>
          </w:p>
          <w:p w14:paraId="6DD55A64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当事人同意不得公开。 </w:t>
            </w:r>
          </w:p>
          <w:p w14:paraId="35B0AB74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59348698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5. 调解达成的协议具有法律效力，可以依照法律规定申请司法确认，具有 </w:t>
            </w:r>
          </w:p>
          <w:p w14:paraId="7FC51E03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强制执行效力。 </w:t>
            </w:r>
          </w:p>
          <w:p w14:paraId="5820B74F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</w:p>
        </w:tc>
      </w:tr>
      <w:tr w14:paraId="0C0098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2100" w:type="dxa"/>
            <w:vAlign w:val="center"/>
          </w:tcPr>
          <w:p w14:paraId="46A4F32A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是否考虑先行调解</w:t>
            </w:r>
          </w:p>
        </w:tc>
        <w:tc>
          <w:tcPr>
            <w:tcW w:w="7135" w:type="dxa"/>
            <w:vAlign w:val="center"/>
          </w:tcPr>
          <w:p w14:paraId="363B4B2D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是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5DB77246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否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37A4FCE4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暂不确定，想要了解更多内容</w:t>
            </w:r>
            <mc:AlternateContent>
              <mc:Choice Requires="wpsCustomData"/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/>
            </mc:AlternateContent>
          </w:p>
        </w:tc>
      </w:tr>
    </w:tbl>
    <w:p w14:paraId="5F9C068C">
      <w:pPr>
        <w:spacing w:line="260" w:lineRule="exact"/>
        <w:jc w:val="left"/>
        <w:rPr>
          <w:rFonts w:ascii="方正小标宋简体" w:eastAsia="方正小标宋简体"/>
          <w:sz w:val="32"/>
          <w:szCs w:val="32"/>
          <w:woUserID w:val="1"/>
        </w:rPr>
      </w:pPr>
    </w:p>
    <w:p w14:paraId="716B2D80">
      <w:pPr>
        <w:spacing w:line="360" w:lineRule="exact"/>
        <w:ind w:firstLine="5440" w:firstLineChars="1700"/>
        <w:jc w:val="left"/>
        <w:rPr>
          <w:rFonts w:ascii="方正小标宋简体" w:eastAsia="方正小标宋简体"/>
          <w:sz w:val="32"/>
          <w:szCs w:val="32"/>
          <w:woUserID w:val="1"/>
        </w:rPr>
      </w:pPr>
      <w:r>
        <w:rPr>
          <w:rFonts w:hint="eastAsia" w:ascii="方正小标宋简体" w:eastAsia="方正小标宋简体"/>
          <w:sz w:val="32"/>
          <w:szCs w:val="32"/>
          <w:woUserID w:val="1"/>
        </w:rPr>
        <w:t>具状人</w:t>
      </w:r>
      <w:r>
        <w:rPr>
          <w:rFonts w:hint="eastAsia" w:ascii="方正小标宋简体" w:eastAsia="方正小标宋简体"/>
          <w:sz w:val="32"/>
          <w:szCs w:val="32"/>
          <w:lang w:eastAsia="zh"/>
          <w:woUserID w:val="1"/>
        </w:rPr>
        <w:t>（签字、盖章）</w:t>
      </w:r>
      <w:r>
        <w:rPr>
          <w:rFonts w:hint="eastAsia" w:ascii="方正小标宋简体" w:eastAsia="方正小标宋简体"/>
          <w:sz w:val="32"/>
          <w:szCs w:val="32"/>
          <w:woUserID w:val="1"/>
        </w:rPr>
        <w:t>：</w:t>
      </w:r>
    </w:p>
    <w:p w14:paraId="5FDACF06">
      <w:pPr>
        <w:spacing w:line="240" w:lineRule="exact"/>
        <w:jc w:val="left"/>
        <w:rPr>
          <w:rFonts w:ascii="方正小标宋简体" w:eastAsia="方正小标宋简体"/>
          <w:sz w:val="32"/>
          <w:szCs w:val="32"/>
          <w:woUserID w:val="1"/>
        </w:rPr>
      </w:pPr>
    </w:p>
    <w:p w14:paraId="6B8F1009">
      <w:pPr>
        <w:spacing w:line="360" w:lineRule="exact"/>
        <w:ind w:firstLine="5440" w:firstLineChars="1700"/>
        <w:jc w:val="left"/>
        <w:rPr>
          <w:rFonts w:ascii="方正小标宋简体" w:eastAsia="方正小标宋简体"/>
          <w:sz w:val="32"/>
          <w:szCs w:val="32"/>
          <w:woUserID w:val="1"/>
        </w:rPr>
      </w:pPr>
      <w:r>
        <w:rPr>
          <w:rFonts w:hint="eastAsia" w:ascii="方正小标宋简体" w:eastAsia="方正小标宋简体"/>
          <w:sz w:val="32"/>
          <w:szCs w:val="32"/>
          <w:woUserID w:val="1"/>
        </w:rPr>
        <w:t>日期：</w:t>
      </w:r>
    </w:p>
    <w:p w14:paraId="02F8659E">
      <w:pPr>
        <w:rPr>
          <w:woUserID w:val="1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书宋_GBK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AC35FE"/>
    <w:rsid w:val="000A5FE3"/>
    <w:rsid w:val="000A67A0"/>
    <w:rsid w:val="000C3D02"/>
    <w:rsid w:val="00262D7E"/>
    <w:rsid w:val="002A3348"/>
    <w:rsid w:val="002E4B1C"/>
    <w:rsid w:val="003228C3"/>
    <w:rsid w:val="0034375B"/>
    <w:rsid w:val="00364E57"/>
    <w:rsid w:val="003F55CE"/>
    <w:rsid w:val="004200D4"/>
    <w:rsid w:val="004D24DB"/>
    <w:rsid w:val="004D4266"/>
    <w:rsid w:val="00524FA5"/>
    <w:rsid w:val="0052544A"/>
    <w:rsid w:val="005316BD"/>
    <w:rsid w:val="00531A54"/>
    <w:rsid w:val="0057135D"/>
    <w:rsid w:val="00573520"/>
    <w:rsid w:val="005B0235"/>
    <w:rsid w:val="006A6BAF"/>
    <w:rsid w:val="006C18D4"/>
    <w:rsid w:val="006C7BED"/>
    <w:rsid w:val="006D5F3A"/>
    <w:rsid w:val="008462DC"/>
    <w:rsid w:val="00874B06"/>
    <w:rsid w:val="008C47F9"/>
    <w:rsid w:val="00900113"/>
    <w:rsid w:val="009B0E6D"/>
    <w:rsid w:val="00A10760"/>
    <w:rsid w:val="00A531D5"/>
    <w:rsid w:val="00A67FCF"/>
    <w:rsid w:val="00A818C2"/>
    <w:rsid w:val="00AA07AA"/>
    <w:rsid w:val="00AC35FE"/>
    <w:rsid w:val="00AE2FBB"/>
    <w:rsid w:val="00AF71B6"/>
    <w:rsid w:val="00B05E85"/>
    <w:rsid w:val="00BC350D"/>
    <w:rsid w:val="00BD30EF"/>
    <w:rsid w:val="00BD3D7C"/>
    <w:rsid w:val="00C0440D"/>
    <w:rsid w:val="00C30094"/>
    <w:rsid w:val="00C60B30"/>
    <w:rsid w:val="00CF3569"/>
    <w:rsid w:val="00CF5FC5"/>
    <w:rsid w:val="00D40FB5"/>
    <w:rsid w:val="00D76F0B"/>
    <w:rsid w:val="00E058C9"/>
    <w:rsid w:val="00E10AF7"/>
    <w:rsid w:val="00E11AD4"/>
    <w:rsid w:val="00E14743"/>
    <w:rsid w:val="00E32EDB"/>
    <w:rsid w:val="00E52F05"/>
    <w:rsid w:val="00E5497D"/>
    <w:rsid w:val="00E6134A"/>
    <w:rsid w:val="00E935DD"/>
    <w:rsid w:val="00ED1895"/>
    <w:rsid w:val="00EE6CC4"/>
    <w:rsid w:val="00F1127D"/>
    <w:rsid w:val="00F7207C"/>
    <w:rsid w:val="00FA4CF7"/>
    <w:rsid w:val="00FD0A11"/>
    <w:rsid w:val="0B4F79E1"/>
    <w:rsid w:val="0B7D2E68"/>
    <w:rsid w:val="0EFFF517"/>
    <w:rsid w:val="17CA1792"/>
    <w:rsid w:val="1DEF3D6B"/>
    <w:rsid w:val="1EBDD02E"/>
    <w:rsid w:val="1EF72DCD"/>
    <w:rsid w:val="2F1E5476"/>
    <w:rsid w:val="2FBFE7EB"/>
    <w:rsid w:val="39FFA457"/>
    <w:rsid w:val="3E6F6D83"/>
    <w:rsid w:val="3EF1AD14"/>
    <w:rsid w:val="4F9D4419"/>
    <w:rsid w:val="4F9D854D"/>
    <w:rsid w:val="4FFFFBDE"/>
    <w:rsid w:val="51B78DCE"/>
    <w:rsid w:val="57EEFD4C"/>
    <w:rsid w:val="5A8A9E3D"/>
    <w:rsid w:val="5B57AD69"/>
    <w:rsid w:val="5B7FCAB3"/>
    <w:rsid w:val="5F7F0841"/>
    <w:rsid w:val="5FB393FF"/>
    <w:rsid w:val="5FFF2D8D"/>
    <w:rsid w:val="5FFF3553"/>
    <w:rsid w:val="61F7FB80"/>
    <w:rsid w:val="639F7D7F"/>
    <w:rsid w:val="67DDD493"/>
    <w:rsid w:val="67DFDB64"/>
    <w:rsid w:val="69BF5F8C"/>
    <w:rsid w:val="6EBE96BC"/>
    <w:rsid w:val="6F5FF280"/>
    <w:rsid w:val="6FF55081"/>
    <w:rsid w:val="72EA1A56"/>
    <w:rsid w:val="74BDE128"/>
    <w:rsid w:val="74F7A1FA"/>
    <w:rsid w:val="75A78382"/>
    <w:rsid w:val="75F78DAD"/>
    <w:rsid w:val="75FCAE9E"/>
    <w:rsid w:val="765FA64A"/>
    <w:rsid w:val="76BC1691"/>
    <w:rsid w:val="7777464A"/>
    <w:rsid w:val="77BFFCEB"/>
    <w:rsid w:val="77DE9A5D"/>
    <w:rsid w:val="77ED9C16"/>
    <w:rsid w:val="77EFC99F"/>
    <w:rsid w:val="77F5BF67"/>
    <w:rsid w:val="77FE2E36"/>
    <w:rsid w:val="7AFB1D32"/>
    <w:rsid w:val="7B73B14B"/>
    <w:rsid w:val="7BDE8207"/>
    <w:rsid w:val="7BFB18C5"/>
    <w:rsid w:val="7D5BAFAD"/>
    <w:rsid w:val="7D7FBD01"/>
    <w:rsid w:val="7DAE20CE"/>
    <w:rsid w:val="7DBB9A74"/>
    <w:rsid w:val="7DF7471B"/>
    <w:rsid w:val="7E6320FE"/>
    <w:rsid w:val="7EFB7D37"/>
    <w:rsid w:val="7EFD9A41"/>
    <w:rsid w:val="7F3619FC"/>
    <w:rsid w:val="7F6F3F54"/>
    <w:rsid w:val="7FBFFF16"/>
    <w:rsid w:val="7FCFE25B"/>
    <w:rsid w:val="7FDA373D"/>
    <w:rsid w:val="7FFFF217"/>
    <w:rsid w:val="93ECC9BF"/>
    <w:rsid w:val="95EB9D2A"/>
    <w:rsid w:val="96F3F1AC"/>
    <w:rsid w:val="97FBFCF8"/>
    <w:rsid w:val="9CEB6BA5"/>
    <w:rsid w:val="9F7DDC3F"/>
    <w:rsid w:val="A8BFD4BE"/>
    <w:rsid w:val="AD97B2E2"/>
    <w:rsid w:val="AF58F187"/>
    <w:rsid w:val="B9EC0692"/>
    <w:rsid w:val="B9FFC21E"/>
    <w:rsid w:val="BD9ADC72"/>
    <w:rsid w:val="BDDF28D5"/>
    <w:rsid w:val="BDFFDE71"/>
    <w:rsid w:val="BFDF65DE"/>
    <w:rsid w:val="BFFDE18F"/>
    <w:rsid w:val="BFFF527D"/>
    <w:rsid w:val="BFFF8878"/>
    <w:rsid w:val="CBFB6F79"/>
    <w:rsid w:val="D25F64E9"/>
    <w:rsid w:val="D3EF2E2C"/>
    <w:rsid w:val="D7EF5AEA"/>
    <w:rsid w:val="D7FFD18F"/>
    <w:rsid w:val="D9F73442"/>
    <w:rsid w:val="D9FA6EAE"/>
    <w:rsid w:val="DAFF6130"/>
    <w:rsid w:val="DBCF4AFC"/>
    <w:rsid w:val="DD758176"/>
    <w:rsid w:val="DDFDCD51"/>
    <w:rsid w:val="DFDD5238"/>
    <w:rsid w:val="E69D010B"/>
    <w:rsid w:val="EB7D5CC0"/>
    <w:rsid w:val="EBDB50CA"/>
    <w:rsid w:val="EBDDD2D9"/>
    <w:rsid w:val="EBEF1C3A"/>
    <w:rsid w:val="EBFFD85C"/>
    <w:rsid w:val="EEA73931"/>
    <w:rsid w:val="EF7C245D"/>
    <w:rsid w:val="EFBF8264"/>
    <w:rsid w:val="EFF7AD13"/>
    <w:rsid w:val="F19EFB80"/>
    <w:rsid w:val="F3BFC2A7"/>
    <w:rsid w:val="F3FEE2E9"/>
    <w:rsid w:val="F49B9A93"/>
    <w:rsid w:val="F5DAA97A"/>
    <w:rsid w:val="F6FF2288"/>
    <w:rsid w:val="F77B35A1"/>
    <w:rsid w:val="F7A23187"/>
    <w:rsid w:val="F7BBEF37"/>
    <w:rsid w:val="F7F705C0"/>
    <w:rsid w:val="F7F77F28"/>
    <w:rsid w:val="F7FA87C3"/>
    <w:rsid w:val="FA653C54"/>
    <w:rsid w:val="FA6A3E8D"/>
    <w:rsid w:val="FABB9D33"/>
    <w:rsid w:val="FD5710A6"/>
    <w:rsid w:val="FD5FBFFD"/>
    <w:rsid w:val="FE79EA65"/>
    <w:rsid w:val="FEB962C0"/>
    <w:rsid w:val="FED7F382"/>
    <w:rsid w:val="FEDF178F"/>
    <w:rsid w:val="FEE65DB9"/>
    <w:rsid w:val="FEF72CAC"/>
    <w:rsid w:val="FEF7B1F0"/>
    <w:rsid w:val="FF799806"/>
    <w:rsid w:val="FF7A9E5E"/>
    <w:rsid w:val="FFABF28A"/>
    <w:rsid w:val="FFBBAA22"/>
    <w:rsid w:val="FFBE3D06"/>
    <w:rsid w:val="FFDF2782"/>
    <w:rsid w:val="FFDF90CA"/>
    <w:rsid w:val="FFDFF701"/>
    <w:rsid w:val="FFF5EF06"/>
    <w:rsid w:val="FFFB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4</Pages>
  <Words>419</Words>
  <Characters>2391</Characters>
  <Lines>19</Lines>
  <Paragraphs>5</Paragraphs>
  <TotalTime>0</TotalTime>
  <ScaleCrop>false</ScaleCrop>
  <LinksUpToDate>false</LinksUpToDate>
  <CharactersWithSpaces>2805</CharactersWithSpaces>
  <Application>WPS Office WWO_wpscloud_20250304120550-3e8b91ee63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2024-04-16T07:20:00Z</dcterms:created>
  <dc:creator>Administrator</dc:creator>
  <cp:lastModifiedBy>微软用户</cp:lastModifiedBy>
  <dcterms:modified xsi:type="dcterms:W3CDTF">2025-08-14T17:58:21Z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2052-12.9.0.18253</vt:lpwstr>
  </property>
  <property fmtid="{D5CDD505-2E9C-101B-9397-08002B2CF9AE}" pid="3" name="ICV">
    <vt:lpwstr>9E9F952574EB20DD3DB39D68794676C0_43</vt:lpwstr>
  </property>
  <property fmtid="{D5CDD505-2E9C-101B-9397-08002B2CF9AE}" pid="4" name="FachiWatermark">
    <vt:lpwstr>eyJjb21wYW55IjoiRmEgQ2hpIChHdWFuZ3pob3UpIFRlY2hub2xvZ3kgQ28uLCBMdGQiLCJ0aW1lc3RhbXAiOiIyMDI2LTAxLTAyIDE4OjE2OjI2IiwidXNlcklkIjoiY21ocnYzNXJxZThiZ3FxODNobXpkbHo3cyIsInZlcnNpb24iOiIxLjAifQ==</vt:lpwstr>
  </property>
</Properties>
</file>