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26" w:rsidRDefault="00A06A26" w:rsidP="00A06A26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A06A26" w:rsidTr="00A06A26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中国</w:t>
            </w:r>
            <w:r w:rsidRPr="00A06A26">
              <w:rPr>
                <w:rFonts w:hint="eastAsia"/>
              </w:rPr>
              <w:t>A</w:t>
            </w:r>
            <w:r w:rsidRPr="00A06A26">
              <w:rPr>
                <w:rFonts w:hint="eastAsia"/>
              </w:rPr>
              <w:t>股现金流量表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AShareCashFlow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China A Share Cash Flow Statement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day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00:10;05:00;08:30;10:00;11:06;12:00;15:00;16:00;17:00;18:00;18:30;19:00;19:30;20:00;20:30;21:00;21:30;22:00;23:00</w:t>
            </w:r>
          </w:p>
        </w:tc>
        <w:tc>
          <w:tcPr>
            <w:tcW w:w="2025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记录</w:t>
            </w:r>
            <w:r w:rsidRPr="00A06A26">
              <w:rPr>
                <w:rFonts w:hint="eastAsia"/>
              </w:rPr>
              <w:t>A</w:t>
            </w:r>
            <w:r w:rsidRPr="00A06A26">
              <w:rPr>
                <w:rFonts w:hint="eastAsia"/>
              </w:rPr>
              <w:t>股公司的现金流量表，根据</w:t>
            </w:r>
            <w:r w:rsidRPr="00A06A26">
              <w:rPr>
                <w:rFonts w:hint="eastAsia"/>
              </w:rPr>
              <w:t>2007</w:t>
            </w:r>
            <w:r w:rsidRPr="00A06A26">
              <w:rPr>
                <w:rFonts w:hint="eastAsia"/>
              </w:rPr>
              <w:t>年</w:t>
            </w:r>
            <w:r w:rsidRPr="00A06A26">
              <w:rPr>
                <w:rFonts w:hint="eastAsia"/>
              </w:rPr>
              <w:t>1</w:t>
            </w:r>
            <w:r w:rsidRPr="00A06A26">
              <w:rPr>
                <w:rFonts w:hint="eastAsia"/>
              </w:rPr>
              <w:t>月</w:t>
            </w:r>
            <w:r w:rsidRPr="00A06A26">
              <w:rPr>
                <w:rFonts w:hint="eastAsia"/>
              </w:rPr>
              <w:t>1</w:t>
            </w:r>
            <w:r w:rsidRPr="00A06A26">
              <w:rPr>
                <w:rFonts w:hint="eastAsia"/>
              </w:rPr>
              <w:t>日以后实施的会计准则编制</w:t>
            </w:r>
          </w:p>
        </w:tc>
      </w:tr>
    </w:tbl>
    <w:p w:rsidR="00A06A26" w:rsidRDefault="00A06A26" w:rsidP="00A06A26">
      <w:pPr>
        <w:jc w:val="left"/>
        <w:rPr>
          <w:b/>
        </w:rPr>
      </w:pPr>
    </w:p>
    <w:p w:rsidR="00A06A26" w:rsidRDefault="00A06A26" w:rsidP="00A06A26">
      <w:pPr>
        <w:jc w:val="left"/>
        <w:rPr>
          <w:b/>
        </w:rPr>
      </w:pPr>
    </w:p>
    <w:p w:rsidR="00A06A26" w:rsidRDefault="00A06A26" w:rsidP="00A06A26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A06A26" w:rsidRDefault="00A06A26" w:rsidP="00A06A2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对象</w:t>
            </w:r>
            <w:r w:rsidRPr="00A06A26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OBJECT_ID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Wind</w:t>
            </w:r>
            <w:r w:rsidRPr="00A06A26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Wind</w:t>
            </w:r>
            <w:r w:rsidRPr="00A06A26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WIND_CODE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ANN_DT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报告期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REPORT_PERIOD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报表类型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STATEMENT_TYPE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报表类型</w:t>
            </w:r>
            <w:r w:rsidRPr="00A06A26">
              <w:rPr>
                <w:rFonts w:hint="eastAsia"/>
              </w:rPr>
              <w:t>: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408001000:</w:t>
            </w:r>
            <w:r w:rsidRPr="00A06A26">
              <w:rPr>
                <w:rFonts w:hint="eastAsia"/>
              </w:rPr>
              <w:t>合并报表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408002000:</w:t>
            </w:r>
            <w:r w:rsidRPr="00A06A26">
              <w:rPr>
                <w:rFonts w:hint="eastAsia"/>
              </w:rPr>
              <w:t>合并报告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单季度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408003000:</w:t>
            </w:r>
            <w:r w:rsidRPr="00A06A26">
              <w:rPr>
                <w:rFonts w:hint="eastAsia"/>
              </w:rPr>
              <w:t>合并报告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单季度调整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408004000:</w:t>
            </w:r>
            <w:r w:rsidRPr="00A06A26">
              <w:rPr>
                <w:rFonts w:hint="eastAsia"/>
              </w:rPr>
              <w:t>合并报表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调整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408005000:</w:t>
            </w:r>
            <w:r w:rsidRPr="00A06A26">
              <w:rPr>
                <w:rFonts w:hint="eastAsia"/>
              </w:rPr>
              <w:t>合并报表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更</w:t>
            </w:r>
            <w:r w:rsidRPr="00A06A26">
              <w:rPr>
                <w:rFonts w:hint="eastAsia"/>
              </w:rPr>
              <w:lastRenderedPageBreak/>
              <w:t>正前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408006000:</w:t>
            </w:r>
            <w:r w:rsidRPr="00A06A26">
              <w:rPr>
                <w:rFonts w:hint="eastAsia"/>
              </w:rPr>
              <w:t>母公司报表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408007000:</w:t>
            </w:r>
            <w:r w:rsidRPr="00A06A26">
              <w:rPr>
                <w:rFonts w:hint="eastAsia"/>
              </w:rPr>
              <w:t>母公司报表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单季度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408008000:</w:t>
            </w:r>
            <w:r w:rsidRPr="00A06A26">
              <w:rPr>
                <w:rFonts w:hint="eastAsia"/>
              </w:rPr>
              <w:t>母公司报告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单季度调整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408009000:</w:t>
            </w:r>
            <w:r w:rsidRPr="00A06A26">
              <w:rPr>
                <w:rFonts w:hint="eastAsia"/>
              </w:rPr>
              <w:t>母公司报表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调整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408010000:</w:t>
            </w:r>
            <w:r w:rsidRPr="00A06A26">
              <w:rPr>
                <w:rFonts w:hint="eastAsia"/>
              </w:rPr>
              <w:t>母公司报表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更正前</w:t>
            </w:r>
            <w:r w:rsidRPr="00A06A26">
              <w:rPr>
                <w:rFonts w:hint="eastAsia"/>
              </w:rPr>
              <w:t>)</w:t>
            </w:r>
          </w:p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408020000</w:t>
            </w:r>
            <w:r w:rsidRPr="00A06A26">
              <w:rPr>
                <w:rFonts w:hint="eastAsia"/>
              </w:rPr>
              <w:t>：合并调整</w:t>
            </w: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CNY</w:t>
            </w: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销售商品、提供劳务收到的现金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CASH_RECP_SG_AND_RS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收到的税费返还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RECP_TAX_RENDS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客户存款和同业存放款项净增加额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NET_INCR_DEP_COB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向中央银行借款净增加额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NET_INCR_LOANS_CENTRAL_BANK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向其他金融机构拆入资金净增加额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NET_INCR_FUND_BORR_OFI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收到原保险合同保费取得的现金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CASH_RECP_PREM_ORIG_INCO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保户储金净增加额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NET_INCR_INSURED_DEP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收到再保业务现金净额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NET_CASH_RECEIVED_R</w:t>
            </w:r>
            <w:r w:rsidRPr="00A06A26">
              <w:lastRenderedPageBreak/>
              <w:t>EINSU_BUS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处置交易性金融资产净增加额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NET_INCR_DISP_TFA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收取利息和手续费净增加额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NET_INCR_INT_HANDLING_CHRG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处置可供出售金融资产净增加额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NET_INCR_DISP_FAAS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拆入资金净增加额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NET_INCR_LOANS_OTHER_BANK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回购业务资金净增加额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NET_INCR_REPURCH_BUS_FUND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收到其他与经营活动有关的现金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OTHER_CASH_RECP_RAL_OPER_ACT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经营活动现金流入小计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STOT_CASH_INFLOWS_OPER_ACT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购买商品、接受劳务支付的现金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CASH_PAY_GOODS_PURCH_SERV_REC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支付给职工以及为职工支付的现金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CASH_PAY_BEH_EMPL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支付的各项税费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PAY_ALL_TYP_TAX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客户贷款及垫款净增加额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NET_INCR_CLIENTS_LOAN_ADV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存放央行和同业款项净增加额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NET_INCR_DEP_CBOB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支付原保险合同赔付款项的现金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CASH_PAY_CLAIMS_ORIG_INCO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支付手续费的现金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HANDLING_CHRG_PAID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支付保单红利的现金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COMM_INSUR_PLCY_PAID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支付其他与经营活动有关的现金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OTHER_CASH_PAY_RAL_OPER_ACT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经营活动现金流出小计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STOT_CASH_OUTFLOWS_OPER_ACT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经营活动产生的现金流量净额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NET_CASH_FLOWS_OPER_ACT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收回投资收到的现金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CASH_RECP_DISP_WITHDRWL_INVEST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取得投资收益收到的现金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CASH_RECP_RETURN_INVEST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处置固定资产、无形资产和其他长期资产收回的现金净额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NET_CASH_RECP_DISP_FIOLTA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处置子公司及其他营业单位收到的现金净额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NET_CASH_RECP_DISP_SOBU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收到其他与投资活动有关的现金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OTHER_CASH_RECP_RAL_INV_ACT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投资活动现金流入小计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STOT_CASH_INFLOWS_INV_ACT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购建固定资产、无形资产和其他长期资产支付的现金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CASH_PAY_ACQ_CONST_FIOLTA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CASH_PAID_INVEST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取得子公司及其他营业单位支付的现金净额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NET_CASH_PAY_AQUIS_SOBU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支付其他与投资活动有关的现金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OTHER_CASH_PAY_RAL_INV_ACT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质押贷款净增加额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NET_INCR_PLEDGE_LOAN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投资活动现金流出小计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STOT_CASH_OUTFLOWS_INV_ACT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投资活动产生的现金流量净额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NET_CASH_FLOWS_INV_ACT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吸收投资收到的现金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CASH_RECP_CAP_CONTRIB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其中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子公司吸收少数股东投资收到的现金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INCL_CASH_REC_SAIMS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取得借款收到的现金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CASH_RECP_BORROW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发行债券收到的现金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PROC_ISSUE_BONDS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收到其他与筹资活动有关的现金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OTHER_CASH_RECP_RAL_FNC_ACT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筹资活动现金流入小计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STOT_CASH_INFLOWS_FNC_ACT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偿还债务支付的现金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CASH_PREPAY_AMT_BORR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分配股利、利润或偿付利息支付的现金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CASH_PAY_DIST_DPCP_INT_EXP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其中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子公司支付给少数股东的股利、利润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INCL_DVD_PROFIT_PAID_SC_MS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支付其他与筹资活动有关的现金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OTHER_CASH_PAY_RAL_FNC_ACT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筹资活动现金流出小计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STOT_CASH_OUTFLOWS_FNC_ACT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筹资活动产生的现金流量净额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NET_CASH_FLOWS_FNC_ACT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汇率变动对现金的影响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EFF_FX_FLU_CASH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现金及现金等价物净增加额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NET_INCR_CASH_CASH_EQU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期初现金及现金等价物余额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CASH_CASH_EQU_BEG_PERIOD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期末现金及现金等价物余额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CASH_CASH_EQU_END_PERIOD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净利润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NET_PROFIT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未确认投资损失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UNCONFIRMED_INVEST_LOSS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加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资产减值准备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PLUS_PROV_DEPR_ASSETS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固定资产折旧、油气资产折耗、生产性生物资产折旧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DEPR_FA_COGA_DPBA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无形资产摊销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AMORT_INTANG_ASSETS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长期待摊费用摊销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AMORT_LT_DEFERRED_EXP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待摊费用减少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DECR_DEFERRED_EXP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预提费用增加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INCR_ACC_EXP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处置固定、无形资产和其他长期资产的损失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LOSS_DISP_FIOLTA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固定资产报废损失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LOSS_SCR_FA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公允价值变动损失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LOSS_FV_CHG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财务费用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FIN_EXP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INVEST_LOSS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递延所得税资产减少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DECR_DEFERRED_INC_TAX_ASSETS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递延所得税负债增加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INCR_DEFERRED_INC_TAX_LIAB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存货的减少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DECR_INVENTORIES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经营性应收项目的减少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DECR_OPER_PAYABLE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经营性应付项目的增加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INCR_OPER_PAYABLE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其他（废弃）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经营活动产生的现金流量净额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IM_NET_CASH_FLOWS_OPER_ACT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债务转为资本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CONV_DEBT_INTO_CAP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一年内到期的可转换公司债券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CONV_CORP_BONDS_DUE_WITHIN_1Y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融资租入固定资产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FA_FNC_LEASES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现金的期末余额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END_BAL_CASH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减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现金的期初余额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LESS_BEG_BAL_CASH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加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现金等价物的期末余额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PLUS_END_BAL_CASH_EQU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减</w:t>
            </w:r>
            <w:r w:rsidRPr="00A06A26">
              <w:rPr>
                <w:rFonts w:hint="eastAsia"/>
              </w:rPr>
              <w:t>:</w:t>
            </w:r>
            <w:r w:rsidRPr="00A06A26">
              <w:rPr>
                <w:rFonts w:hint="eastAsia"/>
              </w:rPr>
              <w:t>现金等价物的期初</w:t>
            </w:r>
            <w:r w:rsidRPr="00A06A26">
              <w:rPr>
                <w:rFonts w:hint="eastAsia"/>
              </w:rPr>
              <w:lastRenderedPageBreak/>
              <w:t>余额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LESS_BEG_BAL_CASH_E</w:t>
            </w:r>
            <w:r w:rsidRPr="00A06A26">
              <w:lastRenderedPageBreak/>
              <w:t>QU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现金及现金等价物净增加额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IM_NET_INCR_CASH_CASH_EQU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企业自由现金流量</w:t>
            </w:r>
            <w:r w:rsidRPr="00A06A26">
              <w:rPr>
                <w:rFonts w:hint="eastAsia"/>
              </w:rPr>
              <w:t>(FCFF)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FREE_CASH_FLOW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公司类型代码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COMP_TYPE_CODE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VARCHAR2(2)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1</w:t>
            </w:r>
            <w:r w:rsidRPr="00A06A26">
              <w:rPr>
                <w:rFonts w:hint="eastAsia"/>
              </w:rPr>
              <w:t>非金融类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2</w:t>
            </w:r>
            <w:r w:rsidRPr="00A06A26">
              <w:rPr>
                <w:rFonts w:hint="eastAsia"/>
              </w:rPr>
              <w:t>银行</w:t>
            </w:r>
          </w:p>
          <w:p w:rsidR="00A06A26" w:rsidRPr="00A06A26" w:rsidRDefault="00A06A26" w:rsidP="00A06A26">
            <w:pPr>
              <w:jc w:val="left"/>
              <w:rPr>
                <w:rFonts w:hint="eastAsia"/>
              </w:rPr>
            </w:pPr>
            <w:r w:rsidRPr="00A06A26">
              <w:rPr>
                <w:rFonts w:hint="eastAsia"/>
              </w:rPr>
              <w:t>3</w:t>
            </w:r>
            <w:r w:rsidRPr="00A06A26">
              <w:rPr>
                <w:rFonts w:hint="eastAsia"/>
              </w:rPr>
              <w:t>保险</w:t>
            </w:r>
          </w:p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4</w:t>
            </w:r>
            <w:r w:rsidRPr="00A06A26">
              <w:rPr>
                <w:rFonts w:hint="eastAsia"/>
              </w:rPr>
              <w:t>证券</w:t>
            </w: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实际公告日期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ACTUAL_ANN_DT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SPE_BAL_CASH_INFLOWS_OPER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TOT_BAL_CASH_INFLOWS_OPER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经营活动现金流出差额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SPE_BAL_CASH_OUTFLOWS_OPER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经营活动现金流出差额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TOT_BAL_CASH_OUTFLOWS_OPER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经营活动产生的现金流量净额差额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TOT_BAL_NETCASH_OUTFLOWS_OPER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SPE_BAL_CASH_INFLOWS_INV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TOT_BAL_CASH_INFLOWS_INV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投资活动现金流出差额</w:t>
            </w:r>
            <w:r w:rsidRPr="00A06A26">
              <w:rPr>
                <w:rFonts w:hint="eastAsia"/>
              </w:rPr>
              <w:lastRenderedPageBreak/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SPE_BAL_CASH_OUTFLO</w:t>
            </w:r>
            <w:r w:rsidRPr="00A06A26">
              <w:lastRenderedPageBreak/>
              <w:t>WS_INV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投资活动现金流出差额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TOT_BAL_CASH_OUTFLOWS_INV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投资活动产生的现金流量净额差额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TOT_BAL_NETCASH_OUTFLOWS_INV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SPE_BAL_CASH_INFLOWS_FNC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筹资活动现金流入差额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TOT_BAL_CASH_INFLOWS_FNC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筹资活动现金流出差额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SPE_BAL_CASH_OUTFLOWS_FNC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筹资活动现金流出差额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TOT_BAL_CASH_OUTFLOWS_FNC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筹资活动产生的现金流量净额差额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TOT_BAL_NETCASH_OUTFLOWS_FNC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现金净增加额差额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SPE_BAL_NETCASH_INC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现金净增加额差额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TOT_BAL_NETCASH_INC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经营活动现金流量净额差额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SPE_BAL_NETCASH_EQU_UNDIR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经营活动现金流量净额差额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</w:t>
            </w:r>
            <w:r w:rsidRPr="00A06A26">
              <w:rPr>
                <w:rFonts w:hint="eastAsia"/>
              </w:rPr>
              <w:lastRenderedPageBreak/>
              <w:t>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lastRenderedPageBreak/>
              <w:t>TOT_BAL_NETCASH_EQU_UNDIR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现金净增加额差额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特殊报表科目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SPE_BAL_NETCASH_INC_UNDIR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间接法</w:t>
            </w:r>
            <w:r w:rsidRPr="00A06A26">
              <w:rPr>
                <w:rFonts w:hint="eastAsia"/>
              </w:rPr>
              <w:t>-</w:t>
            </w:r>
            <w:r w:rsidRPr="00A06A26">
              <w:rPr>
                <w:rFonts w:hint="eastAsia"/>
              </w:rPr>
              <w:t>现金净增加额差额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合计平衡项目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TOT_BAL_NETCASH_INC_UNDIR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公司</w:t>
            </w:r>
            <w:r w:rsidRPr="00A06A26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拆出资金净增加额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S_DISMANTLE_CAPITAL_ADD_NET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是否计算报表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IS_CALCULATION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代理买卖证券收到的现金净额</w:t>
            </w:r>
            <w:r w:rsidRPr="00A06A26">
              <w:rPr>
                <w:rFonts w:hint="eastAsia"/>
              </w:rPr>
              <w:t>(</w:t>
            </w:r>
            <w:r w:rsidRPr="00A06A26">
              <w:rPr>
                <w:rFonts w:hint="eastAsia"/>
              </w:rPr>
              <w:t>元</w:t>
            </w:r>
            <w:r w:rsidRPr="00A06A26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SECURITIE_NETCASH_RECEIVED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其他资产减值损失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OTHER_IMPAIR_LOSS_ASSETS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信用减值损失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CREDIT_IMPAIRMENT_LOSS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使用权资产折旧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RIGHT_USE_ASSETS_DEP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  <w:tr w:rsidR="00A06A26" w:rsidRPr="00A06A26" w:rsidTr="00A06A26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rPr>
                <w:rFonts w:hint="eastAsia"/>
              </w:rPr>
              <w:t>其他会计科目</w:t>
            </w:r>
          </w:p>
        </w:tc>
        <w:tc>
          <w:tcPr>
            <w:tcW w:w="2362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OTHER_ACCOUNTS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  <w:r w:rsidRPr="00A06A26">
              <w:t>.</w:t>
            </w:r>
          </w:p>
        </w:tc>
        <w:tc>
          <w:tcPr>
            <w:tcW w:w="2363" w:type="dxa"/>
            <w:shd w:val="clear" w:color="auto" w:fill="auto"/>
          </w:tcPr>
          <w:p w:rsidR="00A06A26" w:rsidRPr="00A06A26" w:rsidRDefault="00A06A26" w:rsidP="00A06A26">
            <w:pPr>
              <w:jc w:val="left"/>
            </w:pPr>
          </w:p>
        </w:tc>
      </w:tr>
    </w:tbl>
    <w:p w:rsidR="00A06A26" w:rsidRDefault="00A06A26" w:rsidP="00A06A26">
      <w:pPr>
        <w:jc w:val="left"/>
        <w:rPr>
          <w:b/>
        </w:rPr>
      </w:pPr>
    </w:p>
    <w:p w:rsidR="00A06A26" w:rsidRDefault="00A06A26">
      <w:pPr>
        <w:pStyle w:val="a3"/>
        <w:divId w:val="551158432"/>
      </w:pPr>
      <w:bookmarkStart w:id="0" w:name="_GoBack"/>
      <w:bookmarkEnd w:id="0"/>
      <w:r>
        <w:rPr>
          <w:b/>
          <w:bCs/>
        </w:rPr>
        <w:t>报表类型对应关系说明</w:t>
      </w:r>
    </w:p>
    <w:tbl>
      <w:tblPr>
        <w:tblW w:w="12985" w:type="dxa"/>
        <w:tblInd w:w="-13" w:type="dxa"/>
        <w:tblLook w:val="04A0" w:firstRow="1" w:lastRow="0" w:firstColumn="1" w:lastColumn="0" w:noHBand="0" w:noVBand="1"/>
      </w:tblPr>
      <w:tblGrid>
        <w:gridCol w:w="700"/>
        <w:gridCol w:w="1225"/>
        <w:gridCol w:w="2980"/>
        <w:gridCol w:w="8080"/>
      </w:tblGrid>
      <w:tr w:rsidR="00A06A26">
        <w:trPr>
          <w:divId w:val="551158432"/>
          <w:trHeight w:val="27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字典值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字典名称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涵盖母公司的财务报表数据，为最新报表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本年度公布上年同期的财务报表数据，报告期为上年度</w:t>
            </w:r>
          </w:p>
        </w:tc>
      </w:tr>
      <w:tr w:rsidR="00A06A26">
        <w:trPr>
          <w:divId w:val="55115843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即出更正公告后，把合并报表的记录修改为合并报表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该公司母公司的财务报表数据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</w:t>
            </w:r>
          </w:p>
        </w:tc>
      </w:tr>
      <w:tr w:rsidR="00A06A26">
        <w:trPr>
          <w:divId w:val="55115843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之前上市公司已披露财务报表数据，但是由于某些特定原因导致出错，未调整之前的原始财务报表数据。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有多次更正时，合并报表的第一次更正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有多次更正时，合并报表的第二次更正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有多次更正时，合并调整的第一次更正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有多次更正时，母公司调整的第一次更正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有多次更正时，母公司报表的第二次更正</w:t>
            </w:r>
          </w:p>
        </w:tc>
      </w:tr>
      <w:tr w:rsidR="00A06A26">
        <w:trPr>
          <w:divId w:val="55115843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有多次更正时，母公司报表的第一次更正</w:t>
            </w:r>
          </w:p>
        </w:tc>
      </w:tr>
      <w:tr w:rsidR="00A06A26">
        <w:trPr>
          <w:divId w:val="55115843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408050000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即出更正公告后，把合并报表（调整）的记录修改为合并调整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A06A26">
        <w:trPr>
          <w:divId w:val="55115843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408060000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A26" w:rsidRDefault="00A06A26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该公司母公司的本年度公布上年同期的财务报表数据，但是由于某些特定原因导致出错，未调整之前的原始财务报表数据。</w:t>
            </w:r>
          </w:p>
        </w:tc>
      </w:tr>
    </w:tbl>
    <w:p w:rsidR="00A06A26" w:rsidRDefault="00A06A26">
      <w:pPr>
        <w:divId w:val="551158432"/>
      </w:pPr>
    </w:p>
    <w:p w:rsidR="00A06A26" w:rsidRDefault="00A06A26">
      <w:pPr>
        <w:pStyle w:val="a3"/>
        <w:divId w:val="551158432"/>
      </w:pPr>
      <w:r>
        <w:rPr>
          <w:b/>
          <w:bCs/>
        </w:rPr>
        <w:t>ANN_DT与ACTUAL_ANN_DT的区别</w:t>
      </w:r>
    </w:p>
    <w:p w:rsidR="00A06A26" w:rsidRDefault="00A06A26">
      <w:pPr>
        <w:pStyle w:val="a3"/>
        <w:divId w:val="551158432"/>
      </w:pPr>
      <w:r>
        <w:t>ANN_DT   公告日期 ：指定期报告公布的日期</w:t>
      </w:r>
      <w:r>
        <w:br/>
        <w:t xml:space="preserve">ACTUAL_ANN_DT   实际公告日期：指出了更正公告的日期 </w:t>
      </w:r>
    </w:p>
    <w:p w:rsidR="00A06A26" w:rsidRDefault="00A06A26">
      <w:pPr>
        <w:pStyle w:val="a3"/>
        <w:divId w:val="551158432"/>
      </w:pPr>
      <w:r>
        <w:t xml:space="preserve">ANN_DT&gt;ACTUAL_ANN_DT原因： </w:t>
      </w:r>
      <w:r>
        <w:rPr>
          <w:color w:val="1F497D"/>
        </w:rPr>
        <w:t>【案例：601169.SH 20070630】</w:t>
      </w:r>
      <w:r>
        <w:t xml:space="preserve"> </w:t>
      </w:r>
    </w:p>
    <w:p w:rsidR="00A06A26" w:rsidRDefault="00A06A26">
      <w:pPr>
        <w:divId w:val="551158432"/>
      </w:pPr>
      <w:r>
        <w:rPr>
          <w:rFonts w:ascii="Calibri" w:hAnsi="Calibri"/>
          <w:color w:val="1F497D"/>
          <w:szCs w:val="21"/>
        </w:rPr>
        <w:t xml:space="preserve"> 07</w:t>
      </w:r>
      <w:r>
        <w:rPr>
          <w:color w:val="1F497D"/>
          <w:szCs w:val="21"/>
        </w:rPr>
        <w:t>年新旧准则替换，我们会把</w:t>
      </w:r>
      <w:r>
        <w:rPr>
          <w:rFonts w:ascii="Calibri" w:hAnsi="Calibri"/>
          <w:color w:val="1F497D"/>
          <w:szCs w:val="21"/>
        </w:rPr>
        <w:t>20080630</w:t>
      </w:r>
      <w:r>
        <w:rPr>
          <w:color w:val="1F497D"/>
          <w:szCs w:val="21"/>
        </w:rPr>
        <w:t>中报公布的新准则数据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调整数复制出来，替换成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当年公布的旧准则数据。</w:t>
      </w:r>
    </w:p>
    <w:p w:rsidR="00A06A26" w:rsidRDefault="00A06A26">
      <w:pPr>
        <w:divId w:val="551158432"/>
      </w:pPr>
      <w:r>
        <w:rPr>
          <w:color w:val="1F497D"/>
          <w:szCs w:val="21"/>
        </w:rPr>
        <w:t>用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来记录旧准则公布的时间，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是新准则公布的时间。这时的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是大于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的。除去这种情况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是记录正确的公告日期。</w:t>
      </w:r>
    </w:p>
    <w:p w:rsidR="00A06A26" w:rsidRDefault="00A06A26">
      <w:pPr>
        <w:pStyle w:val="a3"/>
        <w:divId w:val="551158432"/>
      </w:pPr>
      <w:r>
        <w:t> </w:t>
      </w:r>
    </w:p>
    <w:p w:rsidR="00A06A26" w:rsidRDefault="00A06A26">
      <w:pPr>
        <w:divId w:val="551158432"/>
      </w:pPr>
    </w:p>
    <w:p w:rsidR="008418AD" w:rsidRPr="00A06A26" w:rsidRDefault="008418AD" w:rsidP="00A06A26">
      <w:pPr>
        <w:jc w:val="left"/>
        <w:rPr>
          <w:b/>
        </w:rPr>
      </w:pPr>
    </w:p>
    <w:sectPr w:rsidR="008418AD" w:rsidRPr="00A06A26" w:rsidSect="00A06A26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26"/>
    <w:rsid w:val="008418AD"/>
    <w:rsid w:val="00A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1277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2021-06-23T09:04:00Z</dcterms:created>
  <dcterms:modified xsi:type="dcterms:W3CDTF">2021-06-23T09:05:00Z</dcterms:modified>
</cp:coreProperties>
</file>