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46CE6B18" w14:textId="3D383EF9" w:rsidR="00A65AD2" w:rsidRDefault="00A65AD2" w:rsidP="00A65AD2">
      <w:pPr>
        <w:pStyle w:val="FirstPageTitle"/>
      </w:pPr>
    </w:p>
    <w:p w14:paraId="77EF4C03" w14:textId="4A204BAD" w:rsidR="00A65AD2" w:rsidRDefault="00A65AD2" w:rsidP="00A65AD2">
      <w:pPr>
        <w:pStyle w:val="FirstPageTitle"/>
      </w:pPr>
      <w:r w:rsidRPr="008B4FA5">
        <w:t>Request for Proposal (RFP)</w:t>
      </w:r>
      <w:r w:rsidR="00BE517C">
        <w:t xml:space="preserve"> </w:t>
      </w:r>
    </w:p>
    <w:p w14:paraId="396F21B4" w14:textId="44A7807A" w:rsidR="00BE517C" w:rsidRDefault="00646660" w:rsidP="00A65AD2">
      <w:pPr>
        <w:pStyle w:val="FirstPageTitle"/>
      </w:pPr>
      <w:r>
        <w:t xml:space="preserve">Marketing Automation Platform </w:t>
      </w:r>
    </w:p>
    <w:p w14:paraId="45208071" w14:textId="45BD9A92" w:rsidR="00BE517C" w:rsidRPr="008B4FA5" w:rsidRDefault="00BE517C" w:rsidP="00A65AD2">
      <w:pPr>
        <w:pStyle w:val="FirstPageTitle"/>
      </w:pPr>
    </w:p>
    <w:p w14:paraId="3243F631" w14:textId="77777777" w:rsidR="00A65AD2" w:rsidRPr="008B4FA5" w:rsidRDefault="00A65AD2" w:rsidP="00A65AD2">
      <w:pPr>
        <w:pStyle w:val="FirstPageTitle"/>
      </w:pP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767ED900" w14:textId="24C2FCC3" w:rsidR="00A65AD2" w:rsidRPr="008B4FA5" w:rsidRDefault="00A65AD2" w:rsidP="00A65AD2">
      <w:pPr>
        <w:pStyle w:val="FirstPageTitle"/>
      </w:pPr>
      <w:r w:rsidRPr="00BE517C">
        <w:rPr>
          <w:highlight w:val="green"/>
        </w:rPr>
        <w:t>___</w:t>
      </w:r>
      <w:r w:rsidR="00646660">
        <w:rPr>
          <w:highlight w:val="green"/>
        </w:rPr>
        <w:t>30 June</w:t>
      </w:r>
      <w:r w:rsidR="00BE517C" w:rsidRPr="00BE517C">
        <w:rPr>
          <w:highlight w:val="green"/>
        </w:rPr>
        <w:t xml:space="preserve"> 2026</w:t>
      </w:r>
      <w:r w:rsidRPr="00BE517C">
        <w:rPr>
          <w:highlight w:val="green"/>
        </w:rPr>
        <w:t>____</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231E6" id="Rectangle 4" o:spid="_x0000_s1026"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fillcolor="#28648c" stroked="f"/>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323D6"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140736489"/>
      <w:r w:rsidRPr="008B4FA5">
        <w:lastRenderedPageBreak/>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BE517C">
        <w:trPr>
          <w:trHeight w:val="485"/>
        </w:trPr>
        <w:tc>
          <w:tcPr>
            <w:tcW w:w="4363" w:type="dxa"/>
            <w:tcBorders>
              <w:top w:val="single" w:sz="4" w:space="0" w:color="auto"/>
            </w:tcBorders>
            <w:vAlign w:val="center"/>
          </w:tcPr>
          <w:p w14:paraId="7A04D2CE" w14:textId="77777777" w:rsidR="00A65AD2" w:rsidRPr="00C7514C" w:rsidRDefault="00A65AD2" w:rsidP="008D10FC">
            <w:pPr>
              <w:pStyle w:val="disclaimer"/>
              <w:spacing w:after="0"/>
              <w:jc w:val="left"/>
              <w:rPr>
                <w:sz w:val="28"/>
                <w:szCs w:val="28"/>
                <w:highlight w:val="yellow"/>
              </w:rPr>
            </w:pPr>
            <w:r w:rsidRPr="00C7514C">
              <w:rPr>
                <w:sz w:val="28"/>
                <w:szCs w:val="28"/>
                <w:highlight w:val="yellow"/>
              </w:rPr>
              <w:t>________</w:t>
            </w:r>
          </w:p>
        </w:tc>
      </w:tr>
      <w:tr w:rsidR="00A65AD2" w:rsidRPr="00CF4D5E" w14:paraId="014D6654" w14:textId="77777777" w:rsidTr="00BE517C">
        <w:trPr>
          <w:trHeight w:val="485"/>
        </w:trPr>
        <w:tc>
          <w:tcPr>
            <w:tcW w:w="4363" w:type="dxa"/>
            <w:tcBorders>
              <w:bottom w:val="single" w:sz="4" w:space="0" w:color="auto"/>
            </w:tcBorders>
            <w:vAlign w:val="center"/>
          </w:tcPr>
          <w:p w14:paraId="1C275A34" w14:textId="77777777" w:rsidR="00A65AD2" w:rsidRPr="00BE517C" w:rsidRDefault="00A65AD2" w:rsidP="008D10FC">
            <w:pPr>
              <w:pStyle w:val="disclaimer"/>
              <w:spacing w:after="0"/>
              <w:jc w:val="left"/>
              <w:rPr>
                <w:highlight w:val="green"/>
              </w:rPr>
            </w:pPr>
            <w:r w:rsidRPr="00BE517C">
              <w:rPr>
                <w:sz w:val="28"/>
                <w:szCs w:val="28"/>
                <w:highlight w:val="green"/>
              </w:rPr>
              <w:t xml:space="preserve">Email: </w:t>
            </w:r>
          </w:p>
          <w:p w14:paraId="6A3D5747" w14:textId="7FAC0980" w:rsidR="00BE517C" w:rsidRPr="00BE517C" w:rsidRDefault="00646660" w:rsidP="008D10FC">
            <w:pPr>
              <w:pStyle w:val="disclaimer"/>
              <w:spacing w:after="0"/>
              <w:jc w:val="left"/>
              <w:rPr>
                <w:color w:val="000000"/>
                <w:sz w:val="28"/>
                <w:szCs w:val="28"/>
                <w:highlight w:val="green"/>
              </w:rPr>
            </w:pPr>
            <w:hyperlink r:id="rId12" w:history="1">
              <w:r w:rsidRPr="00666378">
                <w:rPr>
                  <w:rStyle w:val="Hyperlink"/>
                  <w:sz w:val="28"/>
                  <w:szCs w:val="28"/>
                  <w:highlight w:val="green"/>
                </w:rPr>
                <w:t>mohit.tannu</w:t>
              </w:r>
              <w:r w:rsidRPr="00666378">
                <w:rPr>
                  <w:rStyle w:val="Hyperlink"/>
                  <w:rFonts w:cstheme="minorHAnsi"/>
                  <w:sz w:val="28"/>
                  <w:szCs w:val="28"/>
                  <w:highlight w:val="green"/>
                </w:rPr>
                <w:t>@goindigo.in</w:t>
              </w:r>
            </w:hyperlink>
          </w:p>
          <w:p w14:paraId="2C749C7B" w14:textId="0232BA7E" w:rsidR="00BE517C" w:rsidRPr="00BE517C" w:rsidRDefault="00BE517C" w:rsidP="008D10FC">
            <w:pPr>
              <w:pStyle w:val="disclaimer"/>
              <w:spacing w:after="0"/>
              <w:jc w:val="left"/>
              <w:rPr>
                <w:color w:val="000000"/>
                <w:sz w:val="28"/>
                <w:szCs w:val="28"/>
                <w:highlight w:val="green"/>
              </w:rPr>
            </w:pPr>
            <w:hyperlink r:id="rId13" w:history="1">
              <w:r w:rsidRPr="00BE517C">
                <w:rPr>
                  <w:rStyle w:val="Hyperlink"/>
                  <w:rFonts w:cstheme="minorHAnsi"/>
                  <w:sz w:val="28"/>
                  <w:szCs w:val="28"/>
                  <w:highlight w:val="green"/>
                </w:rPr>
                <w:t>gaurav.nautiyal@goindigo.in</w:t>
              </w:r>
            </w:hyperlink>
          </w:p>
          <w:p w14:paraId="01E92A5F" w14:textId="321B2923" w:rsidR="00BE517C" w:rsidRDefault="00BE517C" w:rsidP="008D10FC">
            <w:pPr>
              <w:pStyle w:val="disclaimer"/>
              <w:spacing w:after="0"/>
              <w:jc w:val="left"/>
              <w:rPr>
                <w:color w:val="000000"/>
                <w:sz w:val="28"/>
                <w:szCs w:val="28"/>
              </w:rPr>
            </w:pPr>
            <w:hyperlink r:id="rId14" w:history="1">
              <w:r w:rsidRPr="00BE517C">
                <w:rPr>
                  <w:rStyle w:val="Hyperlink"/>
                  <w:rFonts w:cstheme="minorHAnsi"/>
                  <w:sz w:val="28"/>
                  <w:szCs w:val="28"/>
                  <w:highlight w:val="green"/>
                </w:rPr>
                <w:t>Ashita.bairathi@goindigo.in</w:t>
              </w:r>
            </w:hyperlink>
          </w:p>
          <w:p w14:paraId="070260EF" w14:textId="164912D6" w:rsidR="00BE517C" w:rsidRPr="00C7514C" w:rsidRDefault="00BE517C" w:rsidP="008D10FC">
            <w:pPr>
              <w:pStyle w:val="disclaimer"/>
              <w:spacing w:after="0"/>
              <w:jc w:val="left"/>
              <w:rPr>
                <w:color w:val="000000"/>
                <w:sz w:val="28"/>
                <w:szCs w:val="28"/>
                <w:highlight w:val="yellow"/>
              </w:rPr>
            </w:pPr>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8B4FA5">
        <w:rPr>
          <w:rFonts w:asciiTheme="minorHAnsi" w:hAnsiTheme="minorHAnsi" w:cstheme="minorHAnsi"/>
          <w:sz w:val="22"/>
          <w:szCs w:val="22"/>
        </w:rPr>
        <w:t>Table of Contents</w:t>
      </w:r>
      <w:bookmarkEnd w:id="1"/>
    </w:p>
    <w:p w14:paraId="70AE1FC8" w14:textId="77777777" w:rsidR="00A65AD2" w:rsidRDefault="00A65AD2" w:rsidP="00A65AD2">
      <w:pPr>
        <w:pStyle w:val="TOC1"/>
        <w:tabs>
          <w:tab w:val="right" w:leader="dot" w:pos="9739"/>
        </w:tabs>
        <w:rPr>
          <w:rFonts w:asciiTheme="minorHAnsi" w:eastAsiaTheme="minorEastAsia" w:hAnsiTheme="minorHAnsi" w:cstheme="minorBidi"/>
          <w:b w:val="0"/>
          <w:bCs w:val="0"/>
          <w:caps w:val="0"/>
          <w:noProof/>
          <w:szCs w:val="22"/>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140736489" w:history="1">
        <w:r w:rsidRPr="001B0E98">
          <w:rPr>
            <w:rStyle w:val="Hyperlink"/>
            <w:noProof/>
          </w:rPr>
          <w:t>CONTACT DETAILS</w:t>
        </w:r>
        <w:r>
          <w:rPr>
            <w:noProof/>
            <w:webHidden/>
          </w:rPr>
          <w:tab/>
        </w:r>
        <w:r>
          <w:rPr>
            <w:noProof/>
            <w:webHidden/>
          </w:rPr>
          <w:fldChar w:fldCharType="begin"/>
        </w:r>
        <w:r>
          <w:rPr>
            <w:noProof/>
            <w:webHidden/>
          </w:rPr>
          <w:instrText xml:space="preserve"> PAGEREF _Toc140736489 \h </w:instrText>
        </w:r>
        <w:r>
          <w:rPr>
            <w:noProof/>
            <w:webHidden/>
          </w:rPr>
        </w:r>
        <w:r>
          <w:rPr>
            <w:noProof/>
            <w:webHidden/>
          </w:rPr>
          <w:fldChar w:fldCharType="separate"/>
        </w:r>
        <w:r>
          <w:rPr>
            <w:noProof/>
            <w:webHidden/>
          </w:rPr>
          <w:t>2</w:t>
        </w:r>
        <w:r>
          <w:rPr>
            <w:noProof/>
            <w:webHidden/>
          </w:rPr>
          <w:fldChar w:fldCharType="end"/>
        </w:r>
      </w:hyperlink>
    </w:p>
    <w:p w14:paraId="630638DC" w14:textId="77777777" w:rsidR="00A65AD2" w:rsidRDefault="00A65AD2" w:rsidP="00A65AD2">
      <w:pPr>
        <w:pStyle w:val="TOC1"/>
        <w:tabs>
          <w:tab w:val="right" w:leader="dot" w:pos="9739"/>
        </w:tabs>
        <w:rPr>
          <w:rFonts w:asciiTheme="minorHAnsi" w:eastAsiaTheme="minorEastAsia" w:hAnsiTheme="minorHAnsi" w:cstheme="minorBidi"/>
          <w:b w:val="0"/>
          <w:bCs w:val="0"/>
          <w:caps w:val="0"/>
          <w:noProof/>
          <w:szCs w:val="22"/>
        </w:rPr>
      </w:pPr>
      <w:hyperlink w:anchor="_Toc140736490" w:history="1">
        <w:r w:rsidRPr="001B0E98">
          <w:rPr>
            <w:rStyle w:val="Hyperlink"/>
            <w:noProof/>
          </w:rPr>
          <w:t>InterGlobe Aviation Limited</w:t>
        </w:r>
        <w:r>
          <w:rPr>
            <w:noProof/>
            <w:webHidden/>
          </w:rPr>
          <w:tab/>
        </w:r>
        <w:r>
          <w:rPr>
            <w:noProof/>
            <w:webHidden/>
          </w:rPr>
          <w:fldChar w:fldCharType="begin"/>
        </w:r>
        <w:r>
          <w:rPr>
            <w:noProof/>
            <w:webHidden/>
          </w:rPr>
          <w:instrText xml:space="preserve"> PAGEREF _Toc140736490 \h </w:instrText>
        </w:r>
        <w:r>
          <w:rPr>
            <w:noProof/>
            <w:webHidden/>
          </w:rPr>
        </w:r>
        <w:r>
          <w:rPr>
            <w:noProof/>
            <w:webHidden/>
          </w:rPr>
          <w:fldChar w:fldCharType="separate"/>
        </w:r>
        <w:r>
          <w:rPr>
            <w:noProof/>
            <w:webHidden/>
          </w:rPr>
          <w:t>4</w:t>
        </w:r>
        <w:r>
          <w:rPr>
            <w:noProof/>
            <w:webHidden/>
          </w:rPr>
          <w:fldChar w:fldCharType="end"/>
        </w:r>
      </w:hyperlink>
    </w:p>
    <w:p w14:paraId="00C03DD9" w14:textId="77777777" w:rsidR="00A65AD2" w:rsidRDefault="00A65AD2" w:rsidP="00A65AD2">
      <w:pPr>
        <w:pStyle w:val="TOC1"/>
        <w:tabs>
          <w:tab w:val="right" w:leader="dot" w:pos="9739"/>
        </w:tabs>
        <w:rPr>
          <w:rFonts w:asciiTheme="minorHAnsi" w:eastAsiaTheme="minorEastAsia" w:hAnsiTheme="minorHAnsi" w:cstheme="minorBidi"/>
          <w:b w:val="0"/>
          <w:bCs w:val="0"/>
          <w:caps w:val="0"/>
          <w:noProof/>
          <w:szCs w:val="22"/>
        </w:rPr>
      </w:pPr>
      <w:hyperlink w:anchor="_Toc140736491" w:history="1">
        <w:r w:rsidRPr="001B0E98">
          <w:rPr>
            <w:rStyle w:val="Hyperlink"/>
            <w:noProof/>
          </w:rPr>
          <w:t>Schedule a - Information for potential suppliers</w:t>
        </w:r>
        <w:r>
          <w:rPr>
            <w:noProof/>
            <w:webHidden/>
          </w:rPr>
          <w:tab/>
        </w:r>
        <w:r>
          <w:rPr>
            <w:noProof/>
            <w:webHidden/>
          </w:rPr>
          <w:fldChar w:fldCharType="begin"/>
        </w:r>
        <w:r>
          <w:rPr>
            <w:noProof/>
            <w:webHidden/>
          </w:rPr>
          <w:instrText xml:space="preserve"> PAGEREF _Toc140736491 \h </w:instrText>
        </w:r>
        <w:r>
          <w:rPr>
            <w:noProof/>
            <w:webHidden/>
          </w:rPr>
        </w:r>
        <w:r>
          <w:rPr>
            <w:noProof/>
            <w:webHidden/>
          </w:rPr>
          <w:fldChar w:fldCharType="separate"/>
        </w:r>
        <w:r>
          <w:rPr>
            <w:noProof/>
            <w:webHidden/>
          </w:rPr>
          <w:t>5</w:t>
        </w:r>
        <w:r>
          <w:rPr>
            <w:noProof/>
            <w:webHidden/>
          </w:rPr>
          <w:fldChar w:fldCharType="end"/>
        </w:r>
      </w:hyperlink>
    </w:p>
    <w:p w14:paraId="6A114CDA"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2" w:history="1">
        <w:r w:rsidRPr="001B0E98">
          <w:rPr>
            <w:rStyle w:val="Hyperlink"/>
            <w:rFonts w:cstheme="minorHAnsi"/>
            <w:noProof/>
          </w:rPr>
          <w:t>I.</w:t>
        </w:r>
        <w:r>
          <w:rPr>
            <w:rFonts w:asciiTheme="minorHAnsi" w:eastAsiaTheme="minorEastAsia" w:hAnsiTheme="minorHAnsi" w:cstheme="minorBidi"/>
            <w:smallCaps w:val="0"/>
            <w:noProof/>
            <w:szCs w:val="22"/>
          </w:rPr>
          <w:tab/>
        </w:r>
        <w:r w:rsidRPr="001B0E98">
          <w:rPr>
            <w:rStyle w:val="Hyperlink"/>
            <w:rFonts w:cstheme="minorHAnsi"/>
            <w:noProof/>
          </w:rPr>
          <w:t>Objective</w:t>
        </w:r>
        <w:r>
          <w:rPr>
            <w:noProof/>
            <w:webHidden/>
          </w:rPr>
          <w:tab/>
        </w:r>
        <w:r>
          <w:rPr>
            <w:noProof/>
            <w:webHidden/>
          </w:rPr>
          <w:fldChar w:fldCharType="begin"/>
        </w:r>
        <w:r>
          <w:rPr>
            <w:noProof/>
            <w:webHidden/>
          </w:rPr>
          <w:instrText xml:space="preserve"> PAGEREF _Toc140736492 \h </w:instrText>
        </w:r>
        <w:r>
          <w:rPr>
            <w:noProof/>
            <w:webHidden/>
          </w:rPr>
        </w:r>
        <w:r>
          <w:rPr>
            <w:noProof/>
            <w:webHidden/>
          </w:rPr>
          <w:fldChar w:fldCharType="separate"/>
        </w:r>
        <w:r>
          <w:rPr>
            <w:noProof/>
            <w:webHidden/>
          </w:rPr>
          <w:t>5</w:t>
        </w:r>
        <w:r>
          <w:rPr>
            <w:noProof/>
            <w:webHidden/>
          </w:rPr>
          <w:fldChar w:fldCharType="end"/>
        </w:r>
      </w:hyperlink>
    </w:p>
    <w:p w14:paraId="34BE28AE"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3" w:history="1">
        <w:r w:rsidRPr="001B0E98">
          <w:rPr>
            <w:rStyle w:val="Hyperlink"/>
            <w:rFonts w:cstheme="minorHAnsi"/>
            <w:noProof/>
          </w:rPr>
          <w:t>II.</w:t>
        </w:r>
        <w:r>
          <w:rPr>
            <w:rFonts w:asciiTheme="minorHAnsi" w:eastAsiaTheme="minorEastAsia" w:hAnsiTheme="minorHAnsi" w:cstheme="minorBidi"/>
            <w:smallCaps w:val="0"/>
            <w:noProof/>
            <w:szCs w:val="22"/>
          </w:rPr>
          <w:tab/>
        </w:r>
        <w:r w:rsidRPr="001B0E98">
          <w:rPr>
            <w:rStyle w:val="Hyperlink"/>
            <w:rFonts w:cstheme="minorHAnsi"/>
            <w:noProof/>
          </w:rPr>
          <w:t>Critical Capabilities &amp; High-Level Scope of Work</w:t>
        </w:r>
        <w:r>
          <w:rPr>
            <w:noProof/>
            <w:webHidden/>
          </w:rPr>
          <w:tab/>
        </w:r>
        <w:r>
          <w:rPr>
            <w:noProof/>
            <w:webHidden/>
          </w:rPr>
          <w:fldChar w:fldCharType="begin"/>
        </w:r>
        <w:r>
          <w:rPr>
            <w:noProof/>
            <w:webHidden/>
          </w:rPr>
          <w:instrText xml:space="preserve"> PAGEREF _Toc140736493 \h </w:instrText>
        </w:r>
        <w:r>
          <w:rPr>
            <w:noProof/>
            <w:webHidden/>
          </w:rPr>
        </w:r>
        <w:r>
          <w:rPr>
            <w:noProof/>
            <w:webHidden/>
          </w:rPr>
          <w:fldChar w:fldCharType="separate"/>
        </w:r>
        <w:r>
          <w:rPr>
            <w:noProof/>
            <w:webHidden/>
          </w:rPr>
          <w:t>5</w:t>
        </w:r>
        <w:r>
          <w:rPr>
            <w:noProof/>
            <w:webHidden/>
          </w:rPr>
          <w:fldChar w:fldCharType="end"/>
        </w:r>
      </w:hyperlink>
    </w:p>
    <w:p w14:paraId="7E2B6636"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4" w:history="1">
        <w:r w:rsidRPr="001B0E98">
          <w:rPr>
            <w:rStyle w:val="Hyperlink"/>
            <w:rFonts w:cstheme="minorHAnsi"/>
            <w:noProof/>
          </w:rPr>
          <w:t>III.</w:t>
        </w:r>
        <w:r>
          <w:rPr>
            <w:rFonts w:asciiTheme="minorHAnsi" w:eastAsiaTheme="minorEastAsia" w:hAnsiTheme="minorHAnsi" w:cstheme="minorBidi"/>
            <w:smallCaps w:val="0"/>
            <w:noProof/>
            <w:szCs w:val="22"/>
          </w:rPr>
          <w:tab/>
        </w:r>
        <w:r w:rsidRPr="001B0E98">
          <w:rPr>
            <w:rStyle w:val="Hyperlink"/>
            <w:rFonts w:cstheme="minorHAnsi"/>
            <w:noProof/>
          </w:rPr>
          <w:t>Functional Detailed Requirements</w:t>
        </w:r>
        <w:r>
          <w:rPr>
            <w:noProof/>
            <w:webHidden/>
          </w:rPr>
          <w:tab/>
        </w:r>
        <w:r>
          <w:rPr>
            <w:noProof/>
            <w:webHidden/>
          </w:rPr>
          <w:fldChar w:fldCharType="begin"/>
        </w:r>
        <w:r>
          <w:rPr>
            <w:noProof/>
            <w:webHidden/>
          </w:rPr>
          <w:instrText xml:space="preserve"> PAGEREF _Toc140736494 \h </w:instrText>
        </w:r>
        <w:r>
          <w:rPr>
            <w:noProof/>
            <w:webHidden/>
          </w:rPr>
        </w:r>
        <w:r>
          <w:rPr>
            <w:noProof/>
            <w:webHidden/>
          </w:rPr>
          <w:fldChar w:fldCharType="separate"/>
        </w:r>
        <w:r>
          <w:rPr>
            <w:noProof/>
            <w:webHidden/>
          </w:rPr>
          <w:t>5</w:t>
        </w:r>
        <w:r>
          <w:rPr>
            <w:noProof/>
            <w:webHidden/>
          </w:rPr>
          <w:fldChar w:fldCharType="end"/>
        </w:r>
      </w:hyperlink>
    </w:p>
    <w:p w14:paraId="61FD1F0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5" w:history="1">
        <w:r w:rsidRPr="001B0E98">
          <w:rPr>
            <w:rStyle w:val="Hyperlink"/>
            <w:rFonts w:cstheme="minorHAnsi"/>
            <w:noProof/>
          </w:rPr>
          <w:t>IV.</w:t>
        </w:r>
        <w:r>
          <w:rPr>
            <w:rFonts w:asciiTheme="minorHAnsi" w:eastAsiaTheme="minorEastAsia" w:hAnsiTheme="minorHAnsi" w:cstheme="minorBidi"/>
            <w:smallCaps w:val="0"/>
            <w:noProof/>
            <w:szCs w:val="22"/>
          </w:rPr>
          <w:tab/>
        </w:r>
        <w:r w:rsidRPr="001B0E98">
          <w:rPr>
            <w:rStyle w:val="Hyperlink"/>
            <w:rFonts w:cstheme="minorHAnsi"/>
            <w:noProof/>
          </w:rPr>
          <w:t>Non-Functional Detailed Requirements</w:t>
        </w:r>
        <w:r>
          <w:rPr>
            <w:noProof/>
            <w:webHidden/>
          </w:rPr>
          <w:tab/>
        </w:r>
        <w:r>
          <w:rPr>
            <w:noProof/>
            <w:webHidden/>
          </w:rPr>
          <w:fldChar w:fldCharType="begin"/>
        </w:r>
        <w:r>
          <w:rPr>
            <w:noProof/>
            <w:webHidden/>
          </w:rPr>
          <w:instrText xml:space="preserve"> PAGEREF _Toc140736495 \h </w:instrText>
        </w:r>
        <w:r>
          <w:rPr>
            <w:noProof/>
            <w:webHidden/>
          </w:rPr>
        </w:r>
        <w:r>
          <w:rPr>
            <w:noProof/>
            <w:webHidden/>
          </w:rPr>
          <w:fldChar w:fldCharType="separate"/>
        </w:r>
        <w:r>
          <w:rPr>
            <w:noProof/>
            <w:webHidden/>
          </w:rPr>
          <w:t>11</w:t>
        </w:r>
        <w:r>
          <w:rPr>
            <w:noProof/>
            <w:webHidden/>
          </w:rPr>
          <w:fldChar w:fldCharType="end"/>
        </w:r>
      </w:hyperlink>
    </w:p>
    <w:p w14:paraId="469B26BB"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6" w:history="1">
        <w:r w:rsidRPr="001B0E98">
          <w:rPr>
            <w:rStyle w:val="Hyperlink"/>
            <w:rFonts w:cstheme="minorHAnsi"/>
            <w:noProof/>
          </w:rPr>
          <w:t>V.</w:t>
        </w:r>
        <w:r>
          <w:rPr>
            <w:rFonts w:asciiTheme="minorHAnsi" w:eastAsiaTheme="minorEastAsia" w:hAnsiTheme="minorHAnsi" w:cstheme="minorBidi"/>
            <w:smallCaps w:val="0"/>
            <w:noProof/>
            <w:szCs w:val="22"/>
          </w:rPr>
          <w:tab/>
        </w:r>
        <w:r w:rsidRPr="001B0E98">
          <w:rPr>
            <w:rStyle w:val="Hyperlink"/>
            <w:rFonts w:cstheme="minorHAnsi"/>
            <w:noProof/>
          </w:rPr>
          <w:t>Vendor Capability and Information solicited.</w:t>
        </w:r>
        <w:r>
          <w:rPr>
            <w:noProof/>
            <w:webHidden/>
          </w:rPr>
          <w:tab/>
        </w:r>
        <w:r>
          <w:rPr>
            <w:noProof/>
            <w:webHidden/>
          </w:rPr>
          <w:fldChar w:fldCharType="begin"/>
        </w:r>
        <w:r>
          <w:rPr>
            <w:noProof/>
            <w:webHidden/>
          </w:rPr>
          <w:instrText xml:space="preserve"> PAGEREF _Toc140736496 \h </w:instrText>
        </w:r>
        <w:r>
          <w:rPr>
            <w:noProof/>
            <w:webHidden/>
          </w:rPr>
        </w:r>
        <w:r>
          <w:rPr>
            <w:noProof/>
            <w:webHidden/>
          </w:rPr>
          <w:fldChar w:fldCharType="separate"/>
        </w:r>
        <w:r>
          <w:rPr>
            <w:noProof/>
            <w:webHidden/>
          </w:rPr>
          <w:t>16</w:t>
        </w:r>
        <w:r>
          <w:rPr>
            <w:noProof/>
            <w:webHidden/>
          </w:rPr>
          <w:fldChar w:fldCharType="end"/>
        </w:r>
      </w:hyperlink>
    </w:p>
    <w:p w14:paraId="4929A4B5"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7" w:history="1">
        <w:r w:rsidRPr="001B0E98">
          <w:rPr>
            <w:rStyle w:val="Hyperlink"/>
            <w:rFonts w:cstheme="minorHAnsi"/>
            <w:noProof/>
          </w:rPr>
          <w:t>VI.</w:t>
        </w:r>
        <w:r>
          <w:rPr>
            <w:rFonts w:asciiTheme="minorHAnsi" w:eastAsiaTheme="minorEastAsia" w:hAnsiTheme="minorHAnsi" w:cstheme="minorBidi"/>
            <w:smallCaps w:val="0"/>
            <w:noProof/>
            <w:szCs w:val="22"/>
          </w:rPr>
          <w:tab/>
        </w:r>
        <w:r w:rsidRPr="001B0E98">
          <w:rPr>
            <w:rStyle w:val="Hyperlink"/>
            <w:rFonts w:cstheme="minorHAnsi"/>
            <w:noProof/>
          </w:rPr>
          <w:t>RFP MILESTONES:</w:t>
        </w:r>
        <w:r>
          <w:rPr>
            <w:noProof/>
            <w:webHidden/>
          </w:rPr>
          <w:tab/>
        </w:r>
        <w:r>
          <w:rPr>
            <w:noProof/>
            <w:webHidden/>
          </w:rPr>
          <w:fldChar w:fldCharType="begin"/>
        </w:r>
        <w:r>
          <w:rPr>
            <w:noProof/>
            <w:webHidden/>
          </w:rPr>
          <w:instrText xml:space="preserve"> PAGEREF _Toc140736497 \h </w:instrText>
        </w:r>
        <w:r>
          <w:rPr>
            <w:noProof/>
            <w:webHidden/>
          </w:rPr>
        </w:r>
        <w:r>
          <w:rPr>
            <w:noProof/>
            <w:webHidden/>
          </w:rPr>
          <w:fldChar w:fldCharType="separate"/>
        </w:r>
        <w:r>
          <w:rPr>
            <w:noProof/>
            <w:webHidden/>
          </w:rPr>
          <w:t>16</w:t>
        </w:r>
        <w:r>
          <w:rPr>
            <w:noProof/>
            <w:webHidden/>
          </w:rPr>
          <w:fldChar w:fldCharType="end"/>
        </w:r>
      </w:hyperlink>
    </w:p>
    <w:p w14:paraId="5DA0864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8" w:history="1">
        <w:r w:rsidRPr="001B0E98">
          <w:rPr>
            <w:rStyle w:val="Hyperlink"/>
            <w:rFonts w:cstheme="minorHAnsi"/>
            <w:noProof/>
          </w:rPr>
          <w:t>VII.</w:t>
        </w:r>
        <w:r>
          <w:rPr>
            <w:rFonts w:asciiTheme="minorHAnsi" w:eastAsiaTheme="minorEastAsia" w:hAnsiTheme="minorHAnsi" w:cstheme="minorBidi"/>
            <w:smallCaps w:val="0"/>
            <w:noProof/>
            <w:szCs w:val="22"/>
          </w:rPr>
          <w:tab/>
        </w:r>
        <w:r w:rsidRPr="001B0E98">
          <w:rPr>
            <w:rStyle w:val="Hyperlink"/>
            <w:rFonts w:cstheme="minorHAnsi"/>
            <w:noProof/>
          </w:rPr>
          <w:t>Terms</w:t>
        </w:r>
        <w:r>
          <w:rPr>
            <w:noProof/>
            <w:webHidden/>
          </w:rPr>
          <w:tab/>
        </w:r>
        <w:r>
          <w:rPr>
            <w:noProof/>
            <w:webHidden/>
          </w:rPr>
          <w:fldChar w:fldCharType="begin"/>
        </w:r>
        <w:r>
          <w:rPr>
            <w:noProof/>
            <w:webHidden/>
          </w:rPr>
          <w:instrText xml:space="preserve"> PAGEREF _Toc140736498 \h </w:instrText>
        </w:r>
        <w:r>
          <w:rPr>
            <w:noProof/>
            <w:webHidden/>
          </w:rPr>
        </w:r>
        <w:r>
          <w:rPr>
            <w:noProof/>
            <w:webHidden/>
          </w:rPr>
          <w:fldChar w:fldCharType="separate"/>
        </w:r>
        <w:r>
          <w:rPr>
            <w:noProof/>
            <w:webHidden/>
          </w:rPr>
          <w:t>17</w:t>
        </w:r>
        <w:r>
          <w:rPr>
            <w:noProof/>
            <w:webHidden/>
          </w:rPr>
          <w:fldChar w:fldCharType="end"/>
        </w:r>
      </w:hyperlink>
    </w:p>
    <w:p w14:paraId="724B1E9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9" w:history="1">
        <w:r w:rsidRPr="001B0E98">
          <w:rPr>
            <w:rStyle w:val="Hyperlink"/>
            <w:rFonts w:cstheme="minorHAnsi"/>
            <w:noProof/>
          </w:rPr>
          <w:t>VIII.</w:t>
        </w:r>
        <w:r>
          <w:rPr>
            <w:rFonts w:asciiTheme="minorHAnsi" w:eastAsiaTheme="minorEastAsia" w:hAnsiTheme="minorHAnsi" w:cstheme="minorBidi"/>
            <w:smallCaps w:val="0"/>
            <w:noProof/>
            <w:szCs w:val="22"/>
          </w:rPr>
          <w:tab/>
        </w:r>
        <w:r w:rsidRPr="001B0E98">
          <w:rPr>
            <w:rStyle w:val="Hyperlink"/>
            <w:rFonts w:cstheme="minorHAnsi"/>
            <w:noProof/>
          </w:rPr>
          <w:t>Commercial</w:t>
        </w:r>
        <w:r>
          <w:rPr>
            <w:noProof/>
            <w:webHidden/>
          </w:rPr>
          <w:tab/>
        </w:r>
        <w:r>
          <w:rPr>
            <w:noProof/>
            <w:webHidden/>
          </w:rPr>
          <w:fldChar w:fldCharType="begin"/>
        </w:r>
        <w:r>
          <w:rPr>
            <w:noProof/>
            <w:webHidden/>
          </w:rPr>
          <w:instrText xml:space="preserve"> PAGEREF _Toc140736499 \h </w:instrText>
        </w:r>
        <w:r>
          <w:rPr>
            <w:noProof/>
            <w:webHidden/>
          </w:rPr>
        </w:r>
        <w:r>
          <w:rPr>
            <w:noProof/>
            <w:webHidden/>
          </w:rPr>
          <w:fldChar w:fldCharType="separate"/>
        </w:r>
        <w:r>
          <w:rPr>
            <w:noProof/>
            <w:webHidden/>
          </w:rPr>
          <w:t>21</w:t>
        </w:r>
        <w:r>
          <w:rPr>
            <w:noProof/>
            <w:webHidden/>
          </w:rPr>
          <w:fldChar w:fldCharType="end"/>
        </w:r>
      </w:hyperlink>
    </w:p>
    <w:p w14:paraId="46E067EF"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500" w:history="1">
        <w:r w:rsidRPr="001B0E98">
          <w:rPr>
            <w:rStyle w:val="Hyperlink"/>
            <w:noProof/>
          </w:rPr>
          <w:t>IX.</w:t>
        </w:r>
        <w:r>
          <w:rPr>
            <w:rFonts w:asciiTheme="minorHAnsi" w:eastAsiaTheme="minorEastAsia" w:hAnsiTheme="minorHAnsi" w:cstheme="minorBidi"/>
            <w:smallCaps w:val="0"/>
            <w:noProof/>
            <w:szCs w:val="22"/>
          </w:rPr>
          <w:tab/>
        </w:r>
        <w:r w:rsidRPr="001B0E98">
          <w:rPr>
            <w:rStyle w:val="Hyperlink"/>
            <w:rFonts w:cstheme="minorHAnsi"/>
            <w:noProof/>
          </w:rPr>
          <w:t>Annexure - Glossary</w:t>
        </w:r>
        <w:r>
          <w:rPr>
            <w:noProof/>
            <w:webHidden/>
          </w:rPr>
          <w:tab/>
        </w:r>
        <w:r>
          <w:rPr>
            <w:noProof/>
            <w:webHidden/>
          </w:rPr>
          <w:fldChar w:fldCharType="begin"/>
        </w:r>
        <w:r>
          <w:rPr>
            <w:noProof/>
            <w:webHidden/>
          </w:rPr>
          <w:instrText xml:space="preserve"> PAGEREF _Toc140736500 \h </w:instrText>
        </w:r>
        <w:r>
          <w:rPr>
            <w:noProof/>
            <w:webHidden/>
          </w:rPr>
        </w:r>
        <w:r>
          <w:rPr>
            <w:noProof/>
            <w:webHidden/>
          </w:rPr>
          <w:fldChar w:fldCharType="separate"/>
        </w:r>
        <w:r>
          <w:rPr>
            <w:noProof/>
            <w:webHidden/>
          </w:rPr>
          <w:t>22</w:t>
        </w:r>
        <w:r>
          <w:rPr>
            <w:noProof/>
            <w:webHidden/>
          </w:rPr>
          <w:fldChar w:fldCharType="end"/>
        </w:r>
      </w:hyperlink>
    </w:p>
    <w:p w14:paraId="2A000BC6"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501" w:history="1">
        <w:r w:rsidRPr="001B0E98">
          <w:rPr>
            <w:rStyle w:val="Hyperlink"/>
            <w:rFonts w:cstheme="minorHAnsi"/>
            <w:noProof/>
          </w:rPr>
          <w:t>X.</w:t>
        </w:r>
        <w:r>
          <w:rPr>
            <w:rFonts w:asciiTheme="minorHAnsi" w:eastAsiaTheme="minorEastAsia" w:hAnsiTheme="minorHAnsi" w:cstheme="minorBidi"/>
            <w:smallCaps w:val="0"/>
            <w:noProof/>
            <w:szCs w:val="22"/>
          </w:rPr>
          <w:tab/>
        </w:r>
        <w:r w:rsidRPr="001B0E98">
          <w:rPr>
            <w:rStyle w:val="Hyperlink"/>
            <w:rFonts w:cstheme="minorHAnsi"/>
            <w:noProof/>
          </w:rPr>
          <w:t>Annexure – Info Sec requirement</w:t>
        </w:r>
        <w:r>
          <w:rPr>
            <w:noProof/>
            <w:webHidden/>
          </w:rPr>
          <w:tab/>
        </w:r>
        <w:r>
          <w:rPr>
            <w:noProof/>
            <w:webHidden/>
          </w:rPr>
          <w:fldChar w:fldCharType="begin"/>
        </w:r>
        <w:r>
          <w:rPr>
            <w:noProof/>
            <w:webHidden/>
          </w:rPr>
          <w:instrText xml:space="preserve"> PAGEREF _Toc140736501 \h </w:instrText>
        </w:r>
        <w:r>
          <w:rPr>
            <w:noProof/>
            <w:webHidden/>
          </w:rPr>
        </w:r>
        <w:r>
          <w:rPr>
            <w:noProof/>
            <w:webHidden/>
          </w:rPr>
          <w:fldChar w:fldCharType="separate"/>
        </w:r>
        <w:r>
          <w:rPr>
            <w:noProof/>
            <w:webHidden/>
          </w:rPr>
          <w:t>22</w:t>
        </w:r>
        <w:r>
          <w:rPr>
            <w:noProof/>
            <w:webHidden/>
          </w:rPr>
          <w:fldChar w:fldCharType="end"/>
        </w:r>
      </w:hyperlink>
    </w:p>
    <w:p w14:paraId="5ED07D8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502" w:history="1">
        <w:r w:rsidRPr="001B0E98">
          <w:rPr>
            <w:rStyle w:val="Hyperlink"/>
            <w:rFonts w:cstheme="minorHAnsi"/>
            <w:noProof/>
          </w:rPr>
          <w:t>XI.</w:t>
        </w:r>
        <w:r>
          <w:rPr>
            <w:rFonts w:asciiTheme="minorHAnsi" w:eastAsiaTheme="minorEastAsia" w:hAnsiTheme="minorHAnsi" w:cstheme="minorBidi"/>
            <w:smallCaps w:val="0"/>
            <w:noProof/>
            <w:szCs w:val="22"/>
          </w:rPr>
          <w:tab/>
        </w:r>
        <w:r w:rsidRPr="001B0E98">
          <w:rPr>
            <w:rStyle w:val="Hyperlink"/>
            <w:rFonts w:cstheme="minorHAnsi"/>
            <w:noProof/>
          </w:rPr>
          <w:t>Annexure – Architecture requirement</w:t>
        </w:r>
        <w:r>
          <w:rPr>
            <w:noProof/>
            <w:webHidden/>
          </w:rPr>
          <w:tab/>
        </w:r>
        <w:r>
          <w:rPr>
            <w:noProof/>
            <w:webHidden/>
          </w:rPr>
          <w:fldChar w:fldCharType="begin"/>
        </w:r>
        <w:r>
          <w:rPr>
            <w:noProof/>
            <w:webHidden/>
          </w:rPr>
          <w:instrText xml:space="preserve"> PAGEREF _Toc140736502 \h </w:instrText>
        </w:r>
        <w:r>
          <w:rPr>
            <w:noProof/>
            <w:webHidden/>
          </w:rPr>
        </w:r>
        <w:r>
          <w:rPr>
            <w:noProof/>
            <w:webHidden/>
          </w:rPr>
          <w:fldChar w:fldCharType="separate"/>
        </w:r>
        <w:r>
          <w:rPr>
            <w:noProof/>
            <w:webHidden/>
          </w:rPr>
          <w:t>22</w:t>
        </w:r>
        <w:r>
          <w:rPr>
            <w:noProof/>
            <w:webHidden/>
          </w:rPr>
          <w:fldChar w:fldCharType="end"/>
        </w:r>
      </w:hyperlink>
    </w:p>
    <w:p w14:paraId="7F6B77C8" w14:textId="77777777"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2" w:name="_Toc140736490"/>
      <w:r w:rsidRPr="008B4FA5">
        <w:lastRenderedPageBreak/>
        <w:t>InterGlobe Aviation Limited</w:t>
      </w:r>
      <w:bookmarkEnd w:id="2"/>
      <w:r w:rsidRPr="008B4FA5">
        <w:t xml:space="preserve"> </w:t>
      </w:r>
    </w:p>
    <w:p w14:paraId="026E57C9" w14:textId="4B27E5F4" w:rsidR="00A65AD2" w:rsidRPr="008B4FA5" w:rsidRDefault="00A65AD2" w:rsidP="00A65AD2">
      <w:pPr>
        <w:jc w:val="both"/>
        <w:rPr>
          <w:rFonts w:asciiTheme="minorHAnsi" w:hAnsiTheme="minorHAnsi" w:cstheme="minorHAnsi"/>
          <w:sz w:val="22"/>
          <w:szCs w:val="22"/>
        </w:rPr>
      </w:pPr>
      <w:bookmarkStart w:id="3" w:name="_Toc428787813"/>
      <w:r w:rsidRPr="008B4FA5">
        <w:rPr>
          <w:rFonts w:asciiTheme="minorHAnsi" w:hAnsiTheme="minorHAnsi" w:cstheme="minorHAnsi"/>
          <w:sz w:val="22"/>
          <w:szCs w:val="22"/>
        </w:rPr>
        <w:t>InterGlobe Aviation Limited is a low cost/no -frill airline which offers great reliability, service, and quality.</w:t>
      </w:r>
      <w:bookmarkEnd w:id="3"/>
      <w:r w:rsidRPr="008B4FA5">
        <w:rPr>
          <w:rFonts w:asciiTheme="minorHAnsi" w:hAnsiTheme="minorHAnsi" w:cstheme="minorHAnsi"/>
          <w:sz w:val="22"/>
          <w:szCs w:val="22"/>
        </w:rPr>
        <w:t xml:space="preserve"> IndiGo is a scheduled airline with the largest market share of domestic air travel in India and follows a low-cost carrier model with a </w:t>
      </w:r>
      <w:r w:rsidRPr="00BD15F9">
        <w:rPr>
          <w:rFonts w:asciiTheme="minorHAnsi" w:hAnsiTheme="minorHAnsi" w:cstheme="minorHAnsi"/>
          <w:sz w:val="22"/>
          <w:szCs w:val="22"/>
        </w:rPr>
        <w:t xml:space="preserve">current fleet of </w:t>
      </w:r>
      <w:r w:rsidR="00023BA6">
        <w:rPr>
          <w:rFonts w:asciiTheme="minorHAnsi" w:hAnsiTheme="minorHAnsi" w:cstheme="minorHAnsi"/>
          <w:sz w:val="22"/>
          <w:szCs w:val="22"/>
          <w:highlight w:val="yellow"/>
        </w:rPr>
        <w:t>350+</w:t>
      </w:r>
      <w:r w:rsidRPr="008E19CD">
        <w:rPr>
          <w:rFonts w:asciiTheme="minorHAnsi" w:hAnsiTheme="minorHAnsi" w:cstheme="minorHAnsi"/>
          <w:sz w:val="22"/>
          <w:szCs w:val="22"/>
          <w:highlight w:val="yellow"/>
        </w:rPr>
        <w:t xml:space="preserve"> (</w:t>
      </w:r>
      <w:r w:rsidRPr="008E19CD">
        <w:rPr>
          <w:rFonts w:asciiTheme="minorHAnsi" w:hAnsiTheme="minorHAnsi" w:cstheme="minorHAnsi"/>
          <w:b/>
          <w:bCs/>
          <w:sz w:val="22"/>
          <w:szCs w:val="22"/>
          <w:highlight w:val="yellow"/>
        </w:rPr>
        <w:t>___</w:t>
      </w:r>
      <w:r w:rsidRPr="00BD15F9">
        <w:rPr>
          <w:rFonts w:asciiTheme="minorHAnsi" w:hAnsiTheme="minorHAnsi" w:cstheme="minorHAnsi"/>
          <w:sz w:val="22"/>
          <w:szCs w:val="22"/>
        </w:rPr>
        <w:t>)</w:t>
      </w:r>
      <w:r>
        <w:rPr>
          <w:rFonts w:asciiTheme="minorHAnsi" w:hAnsiTheme="minorHAnsi" w:cstheme="minorHAnsi"/>
          <w:sz w:val="22"/>
          <w:szCs w:val="22"/>
        </w:rPr>
        <w:t xml:space="preserve"> aircrafts</w:t>
      </w:r>
      <w:r w:rsidRPr="00BD15F9">
        <w:rPr>
          <w:rFonts w:asciiTheme="minorHAnsi" w:hAnsiTheme="minorHAnsi" w:cstheme="minorHAnsi"/>
          <w:sz w:val="22"/>
          <w:szCs w:val="22"/>
        </w:rPr>
        <w:t>.</w:t>
      </w:r>
      <w:r w:rsidRPr="00BD15F9" w:rsidDel="0030070B">
        <w:rPr>
          <w:rFonts w:asciiTheme="minorHAnsi" w:hAnsiTheme="minorHAnsi" w:cstheme="minorHAnsi"/>
          <w:sz w:val="22"/>
          <w:szCs w:val="22"/>
        </w:rPr>
        <w:t xml:space="preserve"> </w:t>
      </w:r>
      <w:r w:rsidRPr="00BD15F9">
        <w:rPr>
          <w:rFonts w:asciiTheme="minorHAnsi" w:hAnsiTheme="minorHAnsi" w:cstheme="minorHAnsi"/>
          <w:sz w:val="22"/>
          <w:szCs w:val="22"/>
        </w:rPr>
        <w:t xml:space="preserve">The airline currently offers </w:t>
      </w:r>
      <w:r w:rsidRPr="00BD15F9">
        <w:rPr>
          <w:rFonts w:asciiTheme="minorHAnsi" w:hAnsiTheme="minorHAnsi" w:cstheme="minorHAnsi"/>
          <w:b/>
          <w:bCs/>
          <w:sz w:val="22"/>
          <w:szCs w:val="22"/>
        </w:rPr>
        <w:t>10</w:t>
      </w:r>
      <w:r>
        <w:rPr>
          <w:rFonts w:asciiTheme="minorHAnsi" w:hAnsiTheme="minorHAnsi" w:cstheme="minorHAnsi"/>
          <w:b/>
          <w:bCs/>
          <w:sz w:val="22"/>
          <w:szCs w:val="22"/>
        </w:rPr>
        <w:t>4</w:t>
      </w:r>
      <w:r w:rsidRPr="00BD15F9">
        <w:rPr>
          <w:rFonts w:asciiTheme="minorHAnsi" w:hAnsiTheme="minorHAnsi" w:cstheme="minorHAnsi"/>
          <w:sz w:val="22"/>
          <w:szCs w:val="22"/>
        </w:rPr>
        <w:t xml:space="preserve"> destinations including </w:t>
      </w:r>
      <w:r w:rsidRPr="008E19CD">
        <w:rPr>
          <w:rFonts w:asciiTheme="minorHAnsi" w:hAnsiTheme="minorHAnsi" w:cstheme="minorHAnsi"/>
          <w:sz w:val="22"/>
          <w:szCs w:val="22"/>
          <w:highlight w:val="yellow"/>
        </w:rPr>
        <w:t>__</w:t>
      </w:r>
      <w:r w:rsidR="00AB5D77">
        <w:rPr>
          <w:rFonts w:asciiTheme="minorHAnsi" w:hAnsiTheme="minorHAnsi" w:cstheme="minorHAnsi"/>
          <w:sz w:val="22"/>
          <w:szCs w:val="22"/>
          <w:highlight w:val="yellow"/>
        </w:rPr>
        <w:t>88</w:t>
      </w:r>
      <w:r w:rsidRPr="008E19CD">
        <w:rPr>
          <w:rFonts w:asciiTheme="minorHAnsi" w:hAnsiTheme="minorHAnsi" w:cstheme="minorHAnsi"/>
          <w:sz w:val="22"/>
          <w:szCs w:val="22"/>
          <w:highlight w:val="yellow"/>
        </w:rPr>
        <w:t>_</w:t>
      </w:r>
      <w:r w:rsidRPr="00BD15F9">
        <w:rPr>
          <w:rFonts w:asciiTheme="minorHAnsi" w:hAnsiTheme="minorHAnsi" w:cstheme="minorHAnsi"/>
          <w:sz w:val="22"/>
          <w:szCs w:val="22"/>
        </w:rPr>
        <w:t xml:space="preserve"> domestic destinations within India and </w:t>
      </w:r>
      <w:r w:rsidRPr="008E19CD">
        <w:rPr>
          <w:rFonts w:asciiTheme="minorHAnsi" w:hAnsiTheme="minorHAnsi" w:cstheme="minorHAnsi"/>
          <w:sz w:val="22"/>
          <w:szCs w:val="22"/>
          <w:highlight w:val="yellow"/>
        </w:rPr>
        <w:t>__</w:t>
      </w:r>
      <w:r w:rsidR="00AB5D77">
        <w:rPr>
          <w:rFonts w:asciiTheme="minorHAnsi" w:hAnsiTheme="minorHAnsi" w:cstheme="minorHAnsi"/>
          <w:sz w:val="22"/>
          <w:szCs w:val="22"/>
          <w:highlight w:val="yellow"/>
        </w:rPr>
        <w:t>33</w:t>
      </w:r>
      <w:r w:rsidRPr="008E19CD">
        <w:rPr>
          <w:rFonts w:asciiTheme="minorHAnsi" w:hAnsiTheme="minorHAnsi" w:cstheme="minorHAnsi"/>
          <w:sz w:val="22"/>
          <w:szCs w:val="22"/>
          <w:highlight w:val="yellow"/>
        </w:rPr>
        <w:t>_</w:t>
      </w:r>
      <w:r w:rsidRPr="00BD15F9">
        <w:rPr>
          <w:rFonts w:asciiTheme="minorHAnsi" w:hAnsiTheme="minorHAnsi" w:cstheme="minorHAnsi"/>
          <w:sz w:val="22"/>
          <w:szCs w:val="22"/>
        </w:rPr>
        <w:t xml:space="preserve"> international destinations.</w:t>
      </w:r>
      <w:r w:rsidRPr="008B4FA5">
        <w:rPr>
          <w:rFonts w:asciiTheme="minorHAnsi" w:hAnsiTheme="minorHAnsi" w:cstheme="minorHAnsi"/>
          <w:sz w:val="22"/>
          <w:szCs w:val="22"/>
        </w:rPr>
        <w:t xml:space="preserve"> IndiGo is headquartered in Gurgaon, India.</w:t>
      </w:r>
    </w:p>
    <w:p w14:paraId="5E2A5BBC" w14:textId="77777777" w:rsidR="00A65AD2" w:rsidRPr="008B4FA5" w:rsidRDefault="00A65AD2" w:rsidP="00A65AD2">
      <w:pPr>
        <w:jc w:val="both"/>
        <w:rPr>
          <w:rFonts w:asciiTheme="minorHAnsi" w:hAnsiTheme="minorHAnsi" w:cstheme="minorHAnsi"/>
          <w:sz w:val="22"/>
          <w:szCs w:val="22"/>
        </w:rPr>
      </w:pPr>
    </w:p>
    <w:p w14:paraId="1A0E3177" w14:textId="7C3D3470"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 xml:space="preserve">IndiGo is inviting suppliers of repute and experience, with capabilities to </w:t>
      </w:r>
      <w:r w:rsidRPr="00AE0971">
        <w:rPr>
          <w:rFonts w:asciiTheme="minorHAnsi" w:hAnsiTheme="minorHAnsi" w:cstheme="minorHAnsi"/>
          <w:sz w:val="22"/>
          <w:szCs w:val="22"/>
        </w:rPr>
        <w:t xml:space="preserve">provide </w:t>
      </w:r>
      <w:r>
        <w:rPr>
          <w:rFonts w:asciiTheme="minorHAnsi" w:hAnsiTheme="minorHAnsi" w:cstheme="minorHAnsi"/>
          <w:sz w:val="22"/>
          <w:szCs w:val="22"/>
        </w:rPr>
        <w:t xml:space="preserve">solution to </w:t>
      </w:r>
      <w:r w:rsidRPr="008E19CD">
        <w:rPr>
          <w:rFonts w:asciiTheme="minorHAnsi" w:hAnsiTheme="minorHAnsi" w:cstheme="minorHAnsi"/>
          <w:sz w:val="22"/>
          <w:szCs w:val="22"/>
          <w:highlight w:val="yellow"/>
        </w:rPr>
        <w:t>_</w:t>
      </w:r>
      <w:r w:rsidR="00BE517C" w:rsidRPr="008E19CD">
        <w:rPr>
          <w:rFonts w:asciiTheme="minorHAnsi" w:hAnsiTheme="minorHAnsi" w:cstheme="minorHAnsi"/>
          <w:sz w:val="22"/>
          <w:szCs w:val="22"/>
          <w:highlight w:val="yellow"/>
        </w:rPr>
        <w:t xml:space="preserve"> </w:t>
      </w:r>
      <w:r w:rsidRPr="008E19CD">
        <w:rPr>
          <w:rFonts w:asciiTheme="minorHAnsi" w:hAnsiTheme="minorHAnsi" w:cstheme="minorHAnsi"/>
          <w:sz w:val="22"/>
          <w:szCs w:val="22"/>
          <w:highlight w:val="yellow"/>
        </w:rPr>
        <w:t>________</w:t>
      </w:r>
      <w:r>
        <w:rPr>
          <w:rFonts w:asciiTheme="minorHAnsi" w:hAnsiTheme="minorHAnsi" w:cstheme="minorHAnsi"/>
          <w:sz w:val="22"/>
          <w:szCs w:val="22"/>
        </w:rPr>
        <w:t>”</w:t>
      </w:r>
      <w:r w:rsidRPr="00AE0971">
        <w:rPr>
          <w:rFonts w:asciiTheme="minorHAnsi" w:hAnsiTheme="minorHAnsi" w:cstheme="minorHAnsi"/>
          <w:sz w:val="22"/>
          <w:szCs w:val="22"/>
        </w:rPr>
        <w:t xml:space="preserve"> by submitting their proposal in this regard.</w:t>
      </w:r>
      <w:r w:rsidRPr="008B4FA5">
        <w:rPr>
          <w:rFonts w:asciiTheme="minorHAnsi" w:hAnsiTheme="minorHAnsi" w:cstheme="minorHAnsi"/>
          <w:sz w:val="22"/>
          <w:szCs w:val="22"/>
        </w:rPr>
        <w:t xml:space="preserve"> </w:t>
      </w:r>
    </w:p>
    <w:p w14:paraId="2D8C5782" w14:textId="77777777" w:rsidR="00A65AD2" w:rsidRPr="008B4FA5" w:rsidRDefault="00A65AD2" w:rsidP="00A65AD2">
      <w:pPr>
        <w:jc w:val="both"/>
        <w:rPr>
          <w:rFonts w:asciiTheme="minorHAnsi" w:hAnsiTheme="minorHAnsi" w:cstheme="minorHAnsi"/>
          <w:sz w:val="22"/>
          <w:szCs w:val="22"/>
        </w:rPr>
      </w:pPr>
    </w:p>
    <w:p w14:paraId="7C05CF52"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bookmarkStart w:id="4" w:name="_Toc140736491"/>
      <w:r w:rsidRPr="008B4FA5">
        <w:lastRenderedPageBreak/>
        <w:t>Schedule a - Information for potential suppliers</w:t>
      </w:r>
      <w:bookmarkEnd w:id="4"/>
    </w:p>
    <w:p w14:paraId="4C36D514" w14:textId="77777777" w:rsidR="00A65AD2" w:rsidRPr="008B4FA5" w:rsidRDefault="00A65AD2">
      <w:pPr>
        <w:pStyle w:val="Heading2"/>
        <w:numPr>
          <w:ilvl w:val="1"/>
          <w:numId w:val="8"/>
        </w:numPr>
        <w:tabs>
          <w:tab w:val="num" w:pos="1440"/>
        </w:tabs>
        <w:ind w:left="1440" w:hanging="360"/>
        <w:rPr>
          <w:rFonts w:asciiTheme="minorHAnsi" w:hAnsiTheme="minorHAnsi" w:cstheme="minorHAnsi"/>
          <w:szCs w:val="22"/>
        </w:rPr>
      </w:pPr>
      <w:bookmarkStart w:id="5" w:name="_Toc140736492"/>
      <w:r w:rsidRPr="008B4FA5">
        <w:rPr>
          <w:rFonts w:asciiTheme="minorHAnsi" w:hAnsiTheme="minorHAnsi" w:cstheme="minorHAnsi"/>
          <w:szCs w:val="22"/>
        </w:rPr>
        <w:t>Objective</w:t>
      </w:r>
      <w:bookmarkEnd w:id="5"/>
    </w:p>
    <w:p w14:paraId="72FEEAAE" w14:textId="77777777" w:rsidR="00646660" w:rsidRPr="00646660" w:rsidRDefault="00646660" w:rsidP="00646660">
      <w:pPr>
        <w:pStyle w:val="ListParagraph"/>
        <w:ind w:left="432"/>
        <w:rPr>
          <w:rFonts w:asciiTheme="minorHAnsi" w:hAnsiTheme="minorHAnsi" w:cstheme="minorHAnsi"/>
          <w:color w:val="000000"/>
          <w:sz w:val="22"/>
          <w:szCs w:val="22"/>
          <w:highlight w:val="yellow"/>
        </w:rPr>
      </w:pPr>
      <w:r w:rsidRPr="00646660">
        <w:rPr>
          <w:rFonts w:asciiTheme="minorHAnsi" w:hAnsiTheme="minorHAnsi" w:cstheme="minorHAnsi"/>
          <w:color w:val="000000"/>
          <w:sz w:val="22"/>
          <w:szCs w:val="22"/>
          <w:highlight w:val="yellow"/>
        </w:rPr>
        <w:t>The objective of this Request for Proposal (RFP) is to invite proposals from qualified and experienced vendors for the supply, implementation, integration, migration, support, and maintenance of an enterprise-grade Marketing Automation Platform for IndiGo.</w:t>
      </w:r>
    </w:p>
    <w:p w14:paraId="387E0528" w14:textId="77777777" w:rsidR="00646660" w:rsidRPr="00646660" w:rsidRDefault="00646660" w:rsidP="00646660">
      <w:pPr>
        <w:pStyle w:val="ListParagraph"/>
        <w:ind w:left="432"/>
        <w:rPr>
          <w:rFonts w:asciiTheme="minorHAnsi" w:hAnsiTheme="minorHAnsi" w:cstheme="minorHAnsi"/>
          <w:color w:val="000000"/>
          <w:sz w:val="22"/>
          <w:szCs w:val="22"/>
          <w:highlight w:val="yellow"/>
        </w:rPr>
      </w:pPr>
    </w:p>
    <w:p w14:paraId="5598913E" w14:textId="59500456" w:rsidR="00646660" w:rsidRPr="00646660" w:rsidRDefault="00646660" w:rsidP="00646660">
      <w:pPr>
        <w:pStyle w:val="ListParagraph"/>
        <w:ind w:left="432"/>
        <w:rPr>
          <w:rFonts w:asciiTheme="minorHAnsi" w:hAnsiTheme="minorHAnsi" w:cstheme="minorHAnsi"/>
          <w:color w:val="000000"/>
          <w:sz w:val="22"/>
          <w:szCs w:val="22"/>
          <w:highlight w:val="yellow"/>
        </w:rPr>
      </w:pPr>
      <w:r w:rsidRPr="00646660">
        <w:rPr>
          <w:rFonts w:asciiTheme="minorHAnsi" w:hAnsiTheme="minorHAnsi" w:cstheme="minorHAnsi"/>
          <w:color w:val="000000"/>
          <w:sz w:val="22"/>
          <w:szCs w:val="22"/>
          <w:highlight w:val="yellow"/>
        </w:rPr>
        <w:t>The proposed solution shall enable IndiGo to centrally orchestrate and manage personalized customer communications across multiple digital channels, including Email, SMS, Push Notifications, WhatsApp, RCS,WebPus, In-App Messaging, and other supported communication channels.</w:t>
      </w:r>
    </w:p>
    <w:p w14:paraId="5908DCD3" w14:textId="77777777" w:rsidR="00646660" w:rsidRPr="00646660" w:rsidRDefault="00646660" w:rsidP="00646660">
      <w:pPr>
        <w:pStyle w:val="ListParagraph"/>
        <w:ind w:left="432"/>
        <w:rPr>
          <w:rFonts w:asciiTheme="minorHAnsi" w:hAnsiTheme="minorHAnsi" w:cstheme="minorHAnsi"/>
          <w:color w:val="000000"/>
          <w:sz w:val="22"/>
          <w:szCs w:val="22"/>
          <w:highlight w:val="yellow"/>
        </w:rPr>
      </w:pPr>
    </w:p>
    <w:p w14:paraId="440C7AAC" w14:textId="77777777" w:rsidR="00646660" w:rsidRPr="00646660" w:rsidRDefault="00646660" w:rsidP="00646660">
      <w:pPr>
        <w:pStyle w:val="ListParagraph"/>
        <w:ind w:left="432"/>
        <w:rPr>
          <w:rFonts w:asciiTheme="minorHAnsi" w:hAnsiTheme="minorHAnsi" w:cstheme="minorHAnsi"/>
          <w:color w:val="000000"/>
          <w:sz w:val="22"/>
          <w:szCs w:val="22"/>
          <w:highlight w:val="yellow"/>
        </w:rPr>
      </w:pPr>
      <w:r w:rsidRPr="00646660">
        <w:rPr>
          <w:rFonts w:asciiTheme="minorHAnsi" w:hAnsiTheme="minorHAnsi" w:cstheme="minorHAnsi"/>
          <w:color w:val="000000"/>
          <w:sz w:val="22"/>
          <w:szCs w:val="22"/>
          <w:highlight w:val="yellow"/>
        </w:rPr>
        <w:t>The platform shall provide robust capabilities for customer segmentation, audience management, campaign orchestration, customer journey automation, real-time event-based engagement, dynamic personalization, A/B testing, analytics, and reporting. It shall integrate seamlessly with IndiGo's existing technology ecosystem, including CRM, Customer Data Platform (CDP), booking systems, APIs, and secure data exchange mechanisms, while ensuring enterprise-grade security, scalability, availability, and regulatory compliance.</w:t>
      </w:r>
    </w:p>
    <w:p w14:paraId="2DCAE12B" w14:textId="77777777" w:rsidR="00646660" w:rsidRPr="00646660" w:rsidRDefault="00646660" w:rsidP="00646660">
      <w:pPr>
        <w:pStyle w:val="ListParagraph"/>
        <w:ind w:left="432"/>
        <w:rPr>
          <w:rFonts w:asciiTheme="minorHAnsi" w:hAnsiTheme="minorHAnsi" w:cstheme="minorHAnsi"/>
          <w:color w:val="000000"/>
          <w:sz w:val="22"/>
          <w:szCs w:val="22"/>
          <w:highlight w:val="yellow"/>
        </w:rPr>
      </w:pPr>
    </w:p>
    <w:p w14:paraId="5B2CE970" w14:textId="77777777" w:rsidR="00646660" w:rsidRPr="00646660" w:rsidRDefault="00646660" w:rsidP="00646660">
      <w:pPr>
        <w:pStyle w:val="ListParagraph"/>
        <w:ind w:left="432"/>
        <w:rPr>
          <w:rFonts w:asciiTheme="minorHAnsi" w:hAnsiTheme="minorHAnsi" w:cstheme="minorHAnsi"/>
          <w:color w:val="000000"/>
          <w:sz w:val="22"/>
          <w:szCs w:val="22"/>
          <w:highlight w:val="yellow"/>
        </w:rPr>
      </w:pPr>
      <w:r w:rsidRPr="00646660">
        <w:rPr>
          <w:rFonts w:asciiTheme="minorHAnsi" w:hAnsiTheme="minorHAnsi" w:cstheme="minorHAnsi"/>
          <w:color w:val="000000"/>
          <w:sz w:val="22"/>
          <w:szCs w:val="22"/>
          <w:highlight w:val="yellow"/>
        </w:rPr>
        <w:t>The selected solution is expected to improve customer engagement, operational efficiency, marketing effectiveness, and time-to-market through a secure, scalable, and highly available platform that supports IndiGo's current and future customer engagement strategy.</w:t>
      </w:r>
    </w:p>
    <w:p w14:paraId="65045E14" w14:textId="77777777" w:rsidR="00646660" w:rsidRPr="00646660" w:rsidRDefault="00646660" w:rsidP="00646660">
      <w:pPr>
        <w:rPr>
          <w:rFonts w:asciiTheme="minorHAnsi" w:hAnsiTheme="minorHAnsi" w:cstheme="minorHAnsi"/>
          <w:sz w:val="22"/>
          <w:szCs w:val="22"/>
          <w:highlight w:val="yellow"/>
        </w:rPr>
      </w:pPr>
    </w:p>
    <w:p w14:paraId="739A10C9" w14:textId="77777777" w:rsidR="00646660" w:rsidRPr="00646660" w:rsidRDefault="00646660" w:rsidP="00646660">
      <w:pPr>
        <w:jc w:val="both"/>
        <w:rPr>
          <w:rFonts w:asciiTheme="minorHAnsi" w:hAnsiTheme="minorHAnsi" w:cstheme="minorHAnsi"/>
          <w:sz w:val="22"/>
          <w:szCs w:val="22"/>
          <w:highlight w:val="yellow"/>
        </w:rPr>
      </w:pPr>
    </w:p>
    <w:p w14:paraId="7882E1F5" w14:textId="30F43E2E" w:rsidR="00646660" w:rsidRPr="00646660" w:rsidRDefault="00646660" w:rsidP="00646660">
      <w:pPr>
        <w:ind w:firstLine="426"/>
        <w:jc w:val="both"/>
        <w:rPr>
          <w:rFonts w:asciiTheme="minorHAnsi" w:hAnsiTheme="minorHAnsi" w:cstheme="minorHAnsi"/>
          <w:b/>
          <w:sz w:val="22"/>
          <w:szCs w:val="22"/>
          <w:highlight w:val="yellow"/>
        </w:rPr>
      </w:pPr>
      <w:r w:rsidRPr="00646660">
        <w:rPr>
          <w:rFonts w:asciiTheme="minorHAnsi" w:hAnsiTheme="minorHAnsi" w:cstheme="minorHAnsi"/>
          <w:b/>
          <w:sz w:val="22"/>
          <w:szCs w:val="22"/>
          <w:highlight w:val="yellow"/>
        </w:rPr>
        <w:t xml:space="preserve">The key objective includes the following: </w:t>
      </w:r>
    </w:p>
    <w:p w14:paraId="50236645" w14:textId="77777777" w:rsidR="00646660" w:rsidRPr="00646660" w:rsidRDefault="00646660">
      <w:pPr>
        <w:numPr>
          <w:ilvl w:val="0"/>
          <w:numId w:val="21"/>
        </w:numPr>
        <w:tabs>
          <w:tab w:val="clear" w:pos="720"/>
        </w:tabs>
        <w:spacing w:before="100" w:beforeAutospacing="1" w:after="100" w:afterAutospacing="1"/>
        <w:ind w:left="426" w:hanging="284"/>
        <w:rPr>
          <w:rFonts w:asciiTheme="minorHAnsi" w:hAnsiTheme="minorHAnsi" w:cstheme="minorHAnsi"/>
          <w:color w:val="000000"/>
          <w:sz w:val="22"/>
          <w:szCs w:val="22"/>
          <w:highlight w:val="yellow"/>
        </w:rPr>
      </w:pPr>
      <w:r w:rsidRPr="00646660">
        <w:rPr>
          <w:rFonts w:asciiTheme="minorHAnsi" w:hAnsiTheme="minorHAnsi" w:cstheme="minorHAnsi"/>
          <w:b/>
          <w:bCs/>
          <w:color w:val="000000"/>
          <w:sz w:val="22"/>
          <w:szCs w:val="22"/>
          <w:highlight w:val="yellow"/>
        </w:rPr>
        <w:t>Establish a Unified Enterprise Marketing Automation Platform</w:t>
      </w:r>
      <w:r w:rsidRPr="00646660">
        <w:rPr>
          <w:rFonts w:asciiTheme="minorHAnsi" w:hAnsiTheme="minorHAnsi" w:cstheme="minorHAnsi"/>
          <w:color w:val="000000"/>
          <w:sz w:val="22"/>
          <w:szCs w:val="22"/>
          <w:highlight w:val="yellow"/>
        </w:rPr>
        <w:br/>
        <w:t>Implement a centralized, enterprise-grade marketing automation platform that enables IndiGo to plan, orchestrate, execute, monitor, and optimize customer engagement across all digital communication channels through a single integrated solution.</w:t>
      </w:r>
    </w:p>
    <w:p w14:paraId="79173F0D" w14:textId="77777777" w:rsidR="00646660" w:rsidRPr="00646660" w:rsidRDefault="00646660">
      <w:pPr>
        <w:numPr>
          <w:ilvl w:val="0"/>
          <w:numId w:val="21"/>
        </w:numPr>
        <w:tabs>
          <w:tab w:val="clear" w:pos="720"/>
        </w:tabs>
        <w:spacing w:before="100" w:beforeAutospacing="1" w:after="100" w:afterAutospacing="1"/>
        <w:ind w:left="426" w:hanging="284"/>
        <w:rPr>
          <w:rFonts w:asciiTheme="minorHAnsi" w:hAnsiTheme="minorHAnsi" w:cstheme="minorHAnsi"/>
          <w:color w:val="000000"/>
          <w:sz w:val="22"/>
          <w:szCs w:val="22"/>
          <w:highlight w:val="yellow"/>
        </w:rPr>
      </w:pPr>
      <w:r w:rsidRPr="00646660">
        <w:rPr>
          <w:rFonts w:asciiTheme="minorHAnsi" w:hAnsiTheme="minorHAnsi" w:cstheme="minorHAnsi"/>
          <w:b/>
          <w:bCs/>
          <w:color w:val="000000"/>
          <w:sz w:val="22"/>
          <w:szCs w:val="22"/>
          <w:highlight w:val="yellow"/>
        </w:rPr>
        <w:t>Deliver Personalized Omni-Channel Customer Engagement</w:t>
      </w:r>
      <w:r w:rsidRPr="00646660">
        <w:rPr>
          <w:rFonts w:asciiTheme="minorHAnsi" w:hAnsiTheme="minorHAnsi" w:cstheme="minorHAnsi"/>
          <w:color w:val="000000"/>
          <w:sz w:val="22"/>
          <w:szCs w:val="22"/>
          <w:highlight w:val="yellow"/>
        </w:rPr>
        <w:br/>
        <w:t>Enable consistent, context-aware, and personalized customer communications across Email, SMS, Push Notifications, In-App Messaging, Web Push, WhatsApp, RCS, and future digital channels throughout the customer lifecycle.</w:t>
      </w:r>
    </w:p>
    <w:p w14:paraId="0BDADBB3" w14:textId="77777777" w:rsidR="00646660" w:rsidRPr="00646660" w:rsidRDefault="00646660">
      <w:pPr>
        <w:numPr>
          <w:ilvl w:val="0"/>
          <w:numId w:val="21"/>
        </w:numPr>
        <w:tabs>
          <w:tab w:val="clear" w:pos="720"/>
        </w:tabs>
        <w:spacing w:before="100" w:beforeAutospacing="1" w:after="100" w:afterAutospacing="1"/>
        <w:ind w:left="426" w:hanging="284"/>
        <w:rPr>
          <w:rFonts w:asciiTheme="minorHAnsi" w:hAnsiTheme="minorHAnsi" w:cstheme="minorHAnsi"/>
          <w:color w:val="000000"/>
          <w:sz w:val="22"/>
          <w:szCs w:val="22"/>
          <w:highlight w:val="yellow"/>
        </w:rPr>
      </w:pPr>
      <w:r w:rsidRPr="00646660">
        <w:rPr>
          <w:rFonts w:asciiTheme="minorHAnsi" w:hAnsiTheme="minorHAnsi" w:cstheme="minorHAnsi"/>
          <w:b/>
          <w:bCs/>
          <w:color w:val="000000"/>
          <w:sz w:val="22"/>
          <w:szCs w:val="22"/>
          <w:highlight w:val="yellow"/>
        </w:rPr>
        <w:t>Strengthen Customer Journey Orchestration</w:t>
      </w:r>
      <w:r w:rsidRPr="00646660">
        <w:rPr>
          <w:rFonts w:asciiTheme="minorHAnsi" w:hAnsiTheme="minorHAnsi" w:cstheme="minorHAnsi"/>
          <w:color w:val="000000"/>
          <w:sz w:val="22"/>
          <w:szCs w:val="22"/>
          <w:highlight w:val="yellow"/>
        </w:rPr>
        <w:br/>
        <w:t>Provide capabilities to design, automate, and manage real-time and scheduled customer journeys driven by customer behaviour, business events, transactional triggers, and predefined marketing workflows.</w:t>
      </w:r>
    </w:p>
    <w:p w14:paraId="662B0CCF" w14:textId="77777777" w:rsidR="00646660" w:rsidRPr="00646660" w:rsidRDefault="00646660">
      <w:pPr>
        <w:numPr>
          <w:ilvl w:val="0"/>
          <w:numId w:val="21"/>
        </w:numPr>
        <w:tabs>
          <w:tab w:val="clear" w:pos="720"/>
        </w:tabs>
        <w:spacing w:before="100" w:beforeAutospacing="1" w:after="100" w:afterAutospacing="1"/>
        <w:ind w:left="426" w:hanging="284"/>
        <w:rPr>
          <w:rFonts w:asciiTheme="minorHAnsi" w:hAnsiTheme="minorHAnsi" w:cstheme="minorHAnsi"/>
          <w:color w:val="000000"/>
          <w:sz w:val="22"/>
          <w:szCs w:val="22"/>
          <w:highlight w:val="yellow"/>
        </w:rPr>
      </w:pPr>
      <w:r w:rsidRPr="00646660">
        <w:rPr>
          <w:rFonts w:asciiTheme="minorHAnsi" w:hAnsiTheme="minorHAnsi" w:cstheme="minorHAnsi"/>
          <w:b/>
          <w:bCs/>
          <w:color w:val="000000"/>
          <w:sz w:val="22"/>
          <w:szCs w:val="22"/>
          <w:highlight w:val="yellow"/>
        </w:rPr>
        <w:t>Enable Advanced Audience Management and Personalization</w:t>
      </w:r>
      <w:r w:rsidRPr="00646660">
        <w:rPr>
          <w:rFonts w:asciiTheme="minorHAnsi" w:hAnsiTheme="minorHAnsi" w:cstheme="minorHAnsi"/>
          <w:color w:val="000000"/>
          <w:sz w:val="22"/>
          <w:szCs w:val="22"/>
          <w:highlight w:val="yellow"/>
        </w:rPr>
        <w:br/>
        <w:t>Support dynamic customer segmentation, audience management, AI-assisted recommendations, content personalization, frequency management, experimentation, and campaign optimization to improve customer engagement and business outcomes.</w:t>
      </w:r>
    </w:p>
    <w:p w14:paraId="1C97568A" w14:textId="77777777" w:rsidR="00646660" w:rsidRPr="00646660" w:rsidRDefault="00646660">
      <w:pPr>
        <w:numPr>
          <w:ilvl w:val="0"/>
          <w:numId w:val="21"/>
        </w:numPr>
        <w:tabs>
          <w:tab w:val="clear" w:pos="720"/>
        </w:tabs>
        <w:spacing w:before="100" w:beforeAutospacing="1" w:after="100" w:afterAutospacing="1"/>
        <w:ind w:left="426" w:hanging="284"/>
        <w:rPr>
          <w:rFonts w:asciiTheme="minorHAnsi" w:hAnsiTheme="minorHAnsi" w:cstheme="minorHAnsi"/>
          <w:color w:val="000000"/>
          <w:sz w:val="22"/>
          <w:szCs w:val="22"/>
          <w:highlight w:val="yellow"/>
        </w:rPr>
      </w:pPr>
      <w:r w:rsidRPr="00646660">
        <w:rPr>
          <w:rFonts w:asciiTheme="minorHAnsi" w:hAnsiTheme="minorHAnsi" w:cstheme="minorHAnsi"/>
          <w:b/>
          <w:bCs/>
          <w:color w:val="000000"/>
          <w:sz w:val="22"/>
          <w:szCs w:val="22"/>
          <w:highlight w:val="yellow"/>
        </w:rPr>
        <w:t>Provide Seamless Enterprise Integration</w:t>
      </w:r>
      <w:r w:rsidRPr="00646660">
        <w:rPr>
          <w:rFonts w:asciiTheme="minorHAnsi" w:hAnsiTheme="minorHAnsi" w:cstheme="minorHAnsi"/>
          <w:color w:val="000000"/>
          <w:sz w:val="22"/>
          <w:szCs w:val="22"/>
          <w:highlight w:val="yellow"/>
        </w:rPr>
        <w:br/>
        <w:t>Integrate securely with IndiGo's existing technology ecosystem, including Customer Data Platform (CDP), CRM, booking systems, loyalty platforms, digital applications, analytics platforms, APIs, event streaming services, and secure file transfer mechanisms to facilitate both real-time and batch data exchange.</w:t>
      </w:r>
    </w:p>
    <w:p w14:paraId="74DFB0D7" w14:textId="77777777" w:rsidR="00646660" w:rsidRPr="00646660" w:rsidRDefault="00646660">
      <w:pPr>
        <w:numPr>
          <w:ilvl w:val="0"/>
          <w:numId w:val="21"/>
        </w:numPr>
        <w:tabs>
          <w:tab w:val="clear" w:pos="720"/>
        </w:tabs>
        <w:spacing w:before="100" w:beforeAutospacing="1" w:after="100" w:afterAutospacing="1"/>
        <w:ind w:left="426" w:hanging="284"/>
        <w:rPr>
          <w:rFonts w:asciiTheme="minorHAnsi" w:hAnsiTheme="minorHAnsi" w:cstheme="minorHAnsi"/>
          <w:color w:val="000000"/>
          <w:sz w:val="22"/>
          <w:szCs w:val="22"/>
          <w:highlight w:val="yellow"/>
        </w:rPr>
      </w:pPr>
      <w:r w:rsidRPr="00646660">
        <w:rPr>
          <w:rFonts w:asciiTheme="minorHAnsi" w:hAnsiTheme="minorHAnsi" w:cstheme="minorHAnsi"/>
          <w:b/>
          <w:bCs/>
          <w:color w:val="000000"/>
          <w:sz w:val="22"/>
          <w:szCs w:val="22"/>
          <w:highlight w:val="yellow"/>
        </w:rPr>
        <w:t>Improve Marketing Agility and Operational Efficiency</w:t>
      </w:r>
      <w:r w:rsidRPr="00646660">
        <w:rPr>
          <w:rFonts w:asciiTheme="minorHAnsi" w:hAnsiTheme="minorHAnsi" w:cstheme="minorHAnsi"/>
          <w:color w:val="000000"/>
          <w:sz w:val="22"/>
          <w:szCs w:val="22"/>
          <w:highlight w:val="yellow"/>
        </w:rPr>
        <w:br/>
        <w:t>Empower business users to independently create, schedule, execute, and monitor campaigns through intuitive low-code/no-code capabilities, reducing dependency on technical teams while improving campaign turnaround time and operational efficiency.</w:t>
      </w:r>
    </w:p>
    <w:p w14:paraId="44901799" w14:textId="77777777" w:rsidR="00646660" w:rsidRPr="00646660" w:rsidRDefault="00646660">
      <w:pPr>
        <w:numPr>
          <w:ilvl w:val="0"/>
          <w:numId w:val="21"/>
        </w:numPr>
        <w:spacing w:before="100" w:beforeAutospacing="1" w:after="100" w:afterAutospacing="1"/>
        <w:rPr>
          <w:rFonts w:asciiTheme="minorHAnsi" w:hAnsiTheme="minorHAnsi" w:cstheme="minorHAnsi"/>
          <w:color w:val="000000"/>
          <w:sz w:val="22"/>
          <w:szCs w:val="22"/>
          <w:highlight w:val="yellow"/>
        </w:rPr>
      </w:pPr>
      <w:r w:rsidRPr="00646660">
        <w:rPr>
          <w:rFonts w:asciiTheme="minorHAnsi" w:hAnsiTheme="minorHAnsi" w:cstheme="minorHAnsi"/>
          <w:b/>
          <w:bCs/>
          <w:color w:val="000000"/>
          <w:sz w:val="22"/>
          <w:szCs w:val="22"/>
          <w:highlight w:val="yellow"/>
        </w:rPr>
        <w:lastRenderedPageBreak/>
        <w:t>Enhance Measurement, Analytics, and Business Intelligence</w:t>
      </w:r>
      <w:r w:rsidRPr="00646660">
        <w:rPr>
          <w:rFonts w:asciiTheme="minorHAnsi" w:hAnsiTheme="minorHAnsi" w:cstheme="minorHAnsi"/>
          <w:color w:val="000000"/>
          <w:sz w:val="22"/>
          <w:szCs w:val="22"/>
          <w:highlight w:val="yellow"/>
        </w:rPr>
        <w:br/>
        <w:t>Deliver comprehensive dashboards, campaign analytics, customer engagement reporting, conversion tracking, attribution, and actionable insights to enable continuous optimization of marketing effectiveness and customer experience.</w:t>
      </w:r>
    </w:p>
    <w:p w14:paraId="66E62D35" w14:textId="77777777" w:rsidR="00646660" w:rsidRPr="00646660" w:rsidRDefault="00646660">
      <w:pPr>
        <w:numPr>
          <w:ilvl w:val="0"/>
          <w:numId w:val="21"/>
        </w:numPr>
        <w:spacing w:before="100" w:beforeAutospacing="1" w:after="100" w:afterAutospacing="1"/>
        <w:rPr>
          <w:rFonts w:asciiTheme="minorHAnsi" w:hAnsiTheme="minorHAnsi" w:cstheme="minorHAnsi"/>
          <w:color w:val="000000"/>
          <w:sz w:val="22"/>
          <w:szCs w:val="22"/>
          <w:highlight w:val="yellow"/>
        </w:rPr>
      </w:pPr>
      <w:r w:rsidRPr="00646660">
        <w:rPr>
          <w:rFonts w:asciiTheme="minorHAnsi" w:hAnsiTheme="minorHAnsi" w:cstheme="minorHAnsi"/>
          <w:b/>
          <w:bCs/>
          <w:color w:val="000000"/>
          <w:sz w:val="22"/>
          <w:szCs w:val="22"/>
          <w:highlight w:val="yellow"/>
        </w:rPr>
        <w:t>Ensure Enterprise-Grade Security, Compliance, and Governance</w:t>
      </w:r>
      <w:r w:rsidRPr="00646660">
        <w:rPr>
          <w:rFonts w:asciiTheme="minorHAnsi" w:hAnsiTheme="minorHAnsi" w:cstheme="minorHAnsi"/>
          <w:color w:val="000000"/>
          <w:sz w:val="22"/>
          <w:szCs w:val="22"/>
          <w:highlight w:val="yellow"/>
        </w:rPr>
        <w:br/>
        <w:t>Provide a secure platform incorporating role-based access control, audit logging, encryption, consent and preference management, data retention, privacy controls, and compliance with applicable regulatory, legal, and IndiGo information security requirements.</w:t>
      </w:r>
    </w:p>
    <w:p w14:paraId="27614849" w14:textId="77777777" w:rsidR="00646660" w:rsidRPr="00646660" w:rsidRDefault="00646660">
      <w:pPr>
        <w:numPr>
          <w:ilvl w:val="0"/>
          <w:numId w:val="21"/>
        </w:numPr>
        <w:spacing w:before="100" w:beforeAutospacing="1" w:after="100" w:afterAutospacing="1"/>
        <w:rPr>
          <w:rFonts w:asciiTheme="minorHAnsi" w:hAnsiTheme="minorHAnsi" w:cstheme="minorHAnsi"/>
          <w:color w:val="000000"/>
          <w:sz w:val="22"/>
          <w:szCs w:val="22"/>
          <w:highlight w:val="yellow"/>
        </w:rPr>
      </w:pPr>
      <w:r w:rsidRPr="00646660">
        <w:rPr>
          <w:rFonts w:asciiTheme="minorHAnsi" w:hAnsiTheme="minorHAnsi" w:cstheme="minorHAnsi"/>
          <w:b/>
          <w:bCs/>
          <w:color w:val="000000"/>
          <w:sz w:val="22"/>
          <w:szCs w:val="22"/>
          <w:highlight w:val="yellow"/>
        </w:rPr>
        <w:t>Provide High Availability, Scalability, and Operational Resilience</w:t>
      </w:r>
      <w:r w:rsidRPr="00646660">
        <w:rPr>
          <w:rFonts w:asciiTheme="minorHAnsi" w:hAnsiTheme="minorHAnsi" w:cstheme="minorHAnsi"/>
          <w:color w:val="000000"/>
          <w:sz w:val="22"/>
          <w:szCs w:val="22"/>
          <w:highlight w:val="yellow"/>
        </w:rPr>
        <w:br/>
        <w:t>Deliver a highly available, resilient, and scalable platform capable of supporting enterprise-scale customer engagement, high communication volumes, business continuity, disaster recovery, and defined service level commitments.</w:t>
      </w:r>
    </w:p>
    <w:p w14:paraId="5A1EDFED" w14:textId="77777777" w:rsidR="00646660" w:rsidRPr="00646660" w:rsidRDefault="00646660">
      <w:pPr>
        <w:numPr>
          <w:ilvl w:val="0"/>
          <w:numId w:val="21"/>
        </w:numPr>
        <w:spacing w:before="100" w:beforeAutospacing="1" w:after="100" w:afterAutospacing="1"/>
        <w:rPr>
          <w:rFonts w:asciiTheme="minorHAnsi" w:hAnsiTheme="minorHAnsi" w:cstheme="minorHAnsi"/>
          <w:color w:val="000000"/>
          <w:sz w:val="22"/>
          <w:szCs w:val="22"/>
          <w:highlight w:val="yellow"/>
        </w:rPr>
      </w:pPr>
      <w:r w:rsidRPr="00646660">
        <w:rPr>
          <w:rFonts w:asciiTheme="minorHAnsi" w:hAnsiTheme="minorHAnsi" w:cstheme="minorHAnsi"/>
          <w:b/>
          <w:bCs/>
          <w:color w:val="000000"/>
          <w:sz w:val="22"/>
          <w:szCs w:val="22"/>
          <w:highlight w:val="yellow"/>
        </w:rPr>
        <w:t>Establish a Future-Ready Customer Engagement Platform</w:t>
      </w:r>
      <w:r w:rsidRPr="00646660">
        <w:rPr>
          <w:rFonts w:asciiTheme="minorHAnsi" w:hAnsiTheme="minorHAnsi" w:cstheme="minorHAnsi"/>
          <w:color w:val="000000"/>
          <w:sz w:val="22"/>
          <w:szCs w:val="22"/>
          <w:highlight w:val="yellow"/>
        </w:rPr>
        <w:br/>
        <w:t>Deliver a modern, extensible, and continuously evolving platform with a clearly defined product roadmap that supports emerging technologies, AI-driven marketing capabilities, new communication channels, and IndiGo's long-term digital transformation and customer engagement strategy.</w:t>
      </w:r>
    </w:p>
    <w:p w14:paraId="6D8164E8" w14:textId="77777777" w:rsidR="00646660" w:rsidRPr="00D06FF8" w:rsidRDefault="00646660" w:rsidP="00646660">
      <w:pPr>
        <w:spacing w:after="120" w:line="276" w:lineRule="auto"/>
        <w:contextualSpacing/>
        <w:jc w:val="both"/>
        <w:rPr>
          <w:rFonts w:asciiTheme="minorHAnsi" w:hAnsiTheme="minorHAnsi" w:cstheme="minorHAnsi"/>
          <w:sz w:val="22"/>
          <w:szCs w:val="22"/>
        </w:rPr>
      </w:pPr>
      <w:r w:rsidRPr="00D06FF8">
        <w:rPr>
          <w:rFonts w:asciiTheme="minorHAnsi" w:hAnsiTheme="minorHAnsi" w:cstheme="minorHAnsi"/>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76AC85BC" w14:textId="77777777" w:rsidR="003F6508" w:rsidRPr="006D3637" w:rsidRDefault="003F6508" w:rsidP="003F6508">
      <w:pPr>
        <w:jc w:val="both"/>
        <w:rPr>
          <w:rFonts w:ascii="Segoe UI" w:hAnsi="Segoe UI" w:cs="Segoe UI"/>
          <w:sz w:val="21"/>
          <w:szCs w:val="21"/>
        </w:rPr>
      </w:pPr>
    </w:p>
    <w:p w14:paraId="0BBFBE3D" w14:textId="77777777" w:rsidR="00A65AD2" w:rsidRDefault="00A65AD2">
      <w:pPr>
        <w:pStyle w:val="Heading2"/>
        <w:numPr>
          <w:ilvl w:val="1"/>
          <w:numId w:val="8"/>
        </w:numPr>
        <w:tabs>
          <w:tab w:val="num" w:pos="1440"/>
        </w:tabs>
        <w:ind w:left="1440" w:hanging="360"/>
        <w:rPr>
          <w:rFonts w:asciiTheme="minorHAnsi" w:hAnsiTheme="minorHAnsi" w:cstheme="minorHAnsi"/>
          <w:szCs w:val="22"/>
        </w:rPr>
      </w:pPr>
      <w:bookmarkStart w:id="6" w:name="_Toc140736493"/>
      <w:bookmarkStart w:id="7"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6"/>
    </w:p>
    <w:p w14:paraId="11109C8D" w14:textId="06A84F84" w:rsidR="00646660" w:rsidRPr="00B10AEE" w:rsidRDefault="00A65AD2" w:rsidP="00646660">
      <w:pPr>
        <w:rPr>
          <w:rFonts w:cs="Arial"/>
          <w:color w:val="000000" w:themeColor="text1"/>
          <w:sz w:val="22"/>
          <w:szCs w:val="22"/>
          <w:highlight w:val="yellow"/>
        </w:rPr>
      </w:pPr>
      <w:r w:rsidRPr="00BE517C">
        <w:rPr>
          <w:rFonts w:asciiTheme="minorHAnsi" w:hAnsiTheme="minorHAnsi" w:cs="Arial"/>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point by point response to the scope listed below. Necessary supporting documents demonstrating prior experience, capability, and expertise to be provided with the response. </w:t>
      </w:r>
      <w:r w:rsidR="00646660">
        <w:rPr>
          <w:rFonts w:asciiTheme="minorHAnsi" w:hAnsiTheme="minorHAnsi" w:cs="Arial"/>
          <w:color w:val="000000" w:themeColor="text1"/>
          <w:sz w:val="22"/>
          <w:szCs w:val="22"/>
        </w:rPr>
        <w:br/>
      </w:r>
      <w:r w:rsidR="00646660">
        <w:rPr>
          <w:rFonts w:asciiTheme="minorHAnsi" w:hAnsiTheme="minorHAnsi" w:cs="Arial"/>
          <w:color w:val="000000" w:themeColor="text1"/>
          <w:sz w:val="22"/>
          <w:szCs w:val="22"/>
        </w:rPr>
        <w:br/>
      </w:r>
      <w:r w:rsidR="00646660" w:rsidRPr="00B10AEE">
        <w:rPr>
          <w:rFonts w:cs="Arial"/>
          <w:color w:val="000000" w:themeColor="text1"/>
          <w:sz w:val="22"/>
          <w:szCs w:val="22"/>
          <w:highlight w:val="yellow"/>
        </w:rPr>
        <w:t>At a high level, scope of work shall include, but not be limited to:</w:t>
      </w:r>
    </w:p>
    <w:p w14:paraId="64931802" w14:textId="45527FCD" w:rsidR="00646660" w:rsidRPr="00B10AEE" w:rsidRDefault="00646660" w:rsidP="00646660">
      <w:pPr>
        <w:pStyle w:val="ListBullet"/>
        <w:numPr>
          <w:ilvl w:val="0"/>
          <w:numId w:val="0"/>
        </w:numPr>
        <w:rPr>
          <w:highlight w:val="yellow"/>
        </w:rPr>
      </w:pPr>
      <w:r w:rsidRPr="00B10AEE">
        <w:rPr>
          <w:rFonts w:cs="Arial"/>
          <w:color w:val="000000" w:themeColor="text1"/>
          <w:sz w:val="22"/>
          <w:szCs w:val="22"/>
          <w:highlight w:val="yellow"/>
        </w:rPr>
        <w:br/>
      </w:r>
      <w:r w:rsidRPr="00B10AEE">
        <w:rPr>
          <w:highlight w:val="yellow"/>
        </w:rPr>
        <w:t>Platform supply, implementation, configuration and deployment.</w:t>
      </w:r>
    </w:p>
    <w:p w14:paraId="7A0CFB09" w14:textId="77777777" w:rsidR="00646660" w:rsidRPr="00B10AEE" w:rsidRDefault="00646660" w:rsidP="00646660">
      <w:pPr>
        <w:pStyle w:val="ListBullet"/>
        <w:tabs>
          <w:tab w:val="num" w:pos="360"/>
        </w:tabs>
        <w:ind w:left="360" w:hanging="360"/>
        <w:rPr>
          <w:highlight w:val="yellow"/>
        </w:rPr>
      </w:pPr>
      <w:r w:rsidRPr="00B10AEE">
        <w:rPr>
          <w:highlight w:val="yellow"/>
        </w:rPr>
        <w:t>Migration from existing Adobe Campaign V7/V8 (audiences, journeys, templates, business rules, historical data).</w:t>
      </w:r>
    </w:p>
    <w:p w14:paraId="5F078CAB" w14:textId="77777777" w:rsidR="00646660" w:rsidRPr="00B10AEE" w:rsidRDefault="00646660" w:rsidP="00646660">
      <w:pPr>
        <w:pStyle w:val="ListBullet"/>
        <w:tabs>
          <w:tab w:val="num" w:pos="360"/>
        </w:tabs>
        <w:ind w:left="360" w:hanging="360"/>
        <w:rPr>
          <w:highlight w:val="yellow"/>
        </w:rPr>
      </w:pPr>
      <w:r w:rsidRPr="00B10AEE">
        <w:rPr>
          <w:highlight w:val="yellow"/>
        </w:rPr>
        <w:t>Customer segmentation and audience management.</w:t>
      </w:r>
    </w:p>
    <w:p w14:paraId="3FAC5476" w14:textId="77777777" w:rsidR="00646660" w:rsidRPr="00B10AEE" w:rsidRDefault="00646660" w:rsidP="00646660">
      <w:pPr>
        <w:pStyle w:val="ListBullet"/>
        <w:tabs>
          <w:tab w:val="num" w:pos="360"/>
        </w:tabs>
        <w:ind w:left="360" w:hanging="360"/>
        <w:rPr>
          <w:highlight w:val="yellow"/>
        </w:rPr>
      </w:pPr>
      <w:r w:rsidRPr="00B10AEE">
        <w:rPr>
          <w:highlight w:val="yellow"/>
        </w:rPr>
        <w:t>Campaign and journey orchestration.</w:t>
      </w:r>
    </w:p>
    <w:p w14:paraId="513112A0" w14:textId="77777777" w:rsidR="00646660" w:rsidRPr="00B10AEE" w:rsidRDefault="00646660" w:rsidP="00646660">
      <w:pPr>
        <w:pStyle w:val="ListBullet"/>
        <w:tabs>
          <w:tab w:val="num" w:pos="360"/>
        </w:tabs>
        <w:ind w:left="360" w:hanging="360"/>
        <w:rPr>
          <w:highlight w:val="yellow"/>
        </w:rPr>
      </w:pPr>
      <w:r w:rsidRPr="00B10AEE">
        <w:rPr>
          <w:highlight w:val="yellow"/>
        </w:rPr>
        <w:t>Multi-channel communication (Email, SMS, Push, WhatsApp, RCS, In-App, Web Push).</w:t>
      </w:r>
    </w:p>
    <w:p w14:paraId="62A46335" w14:textId="77777777" w:rsidR="00646660" w:rsidRPr="00B10AEE" w:rsidRDefault="00646660" w:rsidP="00646660">
      <w:pPr>
        <w:pStyle w:val="ListBullet"/>
        <w:tabs>
          <w:tab w:val="num" w:pos="360"/>
        </w:tabs>
        <w:ind w:left="360" w:hanging="360"/>
        <w:rPr>
          <w:highlight w:val="yellow"/>
        </w:rPr>
      </w:pPr>
      <w:r w:rsidRPr="00B10AEE">
        <w:rPr>
          <w:highlight w:val="yellow"/>
        </w:rPr>
        <w:t>Personalization, AI/GenAI-driven content, and recommendation capabilities.</w:t>
      </w:r>
    </w:p>
    <w:p w14:paraId="577ED559" w14:textId="77777777" w:rsidR="00646660" w:rsidRPr="00B10AEE" w:rsidRDefault="00646660" w:rsidP="00646660">
      <w:pPr>
        <w:pStyle w:val="ListBullet"/>
        <w:tabs>
          <w:tab w:val="num" w:pos="360"/>
        </w:tabs>
        <w:ind w:left="360" w:hanging="360"/>
        <w:rPr>
          <w:highlight w:val="yellow"/>
        </w:rPr>
      </w:pPr>
      <w:r w:rsidRPr="00B10AEE">
        <w:rPr>
          <w:highlight w:val="yellow"/>
        </w:rPr>
        <w:t>Analytics, dashboards and performance reporting.</w:t>
      </w:r>
    </w:p>
    <w:p w14:paraId="37CBA328" w14:textId="77777777" w:rsidR="00646660" w:rsidRPr="00B10AEE" w:rsidRDefault="00646660" w:rsidP="00646660">
      <w:pPr>
        <w:pStyle w:val="ListBullet"/>
        <w:tabs>
          <w:tab w:val="num" w:pos="360"/>
        </w:tabs>
        <w:ind w:left="360" w:hanging="360"/>
        <w:rPr>
          <w:highlight w:val="yellow"/>
        </w:rPr>
      </w:pPr>
      <w:r w:rsidRPr="00B10AEE">
        <w:rPr>
          <w:highlight w:val="yellow"/>
        </w:rPr>
        <w:t>Integration with CDP (FirstHive), CRM, PSS/booking, loyalty (BluChip) and aggregator ecosystem.</w:t>
      </w:r>
    </w:p>
    <w:p w14:paraId="1A3EF79F" w14:textId="77777777" w:rsidR="00646660" w:rsidRPr="00B10AEE" w:rsidRDefault="00646660" w:rsidP="00646660">
      <w:pPr>
        <w:pStyle w:val="ListBullet"/>
        <w:tabs>
          <w:tab w:val="num" w:pos="360"/>
        </w:tabs>
        <w:ind w:left="360" w:hanging="360"/>
        <w:rPr>
          <w:highlight w:val="yellow"/>
        </w:rPr>
      </w:pPr>
      <w:r w:rsidRPr="00B10AEE">
        <w:rPr>
          <w:highlight w:val="yellow"/>
        </w:rPr>
        <w:t>Security, governance and regulatory compliance.</w:t>
      </w:r>
    </w:p>
    <w:p w14:paraId="7CAE4A2D" w14:textId="77777777" w:rsidR="00646660" w:rsidRPr="00B10AEE" w:rsidRDefault="00646660" w:rsidP="00646660">
      <w:pPr>
        <w:pStyle w:val="ListBullet"/>
        <w:tabs>
          <w:tab w:val="num" w:pos="360"/>
        </w:tabs>
        <w:ind w:left="360" w:hanging="360"/>
        <w:rPr>
          <w:highlight w:val="yellow"/>
        </w:rPr>
      </w:pPr>
      <w:r w:rsidRPr="00B10AEE">
        <w:rPr>
          <w:highlight w:val="yellow"/>
        </w:rPr>
        <w:t>24x7 production support, managed services and SLAs.</w:t>
      </w:r>
    </w:p>
    <w:p w14:paraId="4DDFAFD4" w14:textId="77777777" w:rsidR="00646660" w:rsidRPr="00B10AEE" w:rsidRDefault="00646660" w:rsidP="00646660">
      <w:pPr>
        <w:pStyle w:val="ListBullet"/>
        <w:numPr>
          <w:ilvl w:val="0"/>
          <w:numId w:val="0"/>
        </w:numPr>
        <w:rPr>
          <w:highlight w:val="yellow"/>
        </w:rPr>
      </w:pPr>
    </w:p>
    <w:p w14:paraId="07FB885D" w14:textId="77777777" w:rsidR="00646660" w:rsidRPr="00B10AEE" w:rsidRDefault="00646660" w:rsidP="00646660">
      <w:pPr>
        <w:rPr>
          <w:highlight w:val="yellow"/>
        </w:rPr>
      </w:pPr>
      <w:r w:rsidRPr="00B10AEE">
        <w:rPr>
          <w:highlight w:val="yellow"/>
        </w:rPr>
        <w:t>In addition to standard MarTech capabilities, the selected platform must specifically support:</w:t>
      </w:r>
    </w:p>
    <w:p w14:paraId="57AB0411" w14:textId="77777777" w:rsidR="00646660" w:rsidRPr="00B10AEE" w:rsidRDefault="00646660" w:rsidP="00646660">
      <w:pPr>
        <w:pStyle w:val="ListBullet"/>
        <w:rPr>
          <w:highlight w:val="yellow"/>
        </w:rPr>
      </w:pPr>
      <w:r w:rsidRPr="00B10AEE">
        <w:rPr>
          <w:highlight w:val="yellow"/>
        </w:rPr>
        <w:t>Loyalty (BluChip) tier-based lifecycle communications, miles expiry and redemption nudges.</w:t>
      </w:r>
    </w:p>
    <w:p w14:paraId="56C7E76D" w14:textId="77777777" w:rsidR="00646660" w:rsidRPr="00B10AEE" w:rsidRDefault="00646660" w:rsidP="00646660">
      <w:pPr>
        <w:pStyle w:val="ListBullet"/>
        <w:rPr>
          <w:highlight w:val="yellow"/>
        </w:rPr>
      </w:pPr>
      <w:r w:rsidRPr="00B10AEE">
        <w:rPr>
          <w:highlight w:val="yellow"/>
        </w:rPr>
        <w:t>Marketplace CRM expansion across Hotels, Cabs, Sightseeing and D2C ancillary cross-sell.</w:t>
      </w:r>
    </w:p>
    <w:p w14:paraId="4E0625FA" w14:textId="77777777" w:rsidR="00646660" w:rsidRPr="00B10AEE" w:rsidRDefault="00646660" w:rsidP="00646660">
      <w:pPr>
        <w:pStyle w:val="ListBullet"/>
        <w:rPr>
          <w:highlight w:val="yellow"/>
        </w:rPr>
      </w:pPr>
      <w:r w:rsidRPr="00B10AEE">
        <w:rPr>
          <w:highlight w:val="yellow"/>
        </w:rPr>
        <w:lastRenderedPageBreak/>
        <w:t>Migration from Adobe Campaign V7/V8 with full audience, template, journey and historical data portability.</w:t>
      </w:r>
    </w:p>
    <w:p w14:paraId="5CEBB871" w14:textId="77777777" w:rsidR="00646660" w:rsidRPr="00B10AEE" w:rsidRDefault="00646660" w:rsidP="00646660">
      <w:pPr>
        <w:pStyle w:val="ListBullet"/>
        <w:rPr>
          <w:highlight w:val="yellow"/>
        </w:rPr>
      </w:pPr>
      <w:r w:rsidRPr="00B10AEE">
        <w:rPr>
          <w:highlight w:val="yellow"/>
        </w:rPr>
        <w:t>Native or connector-based integration with FirstHive CDP and IndiGo data lake.</w:t>
      </w:r>
    </w:p>
    <w:p w14:paraId="5A0FB1F9" w14:textId="77777777" w:rsidR="00646660" w:rsidRPr="00B10AEE" w:rsidRDefault="00646660" w:rsidP="00646660">
      <w:pPr>
        <w:pStyle w:val="ListBullet"/>
        <w:rPr>
          <w:highlight w:val="yellow"/>
        </w:rPr>
      </w:pPr>
      <w:r w:rsidRPr="00B10AEE">
        <w:rPr>
          <w:highlight w:val="yellow"/>
        </w:rPr>
        <w:t>Orchestration with multiple channel aggregators (ValueFirst, M&amp;C Saatchi, Gupshup, etc.).</w:t>
      </w:r>
    </w:p>
    <w:p w14:paraId="272B7F04" w14:textId="77777777" w:rsidR="00646660" w:rsidRPr="00B10AEE" w:rsidRDefault="00646660" w:rsidP="00646660">
      <w:pPr>
        <w:pStyle w:val="ListBullet"/>
        <w:rPr>
          <w:highlight w:val="yellow"/>
        </w:rPr>
      </w:pPr>
      <w:r w:rsidRPr="00B10AEE">
        <w:rPr>
          <w:highlight w:val="yellow"/>
        </w:rPr>
        <w:t>Campaign typology and frequency capping framework (global, channel, category levels).</w:t>
      </w:r>
    </w:p>
    <w:p w14:paraId="4AB482F6" w14:textId="77777777" w:rsidR="00646660" w:rsidRPr="00B10AEE" w:rsidRDefault="00646660" w:rsidP="00646660">
      <w:pPr>
        <w:pStyle w:val="ListBullet"/>
        <w:rPr>
          <w:highlight w:val="yellow"/>
        </w:rPr>
      </w:pPr>
      <w:r w:rsidRPr="00B10AEE">
        <w:rPr>
          <w:highlight w:val="yellow"/>
        </w:rPr>
        <w:t>Consent and Preference Center aligned with DPDP Act 2023.</w:t>
      </w:r>
    </w:p>
    <w:p w14:paraId="0A10EE4A" w14:textId="77777777" w:rsidR="00646660" w:rsidRPr="00B10AEE" w:rsidRDefault="00646660" w:rsidP="00646660">
      <w:pPr>
        <w:pStyle w:val="ListBullet"/>
        <w:rPr>
          <w:highlight w:val="yellow"/>
        </w:rPr>
      </w:pPr>
      <w:r w:rsidRPr="00B10AEE">
        <w:rPr>
          <w:highlight w:val="yellow"/>
        </w:rPr>
        <w:t>Abandoned cart, post-booking, ancillary upsell, win-back and loyalty lifecycle journeys from Day-1.</w:t>
      </w:r>
    </w:p>
    <w:p w14:paraId="469234F8" w14:textId="77777777" w:rsidR="00646660" w:rsidRPr="00B10AEE" w:rsidRDefault="00646660" w:rsidP="00646660">
      <w:pPr>
        <w:pStyle w:val="ListBullet"/>
        <w:rPr>
          <w:highlight w:val="yellow"/>
        </w:rPr>
      </w:pPr>
      <w:r w:rsidRPr="00B10AEE">
        <w:rPr>
          <w:highlight w:val="yellow"/>
        </w:rPr>
        <w:t>RPM (Revenue per Message), Repeat Purchase Rate, Activation, Reactivation, CLV-led reporting.</w:t>
      </w:r>
    </w:p>
    <w:p w14:paraId="7206EEC0" w14:textId="77777777" w:rsidR="00646660" w:rsidRPr="00B10AEE" w:rsidRDefault="00646660" w:rsidP="00646660">
      <w:pPr>
        <w:pStyle w:val="ListBullet"/>
        <w:rPr>
          <w:highlight w:val="yellow"/>
        </w:rPr>
      </w:pPr>
      <w:r w:rsidRPr="00B10AEE">
        <w:rPr>
          <w:highlight w:val="yellow"/>
        </w:rPr>
        <w:t>Greenwashing and promotional content compliance guardrails.</w:t>
      </w:r>
    </w:p>
    <w:p w14:paraId="74F2217C" w14:textId="77777777" w:rsidR="00646660" w:rsidRDefault="00646660" w:rsidP="00646660">
      <w:pPr>
        <w:pStyle w:val="ListBullet"/>
        <w:numPr>
          <w:ilvl w:val="0"/>
          <w:numId w:val="0"/>
        </w:numPr>
      </w:pPr>
    </w:p>
    <w:p w14:paraId="55F1E487" w14:textId="4560A220" w:rsidR="00A65AD2" w:rsidRPr="00BE517C" w:rsidRDefault="00A65AD2" w:rsidP="00A65AD2">
      <w:pPr>
        <w:spacing w:after="120"/>
        <w:jc w:val="both"/>
        <w:rPr>
          <w:rFonts w:asciiTheme="minorHAnsi" w:hAnsiTheme="minorHAnsi" w:cs="Arial"/>
          <w:color w:val="000000" w:themeColor="text1"/>
          <w:sz w:val="22"/>
          <w:szCs w:val="22"/>
        </w:rPr>
      </w:pPr>
    </w:p>
    <w:p w14:paraId="79D3BA6F" w14:textId="77777777" w:rsidR="00A65AD2" w:rsidRDefault="00A65AD2">
      <w:pPr>
        <w:pStyle w:val="Heading2"/>
        <w:numPr>
          <w:ilvl w:val="1"/>
          <w:numId w:val="8"/>
        </w:numPr>
        <w:tabs>
          <w:tab w:val="num" w:pos="1440"/>
        </w:tabs>
        <w:ind w:left="1440" w:hanging="360"/>
        <w:rPr>
          <w:rFonts w:asciiTheme="minorHAnsi" w:hAnsiTheme="minorHAnsi" w:cstheme="minorHAnsi"/>
          <w:szCs w:val="22"/>
        </w:rPr>
      </w:pPr>
      <w:bookmarkStart w:id="8" w:name="_Toc140736494"/>
      <w:r>
        <w:rPr>
          <w:rFonts w:asciiTheme="minorHAnsi" w:hAnsiTheme="minorHAnsi" w:cstheme="minorHAnsi"/>
          <w:szCs w:val="22"/>
        </w:rPr>
        <w:t>Functional Detailed Requirements</w:t>
      </w:r>
      <w:bookmarkEnd w:id="8"/>
    </w:p>
    <w:p w14:paraId="4AA43BB8" w14:textId="26603092" w:rsidR="00A65AD2" w:rsidRDefault="00A65AD2" w:rsidP="00A65AD2">
      <w:pPr>
        <w:spacing w:after="120"/>
        <w:jc w:val="both"/>
        <w:rPr>
          <w:rFonts w:asciiTheme="minorHAnsi" w:hAnsiTheme="minorHAnsi" w:cs="Arial"/>
          <w:color w:val="000000" w:themeColor="text1"/>
          <w:sz w:val="22"/>
          <w:szCs w:val="22"/>
          <w:highlight w:val="yellow"/>
        </w:rPr>
      </w:pPr>
      <w:r w:rsidRPr="00887314">
        <w:rPr>
          <w:rFonts w:asciiTheme="minorHAnsi" w:hAnsiTheme="minorHAnsi" w:cs="Arial"/>
          <w:color w:val="000000" w:themeColor="text1"/>
          <w:sz w:val="22"/>
          <w:szCs w:val="22"/>
        </w:rPr>
        <w:t xml:space="preserve">This section of the document describes the standard product features required to be available in product. However, products also have flexibility to change based on IndiGo requirement into their standard application. </w:t>
      </w:r>
    </w:p>
    <w:p w14:paraId="0E7883CD" w14:textId="77777777" w:rsidR="006E38D1" w:rsidRDefault="006E38D1" w:rsidP="00A65AD2">
      <w:pPr>
        <w:spacing w:after="120"/>
        <w:jc w:val="both"/>
        <w:rPr>
          <w:rFonts w:asciiTheme="minorHAnsi" w:hAnsiTheme="minorHAnsi" w:cs="Arial"/>
          <w:color w:val="000000" w:themeColor="text1"/>
          <w:sz w:val="22"/>
          <w:szCs w:val="22"/>
          <w:highlight w:val="yellow"/>
        </w:rPr>
      </w:pPr>
    </w:p>
    <w:p w14:paraId="2EC83409" w14:textId="4E0F19C5" w:rsidR="009B712E" w:rsidRPr="006E38D1" w:rsidRDefault="009B712E" w:rsidP="006E38D1">
      <w:pPr>
        <w:pStyle w:val="ListParagraph"/>
        <w:numPr>
          <w:ilvl w:val="0"/>
          <w:numId w:val="35"/>
        </w:numPr>
        <w:spacing w:after="120"/>
        <w:jc w:val="both"/>
        <w:rPr>
          <w:rFonts w:asciiTheme="minorHAnsi" w:hAnsiTheme="minorHAnsi" w:cstheme="minorHAnsi"/>
          <w:b/>
          <w:bCs/>
          <w:sz w:val="22"/>
          <w:szCs w:val="22"/>
          <w:highlight w:val="yellow"/>
        </w:rPr>
      </w:pPr>
      <w:r w:rsidRPr="006E38D1">
        <w:rPr>
          <w:rFonts w:asciiTheme="minorHAnsi" w:hAnsiTheme="minorHAnsi" w:cstheme="minorHAnsi"/>
          <w:b/>
          <w:bCs/>
          <w:sz w:val="22"/>
          <w:szCs w:val="22"/>
          <w:highlight w:val="yellow"/>
        </w:rPr>
        <w:t>Customer &amp; Audience Management</w:t>
      </w:r>
    </w:p>
    <w:p w14:paraId="5181092C" w14:textId="0C9975AA"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Centralized customer profile repository</w:t>
      </w:r>
    </w:p>
    <w:p w14:paraId="5E49B6E6" w14:textId="1765193F"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Advanced segmentation capabilities</w:t>
      </w:r>
    </w:p>
    <w:p w14:paraId="4CFA6E32" w14:textId="0A1C9795"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Real-time &amp; scheduled segmentation</w:t>
      </w:r>
    </w:p>
    <w:p w14:paraId="3E62496F" w14:textId="6D08F2C5"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Reusable audience definitions</w:t>
      </w:r>
    </w:p>
    <w:p w14:paraId="5BA7F5EC" w14:textId="6F63AE95"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Inclusion &amp; exclusion logic</w:t>
      </w:r>
    </w:p>
    <w:p w14:paraId="55924D54" w14:textId="3FAE5881"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Dynamic audience refresh</w:t>
      </w:r>
    </w:p>
    <w:p w14:paraId="68AD6D40" w14:textId="1E8630E5"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Rule-based audience creation</w:t>
      </w:r>
    </w:p>
    <w:p w14:paraId="60451301" w14:textId="1D0E877A"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Suppression &amp; exclusion lists</w:t>
      </w:r>
    </w:p>
    <w:p w14:paraId="54F6F6A3" w14:textId="51701555"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Customer deduplication</w:t>
      </w:r>
    </w:p>
    <w:p w14:paraId="2160ACEC" w14:textId="53EF38B1"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Identity resolution</w:t>
      </w:r>
    </w:p>
    <w:p w14:paraId="14D6AE2E" w14:textId="3CE596DA"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Data ingestion</w:t>
      </w:r>
    </w:p>
    <w:p w14:paraId="0AE4E964" w14:textId="4ED8F28D"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Secure audience export:</w:t>
      </w:r>
    </w:p>
    <w:p w14:paraId="0ADA4A2B" w14:textId="73DDDE64"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Audience versioning</w:t>
      </w:r>
    </w:p>
    <w:p w14:paraId="735C06DF" w14:textId="21A993FF"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Consent visibility</w:t>
      </w:r>
    </w:p>
    <w:p w14:paraId="2C807C25" w14:textId="019F663F"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Audience size estimation</w:t>
      </w:r>
    </w:p>
    <w:p w14:paraId="582756E8" w14:textId="5B2232BC"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Audience preview &amp; validation</w:t>
      </w:r>
    </w:p>
    <w:p w14:paraId="783DD659" w14:textId="4A014AD0"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Scheduled audience refresh</w:t>
      </w:r>
    </w:p>
    <w:p w14:paraId="77550CE3" w14:textId="2E9FDDD0"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Audience archival</w:t>
      </w:r>
    </w:p>
    <w:p w14:paraId="14DC6AB6" w14:textId="460D3CA5" w:rsidR="009B712E" w:rsidRPr="000C2003"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Self-service segmentation</w:t>
      </w:r>
    </w:p>
    <w:p w14:paraId="57C648EA" w14:textId="7EEEFB8D" w:rsidR="00D90DBB" w:rsidRDefault="009B712E">
      <w:pPr>
        <w:pStyle w:val="ListParagraph"/>
        <w:numPr>
          <w:ilvl w:val="0"/>
          <w:numId w:val="31"/>
        </w:numPr>
        <w:jc w:val="both"/>
        <w:rPr>
          <w:rFonts w:asciiTheme="minorHAnsi" w:hAnsiTheme="minorHAnsi" w:cstheme="minorHAnsi"/>
          <w:sz w:val="22"/>
          <w:szCs w:val="22"/>
          <w:highlight w:val="yellow"/>
        </w:rPr>
      </w:pPr>
      <w:r w:rsidRPr="000C2003">
        <w:rPr>
          <w:rFonts w:asciiTheme="minorHAnsi" w:hAnsiTheme="minorHAnsi" w:cstheme="minorHAnsi"/>
          <w:sz w:val="22"/>
          <w:szCs w:val="22"/>
          <w:highlight w:val="yellow"/>
        </w:rPr>
        <w:t>Audit logs</w:t>
      </w:r>
    </w:p>
    <w:p w14:paraId="3E806114" w14:textId="491A908F" w:rsidR="006E38D1" w:rsidRPr="006E38D1" w:rsidRDefault="006E38D1" w:rsidP="006E38D1">
      <w:pPr>
        <w:pStyle w:val="ListParagraph"/>
        <w:numPr>
          <w:ilvl w:val="0"/>
          <w:numId w:val="31"/>
        </w:numPr>
        <w:spacing w:line="300" w:lineRule="atLeast"/>
        <w:rPr>
          <w:rFonts w:ascii="Segoe UI" w:hAnsi="Segoe UI" w:cs="Segoe UI"/>
          <w:sz w:val="21"/>
          <w:szCs w:val="21"/>
        </w:rPr>
      </w:pPr>
      <w:r w:rsidRPr="006E38D1">
        <w:rPr>
          <w:rFonts w:ascii="Segoe UI" w:hAnsi="Segoe UI" w:cs="Segoe UI"/>
          <w:sz w:val="21"/>
          <w:szCs w:val="21"/>
        </w:rPr>
        <w:t xml:space="preserve">PNR-based data model </w:t>
      </w:r>
    </w:p>
    <w:p w14:paraId="5E191355" w14:textId="37149778" w:rsidR="006E38D1" w:rsidRPr="006E38D1" w:rsidRDefault="006E38D1" w:rsidP="006E38D1">
      <w:pPr>
        <w:pStyle w:val="ListParagraph"/>
        <w:numPr>
          <w:ilvl w:val="0"/>
          <w:numId w:val="31"/>
        </w:numPr>
        <w:spacing w:line="300" w:lineRule="atLeast"/>
        <w:rPr>
          <w:rFonts w:ascii="Segoe UI" w:hAnsi="Segoe UI" w:cs="Segoe UI"/>
          <w:sz w:val="21"/>
          <w:szCs w:val="21"/>
        </w:rPr>
      </w:pPr>
      <w:r>
        <w:rPr>
          <w:rFonts w:ascii="Segoe UI" w:hAnsi="Symbol" w:cs="Segoe UI"/>
          <w:sz w:val="21"/>
          <w:szCs w:val="21"/>
        </w:rPr>
        <w:t>P</w:t>
      </w:r>
      <w:r w:rsidRPr="006E38D1">
        <w:rPr>
          <w:rFonts w:ascii="Segoe UI" w:hAnsi="Segoe UI" w:cs="Segoe UI"/>
          <w:sz w:val="21"/>
          <w:szCs w:val="21"/>
        </w:rPr>
        <w:t xml:space="preserve">assenger-level profile </w:t>
      </w:r>
    </w:p>
    <w:p w14:paraId="03078045" w14:textId="77777777" w:rsidR="006E38D1" w:rsidRPr="006E38D1" w:rsidRDefault="006E38D1" w:rsidP="006E38D1">
      <w:pPr>
        <w:pStyle w:val="ListParagraph"/>
        <w:numPr>
          <w:ilvl w:val="0"/>
          <w:numId w:val="31"/>
        </w:numPr>
        <w:spacing w:line="300" w:lineRule="atLeast"/>
        <w:rPr>
          <w:rFonts w:ascii="Segoe UI" w:hAnsi="Segoe UI" w:cs="Segoe UI"/>
          <w:sz w:val="21"/>
          <w:szCs w:val="21"/>
        </w:rPr>
      </w:pPr>
      <w:r w:rsidRPr="006E38D1">
        <w:rPr>
          <w:rFonts w:ascii="Segoe UI" w:hAnsi="Symbol" w:cs="Segoe UI"/>
          <w:sz w:val="21"/>
          <w:szCs w:val="21"/>
        </w:rPr>
        <w:t></w:t>
      </w:r>
      <w:r w:rsidRPr="006E38D1">
        <w:rPr>
          <w:rFonts w:ascii="Segoe UI" w:hAnsi="Segoe UI" w:cs="Segoe UI"/>
          <w:sz w:val="21"/>
          <w:szCs w:val="21"/>
        </w:rPr>
        <w:t xml:space="preserve">  Booking-level profile </w:t>
      </w:r>
    </w:p>
    <w:p w14:paraId="51D0891E" w14:textId="77777777" w:rsidR="006E38D1" w:rsidRPr="006E38D1" w:rsidRDefault="006E38D1" w:rsidP="006E38D1">
      <w:pPr>
        <w:pStyle w:val="ListParagraph"/>
        <w:numPr>
          <w:ilvl w:val="0"/>
          <w:numId w:val="31"/>
        </w:numPr>
        <w:spacing w:line="300" w:lineRule="atLeast"/>
        <w:rPr>
          <w:rFonts w:ascii="Segoe UI" w:hAnsi="Segoe UI" w:cs="Segoe UI"/>
          <w:sz w:val="21"/>
          <w:szCs w:val="21"/>
        </w:rPr>
      </w:pPr>
      <w:r w:rsidRPr="006E38D1">
        <w:rPr>
          <w:rFonts w:ascii="Segoe UI" w:hAnsi="Symbol" w:cs="Segoe UI"/>
          <w:sz w:val="21"/>
          <w:szCs w:val="21"/>
        </w:rPr>
        <w:t></w:t>
      </w:r>
      <w:r w:rsidRPr="006E38D1">
        <w:rPr>
          <w:rFonts w:ascii="Segoe UI" w:hAnsi="Segoe UI" w:cs="Segoe UI"/>
          <w:sz w:val="21"/>
          <w:szCs w:val="21"/>
        </w:rPr>
        <w:t xml:space="preserve">  Multi-passenger booking support </w:t>
      </w:r>
    </w:p>
    <w:p w14:paraId="48292AA1" w14:textId="77777777" w:rsidR="006E38D1" w:rsidRPr="006E38D1" w:rsidRDefault="006E38D1" w:rsidP="006E38D1">
      <w:pPr>
        <w:pStyle w:val="ListParagraph"/>
        <w:numPr>
          <w:ilvl w:val="0"/>
          <w:numId w:val="31"/>
        </w:numPr>
        <w:spacing w:line="300" w:lineRule="atLeast"/>
        <w:rPr>
          <w:rFonts w:ascii="Segoe UI" w:hAnsi="Segoe UI" w:cs="Segoe UI"/>
          <w:sz w:val="21"/>
          <w:szCs w:val="21"/>
        </w:rPr>
      </w:pPr>
      <w:r w:rsidRPr="006E38D1">
        <w:rPr>
          <w:rFonts w:ascii="Segoe UI" w:hAnsi="Symbol" w:cs="Segoe UI"/>
          <w:sz w:val="21"/>
          <w:szCs w:val="21"/>
        </w:rPr>
        <w:t></w:t>
      </w:r>
      <w:r w:rsidRPr="006E38D1">
        <w:rPr>
          <w:rFonts w:ascii="Segoe UI" w:hAnsi="Segoe UI" w:cs="Segoe UI"/>
          <w:sz w:val="21"/>
          <w:szCs w:val="21"/>
        </w:rPr>
        <w:t xml:space="preserve">  SSR integration </w:t>
      </w:r>
    </w:p>
    <w:p w14:paraId="6E552E17" w14:textId="20BB8F25" w:rsidR="006E38D1" w:rsidRPr="006E38D1" w:rsidRDefault="006E38D1" w:rsidP="006E38D1">
      <w:pPr>
        <w:pStyle w:val="ListParagraph"/>
        <w:numPr>
          <w:ilvl w:val="0"/>
          <w:numId w:val="31"/>
        </w:numPr>
        <w:spacing w:line="300" w:lineRule="atLeast"/>
        <w:rPr>
          <w:rFonts w:ascii="Segoe UI" w:hAnsi="Segoe UI" w:cs="Segoe UI"/>
          <w:sz w:val="21"/>
          <w:szCs w:val="21"/>
        </w:rPr>
      </w:pPr>
      <w:r w:rsidRPr="006E38D1">
        <w:rPr>
          <w:rFonts w:ascii="Segoe UI" w:hAnsi="Segoe UI" w:cs="Segoe UI"/>
          <w:sz w:val="21"/>
          <w:szCs w:val="21"/>
        </w:rPr>
        <w:lastRenderedPageBreak/>
        <w:t xml:space="preserve">Flight operational triggers </w:t>
      </w:r>
    </w:p>
    <w:p w14:paraId="54D60CC2" w14:textId="578500E2" w:rsidR="006E38D1" w:rsidRPr="006E38D1" w:rsidRDefault="006E38D1" w:rsidP="006E38D1">
      <w:pPr>
        <w:pStyle w:val="ListParagraph"/>
        <w:numPr>
          <w:ilvl w:val="0"/>
          <w:numId w:val="31"/>
        </w:numPr>
        <w:spacing w:line="300" w:lineRule="atLeast"/>
        <w:rPr>
          <w:rFonts w:ascii="Segoe UI" w:hAnsi="Segoe UI" w:cs="Segoe UI"/>
          <w:sz w:val="21"/>
          <w:szCs w:val="21"/>
        </w:rPr>
      </w:pPr>
      <w:r w:rsidRPr="006E38D1">
        <w:rPr>
          <w:rFonts w:ascii="Segoe UI" w:hAnsi="Segoe UI" w:cs="Segoe UI"/>
          <w:sz w:val="21"/>
          <w:szCs w:val="21"/>
        </w:rPr>
        <w:t xml:space="preserve">Loyalty tier management </w:t>
      </w:r>
    </w:p>
    <w:p w14:paraId="32B4579A" w14:textId="1A59DADB" w:rsidR="006E38D1" w:rsidRPr="006E38D1" w:rsidRDefault="006E38D1" w:rsidP="006E38D1">
      <w:pPr>
        <w:pStyle w:val="ListParagraph"/>
        <w:numPr>
          <w:ilvl w:val="0"/>
          <w:numId w:val="31"/>
        </w:numPr>
        <w:spacing w:line="300" w:lineRule="atLeast"/>
        <w:rPr>
          <w:rFonts w:ascii="Segoe UI" w:hAnsi="Segoe UI" w:cs="Segoe UI"/>
          <w:sz w:val="21"/>
          <w:szCs w:val="21"/>
        </w:rPr>
      </w:pPr>
      <w:r w:rsidRPr="006E38D1">
        <w:rPr>
          <w:rFonts w:ascii="Segoe UI" w:hAnsi="Segoe UI" w:cs="Segoe UI"/>
          <w:sz w:val="21"/>
          <w:szCs w:val="21"/>
        </w:rPr>
        <w:t xml:space="preserve">Fare family data support </w:t>
      </w:r>
    </w:p>
    <w:p w14:paraId="4B9182B7" w14:textId="530FFDF8" w:rsidR="006E38D1" w:rsidRPr="006E38D1" w:rsidRDefault="006E38D1" w:rsidP="006E38D1">
      <w:pPr>
        <w:pStyle w:val="ListParagraph"/>
        <w:numPr>
          <w:ilvl w:val="0"/>
          <w:numId w:val="31"/>
        </w:numPr>
        <w:spacing w:line="300" w:lineRule="atLeast"/>
        <w:rPr>
          <w:rFonts w:ascii="Segoe UI" w:hAnsi="Segoe UI" w:cs="Segoe UI"/>
          <w:sz w:val="21"/>
          <w:szCs w:val="21"/>
        </w:rPr>
      </w:pPr>
      <w:r w:rsidRPr="006E38D1">
        <w:rPr>
          <w:rFonts w:ascii="Segoe UI" w:hAnsi="Segoe UI" w:cs="Segoe UI"/>
          <w:sz w:val="21"/>
          <w:szCs w:val="21"/>
        </w:rPr>
        <w:t>Ancillary purchase history</w:t>
      </w:r>
    </w:p>
    <w:p w14:paraId="7D2C4196" w14:textId="77777777" w:rsidR="006E38D1" w:rsidRPr="000C2003" w:rsidRDefault="006E38D1">
      <w:pPr>
        <w:pStyle w:val="ListParagraph"/>
        <w:numPr>
          <w:ilvl w:val="0"/>
          <w:numId w:val="31"/>
        </w:numPr>
        <w:jc w:val="both"/>
        <w:rPr>
          <w:rFonts w:asciiTheme="minorHAnsi" w:hAnsiTheme="minorHAnsi" w:cstheme="minorHAnsi"/>
          <w:sz w:val="22"/>
          <w:szCs w:val="22"/>
          <w:highlight w:val="yellow"/>
        </w:rPr>
      </w:pPr>
    </w:p>
    <w:p w14:paraId="1993E461" w14:textId="77777777" w:rsidR="00A65AD2" w:rsidRPr="000C2003" w:rsidRDefault="00A65AD2" w:rsidP="00A65AD2">
      <w:pPr>
        <w:jc w:val="both"/>
        <w:rPr>
          <w:rFonts w:asciiTheme="minorHAnsi" w:hAnsiTheme="minorHAnsi" w:cstheme="minorHAnsi"/>
          <w:sz w:val="22"/>
          <w:szCs w:val="22"/>
          <w:highlight w:val="yellow"/>
        </w:rPr>
      </w:pPr>
    </w:p>
    <w:p w14:paraId="530076DD" w14:textId="77777777" w:rsidR="009B712E" w:rsidRPr="000C2003" w:rsidRDefault="009B712E" w:rsidP="00A65AD2">
      <w:pPr>
        <w:jc w:val="both"/>
        <w:rPr>
          <w:rFonts w:asciiTheme="minorHAnsi" w:hAnsiTheme="minorHAnsi" w:cstheme="minorHAnsi"/>
          <w:sz w:val="22"/>
          <w:szCs w:val="22"/>
          <w:highlight w:val="yellow"/>
        </w:rPr>
      </w:pPr>
    </w:p>
    <w:p w14:paraId="49889AE6" w14:textId="10BFA4A9" w:rsidR="009B712E" w:rsidRPr="006E38D1" w:rsidRDefault="009B712E" w:rsidP="006E38D1">
      <w:pPr>
        <w:pStyle w:val="ListParagraph"/>
        <w:numPr>
          <w:ilvl w:val="0"/>
          <w:numId w:val="35"/>
        </w:numPr>
        <w:jc w:val="both"/>
        <w:rPr>
          <w:rFonts w:asciiTheme="minorHAnsi" w:hAnsiTheme="minorHAnsi" w:cstheme="minorHAnsi"/>
          <w:b/>
          <w:bCs/>
          <w:sz w:val="22"/>
          <w:szCs w:val="22"/>
          <w:highlight w:val="yellow"/>
        </w:rPr>
      </w:pPr>
      <w:r w:rsidRPr="006E38D1">
        <w:rPr>
          <w:rFonts w:asciiTheme="minorHAnsi" w:hAnsiTheme="minorHAnsi" w:cstheme="minorHAnsi"/>
          <w:b/>
          <w:bCs/>
          <w:sz w:val="22"/>
          <w:szCs w:val="22"/>
          <w:highlight w:val="yellow"/>
        </w:rPr>
        <w:t xml:space="preserve">Campaign Management: </w:t>
      </w:r>
    </w:p>
    <w:p w14:paraId="445CBB55" w14:textId="77777777" w:rsidR="006E38D1" w:rsidRPr="000C2003" w:rsidRDefault="006E38D1" w:rsidP="006E38D1">
      <w:pPr>
        <w:pStyle w:val="ListParagraph"/>
        <w:ind w:left="1440"/>
        <w:jc w:val="both"/>
        <w:rPr>
          <w:rFonts w:asciiTheme="minorHAnsi" w:hAnsiTheme="minorHAnsi" w:cstheme="minorHAnsi"/>
          <w:b/>
          <w:bCs/>
          <w:sz w:val="22"/>
          <w:szCs w:val="22"/>
          <w:highlight w:val="yellow"/>
        </w:rPr>
      </w:pPr>
    </w:p>
    <w:p w14:paraId="19714CB6" w14:textId="7B3DF8D8" w:rsidR="009B712E" w:rsidRPr="000C2003" w:rsidRDefault="009B712E">
      <w:pPr>
        <w:pStyle w:val="ListParagraph"/>
        <w:numPr>
          <w:ilvl w:val="0"/>
          <w:numId w:val="32"/>
        </w:numPr>
        <w:spacing w:line="300" w:lineRule="atLeast"/>
        <w:rPr>
          <w:rFonts w:ascii="Calibri" w:hAnsi="Calibri" w:cs="Calibri"/>
          <w:color w:val="000000" w:themeColor="text1"/>
          <w:sz w:val="21"/>
          <w:szCs w:val="21"/>
          <w:highlight w:val="yellow"/>
        </w:rPr>
      </w:pPr>
      <w:r w:rsidRPr="000C2003">
        <w:rPr>
          <w:rFonts w:ascii="Calibri" w:hAnsi="Calibri" w:cs="Calibri"/>
          <w:color w:val="000000" w:themeColor="text1"/>
          <w:sz w:val="21"/>
          <w:szCs w:val="21"/>
          <w:highlight w:val="yellow"/>
        </w:rPr>
        <w:t xml:space="preserve"> </w:t>
      </w:r>
      <w:r w:rsidRPr="000C2003">
        <w:rPr>
          <w:rStyle w:val="Strong"/>
          <w:rFonts w:ascii="Calibri" w:hAnsi="Calibri" w:cs="Calibri"/>
          <w:b w:val="0"/>
          <w:bCs w:val="0"/>
          <w:color w:val="000000" w:themeColor="text1"/>
          <w:sz w:val="21"/>
          <w:szCs w:val="21"/>
          <w:highlight w:val="yellow"/>
        </w:rPr>
        <w:t>Drag-and-drop workflow builder</w:t>
      </w:r>
      <w:r w:rsidRPr="000C2003">
        <w:rPr>
          <w:rFonts w:ascii="Calibri" w:hAnsi="Calibri" w:cs="Calibri"/>
          <w:color w:val="000000" w:themeColor="text1"/>
          <w:sz w:val="21"/>
          <w:szCs w:val="21"/>
          <w:highlight w:val="yellow"/>
        </w:rPr>
        <w:t xml:space="preserve"> </w:t>
      </w:r>
    </w:p>
    <w:p w14:paraId="2A98AC5F" w14:textId="166EAF86" w:rsidR="009B712E" w:rsidRPr="000C2003" w:rsidRDefault="009B712E">
      <w:pPr>
        <w:pStyle w:val="ListParagraph"/>
        <w:numPr>
          <w:ilvl w:val="0"/>
          <w:numId w:val="32"/>
        </w:numPr>
        <w:spacing w:line="300" w:lineRule="atLeast"/>
        <w:rPr>
          <w:rFonts w:ascii="Calibri" w:hAnsi="Calibri" w:cs="Calibri"/>
          <w:color w:val="000000" w:themeColor="text1"/>
          <w:sz w:val="21"/>
          <w:szCs w:val="21"/>
          <w:highlight w:val="yellow"/>
        </w:rPr>
      </w:pPr>
      <w:r w:rsidRPr="000C2003">
        <w:rPr>
          <w:rFonts w:ascii="Calibri" w:hAnsi="Calibri" w:cs="Calibri"/>
          <w:color w:val="000000" w:themeColor="text1"/>
          <w:sz w:val="21"/>
          <w:szCs w:val="21"/>
          <w:highlight w:val="yellow"/>
        </w:rPr>
        <w:t xml:space="preserve"> </w:t>
      </w:r>
      <w:r w:rsidRPr="000C2003">
        <w:rPr>
          <w:rStyle w:val="Strong"/>
          <w:rFonts w:ascii="Calibri" w:hAnsi="Calibri" w:cs="Calibri"/>
          <w:b w:val="0"/>
          <w:bCs w:val="0"/>
          <w:color w:val="000000" w:themeColor="text1"/>
          <w:sz w:val="21"/>
          <w:szCs w:val="21"/>
          <w:highlight w:val="yellow"/>
        </w:rPr>
        <w:t>Reusable templates</w:t>
      </w:r>
      <w:r w:rsidRPr="000C2003">
        <w:rPr>
          <w:rFonts w:ascii="Calibri" w:hAnsi="Calibri" w:cs="Calibri"/>
          <w:color w:val="000000" w:themeColor="text1"/>
          <w:sz w:val="21"/>
          <w:szCs w:val="21"/>
          <w:highlight w:val="yellow"/>
        </w:rPr>
        <w:t xml:space="preserve">. </w:t>
      </w:r>
    </w:p>
    <w:p w14:paraId="3E199293" w14:textId="593C525B" w:rsidR="009B712E" w:rsidRPr="000C2003" w:rsidRDefault="009B712E">
      <w:pPr>
        <w:pStyle w:val="ListParagraph"/>
        <w:numPr>
          <w:ilvl w:val="0"/>
          <w:numId w:val="32"/>
        </w:numPr>
        <w:spacing w:line="300" w:lineRule="atLeast"/>
        <w:rPr>
          <w:rFonts w:ascii="Calibri" w:hAnsi="Calibri" w:cs="Calibri"/>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Campaign types</w:t>
      </w:r>
      <w:r w:rsidRPr="000C2003">
        <w:rPr>
          <w:rFonts w:ascii="Calibri" w:hAnsi="Calibri" w:cs="Calibri"/>
          <w:color w:val="000000" w:themeColor="text1"/>
          <w:sz w:val="21"/>
          <w:szCs w:val="21"/>
          <w:highlight w:val="yellow"/>
        </w:rPr>
        <w:t xml:space="preserve"> </w:t>
      </w:r>
    </w:p>
    <w:p w14:paraId="7618F7FA" w14:textId="51BA07CD" w:rsidR="009B712E" w:rsidRPr="000C2003" w:rsidRDefault="009B712E">
      <w:pPr>
        <w:pStyle w:val="ListParagraph"/>
        <w:numPr>
          <w:ilvl w:val="0"/>
          <w:numId w:val="32"/>
        </w:numPr>
        <w:spacing w:line="300" w:lineRule="atLeast"/>
        <w:rPr>
          <w:rFonts w:ascii="Calibri" w:hAnsi="Calibri" w:cs="Calibri"/>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Approval workflows</w:t>
      </w:r>
      <w:r w:rsidRPr="000C2003">
        <w:rPr>
          <w:rFonts w:ascii="Calibri" w:hAnsi="Calibri" w:cs="Calibri"/>
          <w:color w:val="000000" w:themeColor="text1"/>
          <w:sz w:val="21"/>
          <w:szCs w:val="21"/>
          <w:highlight w:val="yellow"/>
        </w:rPr>
        <w:t xml:space="preserve"> </w:t>
      </w:r>
    </w:p>
    <w:p w14:paraId="36EE2536" w14:textId="1F47575D" w:rsidR="009B712E" w:rsidRPr="000C2003" w:rsidRDefault="009B712E">
      <w:pPr>
        <w:pStyle w:val="ListParagraph"/>
        <w:numPr>
          <w:ilvl w:val="0"/>
          <w:numId w:val="32"/>
        </w:numPr>
        <w:spacing w:line="300" w:lineRule="atLeast"/>
        <w:rPr>
          <w:rFonts w:ascii="Calibri" w:hAnsi="Calibri" w:cs="Calibri"/>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Version control</w:t>
      </w:r>
      <w:r w:rsidRPr="000C2003">
        <w:rPr>
          <w:rFonts w:ascii="Calibri" w:hAnsi="Calibri" w:cs="Calibri"/>
          <w:color w:val="000000" w:themeColor="text1"/>
          <w:sz w:val="21"/>
          <w:szCs w:val="21"/>
          <w:highlight w:val="yellow"/>
        </w:rPr>
        <w:t xml:space="preserve"> </w:t>
      </w:r>
    </w:p>
    <w:p w14:paraId="691657F7" w14:textId="7D235ACC" w:rsidR="009B712E" w:rsidRPr="000C2003" w:rsidRDefault="009B712E">
      <w:pPr>
        <w:pStyle w:val="ListParagraph"/>
        <w:numPr>
          <w:ilvl w:val="0"/>
          <w:numId w:val="32"/>
        </w:numPr>
        <w:spacing w:line="300" w:lineRule="atLeast"/>
        <w:rPr>
          <w:rFonts w:ascii="Calibri" w:hAnsi="Calibri" w:cs="Calibri"/>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Campaign cloning</w:t>
      </w:r>
      <w:r w:rsidRPr="000C2003">
        <w:rPr>
          <w:rFonts w:ascii="Calibri" w:hAnsi="Calibri" w:cs="Calibri"/>
          <w:color w:val="000000" w:themeColor="text1"/>
          <w:sz w:val="21"/>
          <w:szCs w:val="21"/>
          <w:highlight w:val="yellow"/>
        </w:rPr>
        <w:t xml:space="preserve"> </w:t>
      </w:r>
    </w:p>
    <w:p w14:paraId="19398649" w14:textId="1F02D832" w:rsidR="009B712E" w:rsidRPr="000C2003" w:rsidRDefault="009B712E">
      <w:pPr>
        <w:pStyle w:val="ListParagraph"/>
        <w:numPr>
          <w:ilvl w:val="0"/>
          <w:numId w:val="32"/>
        </w:numPr>
        <w:spacing w:line="300" w:lineRule="atLeast"/>
        <w:rPr>
          <w:rFonts w:ascii="Calibri" w:hAnsi="Calibri" w:cs="Calibri"/>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Test &amp; seed functionality</w:t>
      </w:r>
      <w:r w:rsidRPr="000C2003">
        <w:rPr>
          <w:rFonts w:ascii="Calibri" w:hAnsi="Calibri" w:cs="Calibri"/>
          <w:color w:val="000000" w:themeColor="text1"/>
          <w:sz w:val="21"/>
          <w:szCs w:val="21"/>
          <w:highlight w:val="yellow"/>
        </w:rPr>
        <w:t xml:space="preserve"> </w:t>
      </w:r>
    </w:p>
    <w:p w14:paraId="4EE1530B" w14:textId="0D3EA5DF" w:rsidR="009B712E" w:rsidRPr="000C2003" w:rsidRDefault="009B712E">
      <w:pPr>
        <w:pStyle w:val="ListParagraph"/>
        <w:numPr>
          <w:ilvl w:val="0"/>
          <w:numId w:val="32"/>
        </w:numPr>
        <w:spacing w:line="300" w:lineRule="atLeast"/>
        <w:rPr>
          <w:rFonts w:ascii="Calibri" w:hAnsi="Calibri" w:cs="Calibri"/>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Multi-language support</w:t>
      </w:r>
      <w:r w:rsidRPr="000C2003">
        <w:rPr>
          <w:rFonts w:ascii="Calibri" w:hAnsi="Calibri" w:cs="Calibri"/>
          <w:color w:val="000000" w:themeColor="text1"/>
          <w:sz w:val="21"/>
          <w:szCs w:val="21"/>
          <w:highlight w:val="yellow"/>
        </w:rPr>
        <w:t xml:space="preserve">. </w:t>
      </w:r>
    </w:p>
    <w:p w14:paraId="36D07E6E" w14:textId="77777777" w:rsidR="006F553C" w:rsidRDefault="009B712E">
      <w:pPr>
        <w:pStyle w:val="ListParagraph"/>
        <w:numPr>
          <w:ilvl w:val="0"/>
          <w:numId w:val="32"/>
        </w:numPr>
        <w:spacing w:line="300" w:lineRule="atLeast"/>
        <w:rPr>
          <w:rStyle w:val="Strong"/>
          <w:rFonts w:ascii="Calibri" w:hAnsi="Calibri" w:cs="Calibri"/>
          <w:b w:val="0"/>
          <w:bCs w:val="0"/>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Throttling &amp; batching</w:t>
      </w:r>
    </w:p>
    <w:p w14:paraId="70C0281D" w14:textId="77777777" w:rsidR="006F553C" w:rsidRDefault="006F553C" w:rsidP="006F553C">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No-code audience builder</w:t>
      </w:r>
    </w:p>
    <w:p w14:paraId="16CFD9B2" w14:textId="77777777" w:rsidR="006F553C" w:rsidRDefault="006F553C" w:rsidP="006F553C">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No-code journey builder</w:t>
      </w:r>
    </w:p>
    <w:p w14:paraId="3EDF5090" w14:textId="77777777" w:rsidR="006F553C" w:rsidRDefault="006F553C" w:rsidP="006F553C">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No-code personalization</w:t>
      </w:r>
    </w:p>
    <w:p w14:paraId="1822886B" w14:textId="77777777" w:rsidR="006F553C" w:rsidRDefault="006F553C" w:rsidP="006F553C">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Reusable journey templates</w:t>
      </w:r>
    </w:p>
    <w:p w14:paraId="7FD83E1E" w14:textId="77777777" w:rsidR="006F553C" w:rsidRDefault="006F553C" w:rsidP="006F553C">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Campaign cloning</w:t>
      </w:r>
    </w:p>
    <w:p w14:paraId="25D40F85" w14:textId="77777777" w:rsidR="006F553C" w:rsidRDefault="006F553C" w:rsidP="006F553C">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Approval workflows</w:t>
      </w:r>
    </w:p>
    <w:p w14:paraId="53641624" w14:textId="77777777" w:rsidR="006F553C" w:rsidRDefault="006F553C" w:rsidP="006F553C">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Scheduling automation</w:t>
      </w:r>
    </w:p>
    <w:p w14:paraId="41B23F17" w14:textId="77777777" w:rsidR="006F553C" w:rsidRDefault="006F553C" w:rsidP="006F553C">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Self-service reporting</w:t>
      </w:r>
    </w:p>
    <w:p w14:paraId="353BB380" w14:textId="546C75F4" w:rsidR="009B712E" w:rsidRPr="006F553C" w:rsidRDefault="009B712E" w:rsidP="006F553C">
      <w:pPr>
        <w:spacing w:line="300" w:lineRule="atLeast"/>
        <w:ind w:left="360"/>
        <w:rPr>
          <w:rFonts w:ascii="Calibri" w:hAnsi="Calibri" w:cs="Calibri"/>
          <w:color w:val="000000" w:themeColor="text1"/>
          <w:sz w:val="21"/>
          <w:szCs w:val="21"/>
          <w:highlight w:val="yellow"/>
        </w:rPr>
      </w:pPr>
      <w:r w:rsidRPr="006F553C">
        <w:rPr>
          <w:rFonts w:ascii="Calibri" w:hAnsi="Calibri" w:cs="Calibri"/>
          <w:color w:val="000000" w:themeColor="text1"/>
          <w:sz w:val="21"/>
          <w:szCs w:val="21"/>
          <w:highlight w:val="yellow"/>
        </w:rPr>
        <w:t xml:space="preserve"> </w:t>
      </w:r>
    </w:p>
    <w:p w14:paraId="492AAA34" w14:textId="77777777" w:rsidR="006E38D1" w:rsidRPr="006E38D1" w:rsidRDefault="006E38D1" w:rsidP="006E38D1">
      <w:pPr>
        <w:spacing w:line="300" w:lineRule="atLeast"/>
        <w:rPr>
          <w:rFonts w:ascii="Calibri" w:hAnsi="Calibri" w:cs="Calibri"/>
          <w:color w:val="000000" w:themeColor="text1"/>
          <w:sz w:val="21"/>
          <w:szCs w:val="21"/>
          <w:highlight w:val="yellow"/>
        </w:rPr>
      </w:pPr>
    </w:p>
    <w:p w14:paraId="3B1F7EB8" w14:textId="4E5AEEDD" w:rsidR="009B712E" w:rsidRPr="000C2003" w:rsidRDefault="004A2237" w:rsidP="009B712E">
      <w:pPr>
        <w:pStyle w:val="Heading2"/>
        <w:numPr>
          <w:ilvl w:val="0"/>
          <w:numId w:val="0"/>
        </w:numPr>
        <w:spacing w:line="300" w:lineRule="atLeast"/>
        <w:ind w:left="576" w:hanging="576"/>
        <w:rPr>
          <w:rFonts w:ascii="Calibri" w:hAnsi="Calibri" w:cs="Calibri"/>
          <w:color w:val="000000" w:themeColor="text1"/>
          <w:sz w:val="36"/>
          <w:szCs w:val="36"/>
          <w:highlight w:val="yellow"/>
        </w:rPr>
      </w:pPr>
      <w:r w:rsidRPr="000C2003">
        <w:rPr>
          <w:rStyle w:val="Strong"/>
          <w:rFonts w:ascii="Calibri" w:hAnsi="Calibri" w:cs="Calibri"/>
          <w:b/>
          <w:bCs/>
          <w:color w:val="000000" w:themeColor="text1"/>
          <w:highlight w:val="yellow"/>
        </w:rPr>
        <w:t xml:space="preserve">3. </w:t>
      </w:r>
      <w:r w:rsidR="009B712E" w:rsidRPr="000C2003">
        <w:rPr>
          <w:rFonts w:ascii="Calibri" w:hAnsi="Calibri" w:cs="Calibri"/>
          <w:iCs w:val="0"/>
          <w:color w:val="000000" w:themeColor="text1"/>
          <w:szCs w:val="22"/>
          <w:highlight w:val="yellow"/>
        </w:rPr>
        <w:t>Customer Journey Orchestration</w:t>
      </w:r>
    </w:p>
    <w:p w14:paraId="424D3F32" w14:textId="59BF2DC1"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Event-triggered journeys</w:t>
      </w:r>
    </w:p>
    <w:p w14:paraId="287E3FA7" w14:textId="164B3AFA"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Multi-step journey design</w:t>
      </w:r>
      <w:r w:rsidRPr="000C2003">
        <w:rPr>
          <w:rStyle w:val="Strong"/>
          <w:rFonts w:ascii="Calibri" w:hAnsi="Calibri" w:cs="Calibri"/>
          <w:color w:val="000000" w:themeColor="text1"/>
          <w:highlight w:val="yellow"/>
        </w:rPr>
        <w:t>.</w:t>
      </w:r>
    </w:p>
    <w:p w14:paraId="0E5C9F05" w14:textId="18DF7B0A"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Decisioning nodes</w:t>
      </w:r>
    </w:p>
    <w:p w14:paraId="124D42E2" w14:textId="1058EDB6"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Behavior-based branching</w:t>
      </w:r>
    </w:p>
    <w:p w14:paraId="390B9731" w14:textId="3EA40B1A"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Re-entry &amp; exit logic</w:t>
      </w:r>
    </w:p>
    <w:p w14:paraId="0CB40A65" w14:textId="6761044A"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Journey analytics &amp; A/B testing</w:t>
      </w:r>
    </w:p>
    <w:p w14:paraId="71FF8521" w14:textId="0368FDB3"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Lifecycle templates</w:t>
      </w:r>
    </w:p>
    <w:p w14:paraId="72A324EB" w14:textId="35B1B93B"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Journey simulation</w:t>
      </w:r>
    </w:p>
    <w:p w14:paraId="70123F76" w14:textId="71111C80" w:rsidR="009B712E" w:rsidRPr="006E38D1"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Live journey controls</w:t>
      </w:r>
    </w:p>
    <w:p w14:paraId="02389B97" w14:textId="77777777" w:rsidR="006E38D1" w:rsidRDefault="006E38D1" w:rsidP="006E38D1">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Real-time profile updates</w:t>
      </w:r>
    </w:p>
    <w:p w14:paraId="50B59D43" w14:textId="77777777" w:rsidR="006E38D1" w:rsidRDefault="006E38D1" w:rsidP="006E38D1">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Real-time recommendations</w:t>
      </w:r>
    </w:p>
    <w:p w14:paraId="625EF007" w14:textId="77777777" w:rsidR="006E38D1" w:rsidRDefault="006E38D1" w:rsidP="006E38D1">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Real-time next-best-action</w:t>
      </w:r>
    </w:p>
    <w:p w14:paraId="6F2B2178" w14:textId="77777777" w:rsidR="006E38D1" w:rsidRDefault="006E38D1" w:rsidP="006E38D1">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Real-time channel selection</w:t>
      </w:r>
    </w:p>
    <w:p w14:paraId="64AFEC22" w14:textId="77777777" w:rsidR="006E38D1" w:rsidRDefault="006E38D1" w:rsidP="006E38D1">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Real-time suppression checks</w:t>
      </w:r>
    </w:p>
    <w:p w14:paraId="4C02B1A3" w14:textId="77777777" w:rsidR="006E38D1" w:rsidRDefault="006E38D1" w:rsidP="006E38D1">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Contextual decision engine</w:t>
      </w:r>
    </w:p>
    <w:p w14:paraId="3D28E276" w14:textId="77777777" w:rsidR="006E38D1" w:rsidRPr="006E38D1" w:rsidRDefault="006E38D1" w:rsidP="006E38D1">
      <w:pPr>
        <w:pStyle w:val="ListParagraph"/>
        <w:spacing w:line="300" w:lineRule="atLeast"/>
        <w:rPr>
          <w:rStyle w:val="Strong"/>
          <w:rFonts w:ascii="Calibri" w:hAnsi="Calibri" w:cs="Calibri"/>
          <w:color w:val="000000" w:themeColor="text1"/>
          <w:highlight w:val="yellow"/>
        </w:rPr>
      </w:pPr>
    </w:p>
    <w:p w14:paraId="28157101" w14:textId="77777777" w:rsidR="006E38D1" w:rsidRPr="006E38D1" w:rsidRDefault="006E38D1" w:rsidP="006E38D1">
      <w:pPr>
        <w:spacing w:line="300" w:lineRule="atLeast"/>
        <w:rPr>
          <w:rStyle w:val="Strong"/>
          <w:rFonts w:ascii="Calibri" w:hAnsi="Calibri" w:cs="Calibri"/>
          <w:color w:val="000000" w:themeColor="text1"/>
          <w:highlight w:val="yellow"/>
        </w:rPr>
      </w:pPr>
    </w:p>
    <w:p w14:paraId="07198B7B" w14:textId="56F42E4F" w:rsidR="009B712E" w:rsidRPr="000C2003" w:rsidRDefault="009B712E" w:rsidP="006E38D1">
      <w:pPr>
        <w:pStyle w:val="Heading2"/>
        <w:numPr>
          <w:ilvl w:val="0"/>
          <w:numId w:val="0"/>
        </w:numPr>
        <w:spacing w:line="300" w:lineRule="atLeast"/>
        <w:ind w:left="576" w:hanging="576"/>
        <w:rPr>
          <w:rFonts w:ascii="Calibri" w:hAnsi="Calibri" w:cs="Calibri"/>
          <w:color w:val="000000" w:themeColor="text1"/>
          <w:sz w:val="36"/>
          <w:szCs w:val="36"/>
          <w:highlight w:val="yellow"/>
        </w:rPr>
      </w:pPr>
      <w:r w:rsidRPr="000C2003">
        <w:rPr>
          <w:rStyle w:val="Strong"/>
          <w:rFonts w:ascii="Calibri" w:hAnsi="Calibri" w:cs="Calibri"/>
          <w:b/>
          <w:bCs/>
          <w:color w:val="000000" w:themeColor="text1"/>
          <w:highlight w:val="yellow"/>
        </w:rPr>
        <w:t>4.</w:t>
      </w:r>
      <w:r w:rsidR="00B8408F" w:rsidRPr="000C2003">
        <w:rPr>
          <w:rStyle w:val="Strong"/>
          <w:rFonts w:ascii="Calibri" w:hAnsi="Calibri" w:cs="Calibri"/>
          <w:b/>
          <w:bCs/>
          <w:color w:val="000000" w:themeColor="text1"/>
          <w:highlight w:val="yellow"/>
        </w:rPr>
        <w:t xml:space="preserve"> </w:t>
      </w:r>
      <w:r w:rsidRPr="000C2003">
        <w:rPr>
          <w:rStyle w:val="Strong"/>
          <w:rFonts w:ascii="Calibri" w:hAnsi="Calibri" w:cs="Calibri"/>
          <w:b/>
          <w:bCs/>
          <w:color w:val="000000" w:themeColor="text1"/>
          <w:highlight w:val="yellow"/>
        </w:rPr>
        <w:t>Multi-Channel Communication</w:t>
      </w:r>
    </w:p>
    <w:p w14:paraId="7A0899AA" w14:textId="3F0C7779"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Email communication</w:t>
      </w:r>
    </w:p>
    <w:p w14:paraId="36FC0080" w14:textId="0DF6AEE7"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SMS capabilities</w:t>
      </w:r>
    </w:p>
    <w:p w14:paraId="7CABFDFF" w14:textId="4019936A"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WhatsApp integration</w:t>
      </w:r>
    </w:p>
    <w:p w14:paraId="6D3C151F" w14:textId="1CB753E1"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RCS messaging</w:t>
      </w:r>
    </w:p>
    <w:p w14:paraId="35033F46" w14:textId="1BE4344E"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Push notifications</w:t>
      </w:r>
    </w:p>
    <w:p w14:paraId="589F2164" w14:textId="03EF0B62"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In-app messagin</w:t>
      </w:r>
      <w:r w:rsidR="000213F0" w:rsidRPr="000C2003">
        <w:rPr>
          <w:rStyle w:val="Strong"/>
          <w:rFonts w:ascii="Calibri" w:hAnsi="Calibri" w:cs="Calibri"/>
          <w:b w:val="0"/>
          <w:bCs w:val="0"/>
          <w:color w:val="000000" w:themeColor="text1"/>
          <w:sz w:val="21"/>
          <w:szCs w:val="21"/>
          <w:highlight w:val="yellow"/>
        </w:rPr>
        <w:t>g</w:t>
      </w:r>
    </w:p>
    <w:p w14:paraId="6BD0E5AC" w14:textId="00E5722C"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Voice/IVR (optional</w:t>
      </w:r>
      <w:r w:rsidR="000213F0" w:rsidRPr="000C2003">
        <w:rPr>
          <w:rStyle w:val="Strong"/>
          <w:rFonts w:ascii="Calibri" w:hAnsi="Calibri" w:cs="Calibri"/>
          <w:b w:val="0"/>
          <w:bCs w:val="0"/>
          <w:color w:val="000000" w:themeColor="text1"/>
          <w:sz w:val="21"/>
          <w:szCs w:val="21"/>
          <w:highlight w:val="yellow"/>
        </w:rPr>
        <w:t>)</w:t>
      </w:r>
    </w:p>
    <w:p w14:paraId="4807EA59" w14:textId="6E2E3325"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Aggregator-agnostic connectors</w:t>
      </w:r>
    </w:p>
    <w:p w14:paraId="72B643B4" w14:textId="50A06934"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Delivery tracking</w:t>
      </w:r>
      <w:r w:rsidRPr="000C2003">
        <w:rPr>
          <w:rStyle w:val="Strong"/>
          <w:rFonts w:ascii="Calibri" w:hAnsi="Calibri" w:cs="Calibri"/>
          <w:color w:val="000000" w:themeColor="text1"/>
          <w:highlight w:val="yellow"/>
        </w:rPr>
        <w:t>.</w:t>
      </w:r>
    </w:p>
    <w:p w14:paraId="55503565" w14:textId="0E5E3EEB"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Fallback logi</w:t>
      </w:r>
      <w:r w:rsidR="000213F0" w:rsidRPr="000C2003">
        <w:rPr>
          <w:rStyle w:val="Strong"/>
          <w:rFonts w:ascii="Calibri" w:hAnsi="Calibri" w:cs="Calibri"/>
          <w:b w:val="0"/>
          <w:bCs w:val="0"/>
          <w:color w:val="000000" w:themeColor="text1"/>
          <w:sz w:val="21"/>
          <w:szCs w:val="21"/>
          <w:highlight w:val="yellow"/>
        </w:rPr>
        <w:t>c</w:t>
      </w:r>
    </w:p>
    <w:p w14:paraId="011D37D7" w14:textId="6A376B30" w:rsidR="009B712E" w:rsidRPr="006E38D1"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Frequency control</w:t>
      </w:r>
    </w:p>
    <w:p w14:paraId="71AD3CDB" w14:textId="4D9AF496" w:rsidR="006E38D1" w:rsidRPr="006E38D1" w:rsidRDefault="006E38D1" w:rsidP="006E38D1">
      <w:pPr>
        <w:pStyle w:val="ListParagraph"/>
        <w:numPr>
          <w:ilvl w:val="0"/>
          <w:numId w:val="32"/>
        </w:numPr>
        <w:spacing w:line="300" w:lineRule="atLeast"/>
        <w:rPr>
          <w:rFonts w:ascii="Segoe UI" w:hAnsi="Segoe UI" w:cs="Segoe UI"/>
          <w:sz w:val="21"/>
          <w:szCs w:val="21"/>
          <w:highlight w:val="yellow"/>
        </w:rPr>
      </w:pPr>
      <w:r w:rsidRPr="006E38D1">
        <w:rPr>
          <w:rFonts w:ascii="Segoe UI" w:hAnsi="Segoe UI" w:cs="Segoe UI"/>
          <w:sz w:val="21"/>
          <w:szCs w:val="21"/>
          <w:highlight w:val="yellow"/>
        </w:rPr>
        <w:t xml:space="preserve">Dedicated IP management </w:t>
      </w:r>
    </w:p>
    <w:p w14:paraId="1E04A4A8" w14:textId="60C077B1" w:rsidR="006E38D1" w:rsidRPr="006E38D1" w:rsidRDefault="006E38D1" w:rsidP="006E38D1">
      <w:pPr>
        <w:pStyle w:val="ListParagraph"/>
        <w:numPr>
          <w:ilvl w:val="0"/>
          <w:numId w:val="32"/>
        </w:numPr>
        <w:spacing w:line="300" w:lineRule="atLeast"/>
        <w:rPr>
          <w:rFonts w:ascii="Segoe UI" w:hAnsi="Segoe UI" w:cs="Segoe UI"/>
          <w:sz w:val="21"/>
          <w:szCs w:val="21"/>
          <w:highlight w:val="yellow"/>
        </w:rPr>
      </w:pPr>
      <w:r w:rsidRPr="006E38D1">
        <w:rPr>
          <w:rFonts w:ascii="Segoe UI" w:hAnsi="Segoe UI" w:cs="Segoe UI"/>
          <w:sz w:val="21"/>
          <w:szCs w:val="21"/>
          <w:highlight w:val="yellow"/>
        </w:rPr>
        <w:t xml:space="preserve">Automated IP warming </w:t>
      </w:r>
    </w:p>
    <w:p w14:paraId="332D87B1" w14:textId="01CDD48F" w:rsidR="006E38D1" w:rsidRPr="006E38D1" w:rsidRDefault="006E38D1" w:rsidP="006E38D1">
      <w:pPr>
        <w:pStyle w:val="ListParagraph"/>
        <w:numPr>
          <w:ilvl w:val="0"/>
          <w:numId w:val="32"/>
        </w:numPr>
        <w:spacing w:line="300" w:lineRule="atLeast"/>
        <w:rPr>
          <w:rFonts w:ascii="Segoe UI" w:hAnsi="Segoe UI" w:cs="Segoe UI"/>
          <w:sz w:val="21"/>
          <w:szCs w:val="21"/>
          <w:highlight w:val="yellow"/>
        </w:rPr>
      </w:pPr>
      <w:r w:rsidRPr="006E38D1">
        <w:rPr>
          <w:rFonts w:ascii="Segoe UI" w:hAnsi="Symbol" w:cs="Segoe UI"/>
          <w:sz w:val="21"/>
          <w:szCs w:val="21"/>
          <w:highlight w:val="yellow"/>
        </w:rPr>
        <w:t>S</w:t>
      </w:r>
      <w:r w:rsidRPr="006E38D1">
        <w:rPr>
          <w:rFonts w:ascii="Segoe UI" w:hAnsi="Segoe UI" w:cs="Segoe UI"/>
          <w:sz w:val="21"/>
          <w:szCs w:val="21"/>
          <w:highlight w:val="yellow"/>
        </w:rPr>
        <w:t xml:space="preserve">PF support </w:t>
      </w:r>
    </w:p>
    <w:p w14:paraId="74BB4FCA" w14:textId="475DF884" w:rsidR="006E38D1" w:rsidRPr="006E38D1" w:rsidRDefault="006E38D1" w:rsidP="006E38D1">
      <w:pPr>
        <w:pStyle w:val="ListParagraph"/>
        <w:numPr>
          <w:ilvl w:val="0"/>
          <w:numId w:val="32"/>
        </w:numPr>
        <w:spacing w:line="300" w:lineRule="atLeast"/>
        <w:rPr>
          <w:rFonts w:ascii="Segoe UI" w:hAnsi="Segoe UI" w:cs="Segoe UI"/>
          <w:sz w:val="21"/>
          <w:szCs w:val="21"/>
          <w:highlight w:val="yellow"/>
        </w:rPr>
      </w:pPr>
      <w:r w:rsidRPr="006E38D1">
        <w:rPr>
          <w:rFonts w:ascii="Segoe UI" w:hAnsi="Segoe UI" w:cs="Segoe UI"/>
          <w:sz w:val="21"/>
          <w:szCs w:val="21"/>
          <w:highlight w:val="yellow"/>
        </w:rPr>
        <w:t xml:space="preserve">DKIM support </w:t>
      </w:r>
    </w:p>
    <w:p w14:paraId="50F0E4F4" w14:textId="55240FC2" w:rsidR="006E38D1" w:rsidRPr="006E38D1" w:rsidRDefault="006E38D1" w:rsidP="006E38D1">
      <w:pPr>
        <w:pStyle w:val="ListParagraph"/>
        <w:numPr>
          <w:ilvl w:val="0"/>
          <w:numId w:val="32"/>
        </w:numPr>
        <w:spacing w:line="300" w:lineRule="atLeast"/>
        <w:rPr>
          <w:rFonts w:ascii="Segoe UI" w:hAnsi="Segoe UI" w:cs="Segoe UI"/>
          <w:sz w:val="21"/>
          <w:szCs w:val="21"/>
          <w:highlight w:val="yellow"/>
        </w:rPr>
      </w:pPr>
      <w:r w:rsidRPr="006E38D1">
        <w:rPr>
          <w:rFonts w:ascii="Segoe UI" w:hAnsi="Segoe UI" w:cs="Segoe UI"/>
          <w:sz w:val="21"/>
          <w:szCs w:val="21"/>
          <w:highlight w:val="yellow"/>
        </w:rPr>
        <w:t xml:space="preserve">DMARC support </w:t>
      </w:r>
    </w:p>
    <w:p w14:paraId="448C461F" w14:textId="1141ACEF" w:rsidR="006E38D1" w:rsidRPr="006E38D1" w:rsidRDefault="006E38D1" w:rsidP="006E38D1">
      <w:pPr>
        <w:pStyle w:val="ListParagraph"/>
        <w:numPr>
          <w:ilvl w:val="0"/>
          <w:numId w:val="32"/>
        </w:numPr>
        <w:spacing w:line="300" w:lineRule="atLeast"/>
        <w:rPr>
          <w:rFonts w:ascii="Segoe UI" w:hAnsi="Segoe UI" w:cs="Segoe UI"/>
          <w:sz w:val="21"/>
          <w:szCs w:val="21"/>
          <w:highlight w:val="yellow"/>
        </w:rPr>
      </w:pPr>
      <w:r w:rsidRPr="006E38D1">
        <w:rPr>
          <w:rFonts w:ascii="Segoe UI" w:hAnsi="Segoe UI" w:cs="Segoe UI"/>
          <w:sz w:val="21"/>
          <w:szCs w:val="21"/>
          <w:highlight w:val="yellow"/>
        </w:rPr>
        <w:t xml:space="preserve">BIMI support </w:t>
      </w:r>
    </w:p>
    <w:p w14:paraId="546AF92A" w14:textId="1B2C2B90" w:rsidR="006E38D1" w:rsidRPr="006E38D1" w:rsidRDefault="006E38D1" w:rsidP="006E38D1">
      <w:pPr>
        <w:pStyle w:val="ListParagraph"/>
        <w:numPr>
          <w:ilvl w:val="0"/>
          <w:numId w:val="32"/>
        </w:numPr>
        <w:spacing w:line="300" w:lineRule="atLeast"/>
        <w:rPr>
          <w:rFonts w:ascii="Segoe UI" w:hAnsi="Segoe UI" w:cs="Segoe UI"/>
          <w:sz w:val="21"/>
          <w:szCs w:val="21"/>
          <w:highlight w:val="yellow"/>
        </w:rPr>
      </w:pPr>
      <w:r w:rsidRPr="006E38D1">
        <w:rPr>
          <w:rFonts w:ascii="Segoe UI" w:hAnsi="Segoe UI" w:cs="Segoe UI"/>
          <w:sz w:val="21"/>
          <w:szCs w:val="21"/>
          <w:highlight w:val="yellow"/>
        </w:rPr>
        <w:t xml:space="preserve">Gmail Postmaster integration </w:t>
      </w:r>
    </w:p>
    <w:p w14:paraId="26E59B4C" w14:textId="79F5E489" w:rsidR="006E38D1" w:rsidRPr="006E38D1" w:rsidRDefault="006E38D1" w:rsidP="006E38D1">
      <w:pPr>
        <w:pStyle w:val="ListParagraph"/>
        <w:numPr>
          <w:ilvl w:val="0"/>
          <w:numId w:val="32"/>
        </w:numPr>
        <w:spacing w:line="300" w:lineRule="atLeast"/>
        <w:rPr>
          <w:rFonts w:ascii="Segoe UI" w:hAnsi="Segoe UI" w:cs="Segoe UI"/>
          <w:sz w:val="21"/>
          <w:szCs w:val="21"/>
          <w:highlight w:val="yellow"/>
        </w:rPr>
      </w:pPr>
      <w:r w:rsidRPr="006E38D1">
        <w:rPr>
          <w:rFonts w:ascii="Segoe UI" w:hAnsi="Segoe UI" w:cs="Segoe UI"/>
          <w:sz w:val="21"/>
          <w:szCs w:val="21"/>
          <w:highlight w:val="yellow"/>
        </w:rPr>
        <w:t xml:space="preserve">Bounce classification </w:t>
      </w:r>
    </w:p>
    <w:p w14:paraId="518380AF" w14:textId="3A6D6193" w:rsidR="006E38D1" w:rsidRPr="006E38D1" w:rsidRDefault="006E38D1" w:rsidP="006E38D1">
      <w:pPr>
        <w:pStyle w:val="ListParagraph"/>
        <w:numPr>
          <w:ilvl w:val="0"/>
          <w:numId w:val="32"/>
        </w:numPr>
        <w:spacing w:line="300" w:lineRule="atLeast"/>
        <w:rPr>
          <w:rFonts w:ascii="Segoe UI" w:hAnsi="Segoe UI" w:cs="Segoe UI"/>
          <w:sz w:val="21"/>
          <w:szCs w:val="21"/>
          <w:highlight w:val="yellow"/>
        </w:rPr>
      </w:pPr>
      <w:r w:rsidRPr="006E38D1">
        <w:rPr>
          <w:rFonts w:ascii="Segoe UI" w:hAnsi="Symbol" w:cs="Segoe UI"/>
          <w:sz w:val="21"/>
          <w:szCs w:val="21"/>
          <w:highlight w:val="yellow"/>
        </w:rPr>
        <w:t>B</w:t>
      </w:r>
      <w:r w:rsidRPr="006E38D1">
        <w:rPr>
          <w:rFonts w:ascii="Segoe UI" w:hAnsi="Segoe UI" w:cs="Segoe UI"/>
          <w:sz w:val="21"/>
          <w:szCs w:val="21"/>
          <w:highlight w:val="yellow"/>
        </w:rPr>
        <w:t xml:space="preserve">locklist monitoring </w:t>
      </w:r>
    </w:p>
    <w:p w14:paraId="3CEC9DC1" w14:textId="443DC4B2" w:rsidR="006E38D1" w:rsidRPr="006E38D1" w:rsidRDefault="006E38D1" w:rsidP="006E38D1">
      <w:pPr>
        <w:pStyle w:val="ListParagraph"/>
        <w:numPr>
          <w:ilvl w:val="0"/>
          <w:numId w:val="32"/>
        </w:numPr>
        <w:spacing w:line="300" w:lineRule="atLeast"/>
        <w:rPr>
          <w:rFonts w:ascii="Segoe UI" w:hAnsi="Segoe UI" w:cs="Segoe UI"/>
          <w:sz w:val="21"/>
          <w:szCs w:val="21"/>
          <w:highlight w:val="yellow"/>
        </w:rPr>
      </w:pPr>
      <w:r w:rsidRPr="006E38D1">
        <w:rPr>
          <w:rFonts w:ascii="Segoe UI" w:hAnsi="Symbol" w:cs="Segoe UI"/>
          <w:sz w:val="21"/>
          <w:szCs w:val="21"/>
          <w:highlight w:val="yellow"/>
        </w:rPr>
        <w:t>I</w:t>
      </w:r>
      <w:r w:rsidRPr="006E38D1">
        <w:rPr>
          <w:rFonts w:ascii="Segoe UI" w:hAnsi="Segoe UI" w:cs="Segoe UI"/>
          <w:sz w:val="21"/>
          <w:szCs w:val="21"/>
          <w:highlight w:val="yellow"/>
        </w:rPr>
        <w:t xml:space="preserve">nbox placement reporting </w:t>
      </w:r>
    </w:p>
    <w:p w14:paraId="5C6CC955" w14:textId="032A4CF5" w:rsidR="006E38D1" w:rsidRPr="006E38D1" w:rsidRDefault="006E38D1" w:rsidP="006E38D1">
      <w:pPr>
        <w:pStyle w:val="ListParagraph"/>
        <w:numPr>
          <w:ilvl w:val="0"/>
          <w:numId w:val="32"/>
        </w:numPr>
        <w:spacing w:line="300" w:lineRule="atLeast"/>
        <w:rPr>
          <w:rFonts w:ascii="Segoe UI" w:hAnsi="Segoe UI" w:cs="Segoe UI"/>
          <w:sz w:val="21"/>
          <w:szCs w:val="21"/>
          <w:highlight w:val="yellow"/>
        </w:rPr>
      </w:pPr>
      <w:r w:rsidRPr="006E38D1">
        <w:rPr>
          <w:rFonts w:ascii="Segoe UI" w:hAnsi="Segoe UI" w:cs="Segoe UI"/>
          <w:sz w:val="21"/>
          <w:szCs w:val="21"/>
          <w:highlight w:val="yellow"/>
        </w:rPr>
        <w:t>Domain reputation monitoring</w:t>
      </w:r>
    </w:p>
    <w:p w14:paraId="30A02472" w14:textId="77777777" w:rsidR="006E38D1" w:rsidRPr="000C2003" w:rsidRDefault="006E38D1" w:rsidP="006E38D1">
      <w:pPr>
        <w:pStyle w:val="ListParagraph"/>
        <w:spacing w:line="300" w:lineRule="atLeast"/>
        <w:rPr>
          <w:rStyle w:val="Strong"/>
          <w:rFonts w:ascii="Calibri" w:hAnsi="Calibri" w:cs="Calibri"/>
          <w:color w:val="000000" w:themeColor="text1"/>
          <w:highlight w:val="yellow"/>
        </w:rPr>
      </w:pPr>
    </w:p>
    <w:p w14:paraId="58F3E5E8" w14:textId="08E794F5" w:rsidR="009B712E" w:rsidRPr="000C2003" w:rsidRDefault="009B712E" w:rsidP="009B712E">
      <w:pPr>
        <w:spacing w:line="300" w:lineRule="atLeast"/>
        <w:rPr>
          <w:rFonts w:ascii="Calibri" w:hAnsi="Calibri" w:cs="Calibri"/>
          <w:color w:val="000000" w:themeColor="text1"/>
          <w:sz w:val="21"/>
          <w:szCs w:val="21"/>
          <w:highlight w:val="yellow"/>
        </w:rPr>
      </w:pPr>
    </w:p>
    <w:p w14:paraId="1FC7D4F8" w14:textId="5EA585D4" w:rsidR="009B712E" w:rsidRPr="000C2003" w:rsidRDefault="009B712E" w:rsidP="006E38D1">
      <w:pPr>
        <w:pStyle w:val="Heading2"/>
        <w:numPr>
          <w:ilvl w:val="0"/>
          <w:numId w:val="0"/>
        </w:numPr>
        <w:spacing w:line="300" w:lineRule="atLeast"/>
        <w:ind w:left="576" w:hanging="576"/>
        <w:rPr>
          <w:rFonts w:ascii="Calibri" w:hAnsi="Calibri" w:cs="Calibri"/>
          <w:color w:val="000000" w:themeColor="text1"/>
          <w:sz w:val="36"/>
          <w:szCs w:val="36"/>
          <w:highlight w:val="yellow"/>
        </w:rPr>
      </w:pPr>
      <w:r w:rsidRPr="000C2003">
        <w:rPr>
          <w:rStyle w:val="Strong"/>
          <w:rFonts w:ascii="Calibri" w:hAnsi="Calibri" w:cs="Calibri"/>
          <w:b/>
          <w:bCs/>
          <w:color w:val="000000" w:themeColor="text1"/>
          <w:highlight w:val="yellow"/>
        </w:rPr>
        <w:t>5 Personalization &amp; AI</w:t>
      </w:r>
    </w:p>
    <w:p w14:paraId="5041EB4F" w14:textId="7741A0B4"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Dynamic personalization</w:t>
      </w:r>
    </w:p>
    <w:p w14:paraId="0BED1EE7" w14:textId="2BBEFE52"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Send-time optimization</w:t>
      </w:r>
    </w:p>
    <w:p w14:paraId="22C7384C" w14:textId="05FE8064"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Channel optimization</w:t>
      </w:r>
    </w:p>
    <w:p w14:paraId="4FC76DD0" w14:textId="0124A5D9"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AI content generation</w:t>
      </w:r>
    </w:p>
    <w:p w14:paraId="30CC92DD" w14:textId="606D00BD"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Next-best-action</w:t>
      </w:r>
    </w:p>
    <w:p w14:paraId="332AFB02" w14:textId="5424E9B4"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 xml:space="preserve">Predictive </w:t>
      </w:r>
      <w:r w:rsidR="004A2237" w:rsidRPr="000C2003">
        <w:rPr>
          <w:rStyle w:val="Strong"/>
          <w:rFonts w:ascii="Calibri" w:hAnsi="Calibri" w:cs="Calibri"/>
          <w:b w:val="0"/>
          <w:bCs w:val="0"/>
          <w:color w:val="000000" w:themeColor="text1"/>
          <w:sz w:val="21"/>
          <w:szCs w:val="21"/>
          <w:highlight w:val="yellow"/>
        </w:rPr>
        <w:t>modelling</w:t>
      </w:r>
    </w:p>
    <w:p w14:paraId="12EC4396" w14:textId="27268173"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A/B &amp; multivariate testing</w:t>
      </w:r>
    </w:p>
    <w:p w14:paraId="45931D1E" w14:textId="77777777" w:rsidR="006E38D1" w:rsidRPr="006E38D1" w:rsidRDefault="009B712E" w:rsidP="006E38D1">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Real-time personalization</w:t>
      </w:r>
    </w:p>
    <w:p w14:paraId="36994C2C" w14:textId="77777777" w:rsidR="006E38D1" w:rsidRPr="006E38D1" w:rsidRDefault="006E38D1" w:rsidP="006E38D1">
      <w:pPr>
        <w:pStyle w:val="ListParagraph"/>
        <w:numPr>
          <w:ilvl w:val="0"/>
          <w:numId w:val="32"/>
        </w:numPr>
        <w:spacing w:line="300" w:lineRule="atLeast"/>
        <w:rPr>
          <w:rFonts w:ascii="Calibri" w:hAnsi="Calibri" w:cs="Calibri"/>
          <w:b/>
          <w:bCs/>
          <w:color w:val="000000" w:themeColor="text1"/>
          <w:highlight w:val="yellow"/>
        </w:rPr>
      </w:pPr>
      <w:r w:rsidRPr="006E38D1">
        <w:rPr>
          <w:rFonts w:ascii="Segoe UI" w:hAnsi="Segoe UI" w:cs="Segoe UI"/>
          <w:sz w:val="21"/>
          <w:szCs w:val="21"/>
        </w:rPr>
        <w:t xml:space="preserve">LLM model disclosure </w:t>
      </w:r>
    </w:p>
    <w:p w14:paraId="03D96751" w14:textId="2EB02572" w:rsidR="006E38D1" w:rsidRPr="006E38D1" w:rsidRDefault="006E38D1" w:rsidP="006E38D1">
      <w:pPr>
        <w:pStyle w:val="ListParagraph"/>
        <w:numPr>
          <w:ilvl w:val="0"/>
          <w:numId w:val="32"/>
        </w:numPr>
        <w:spacing w:line="300" w:lineRule="atLeast"/>
        <w:rPr>
          <w:rFonts w:ascii="Calibri" w:hAnsi="Calibri" w:cs="Calibri"/>
          <w:b/>
          <w:bCs/>
          <w:color w:val="000000" w:themeColor="text1"/>
          <w:highlight w:val="yellow"/>
        </w:rPr>
      </w:pPr>
      <w:r w:rsidRPr="006E38D1">
        <w:rPr>
          <w:rFonts w:ascii="Segoe UI" w:hAnsi="Segoe UI" w:cs="Segoe UI"/>
          <w:sz w:val="21"/>
          <w:szCs w:val="21"/>
        </w:rPr>
        <w:t xml:space="preserve">Data isolation controls </w:t>
      </w:r>
    </w:p>
    <w:p w14:paraId="465D4520" w14:textId="280DEE88" w:rsidR="006E38D1" w:rsidRPr="006E38D1" w:rsidRDefault="006E38D1" w:rsidP="006E38D1">
      <w:pPr>
        <w:pStyle w:val="ListParagraph"/>
        <w:numPr>
          <w:ilvl w:val="0"/>
          <w:numId w:val="32"/>
        </w:numPr>
        <w:spacing w:line="300" w:lineRule="atLeast"/>
        <w:rPr>
          <w:rFonts w:ascii="Segoe UI" w:hAnsi="Segoe UI" w:cs="Segoe UI"/>
          <w:sz w:val="21"/>
          <w:szCs w:val="21"/>
        </w:rPr>
      </w:pPr>
      <w:r w:rsidRPr="006E38D1">
        <w:rPr>
          <w:rFonts w:ascii="Segoe UI" w:hAnsi="Segoe UI" w:cs="Segoe UI"/>
          <w:sz w:val="21"/>
          <w:szCs w:val="21"/>
        </w:rPr>
        <w:t xml:space="preserve">PII masking </w:t>
      </w:r>
    </w:p>
    <w:p w14:paraId="0331A708" w14:textId="130E1534" w:rsidR="006E38D1" w:rsidRPr="006E38D1" w:rsidRDefault="006E38D1" w:rsidP="006E38D1">
      <w:pPr>
        <w:pStyle w:val="ListParagraph"/>
        <w:numPr>
          <w:ilvl w:val="0"/>
          <w:numId w:val="32"/>
        </w:numPr>
        <w:spacing w:line="300" w:lineRule="atLeast"/>
        <w:rPr>
          <w:rFonts w:ascii="Segoe UI" w:hAnsi="Segoe UI" w:cs="Segoe UI"/>
          <w:sz w:val="21"/>
          <w:szCs w:val="21"/>
        </w:rPr>
      </w:pPr>
      <w:r w:rsidRPr="006E38D1">
        <w:rPr>
          <w:rFonts w:ascii="Segoe UI" w:hAnsi="Segoe UI" w:cs="Segoe UI"/>
          <w:sz w:val="21"/>
          <w:szCs w:val="21"/>
        </w:rPr>
        <w:t xml:space="preserve">AI audit logs </w:t>
      </w:r>
    </w:p>
    <w:p w14:paraId="22E19F8C" w14:textId="2A99DD01" w:rsidR="006E38D1" w:rsidRPr="006E38D1" w:rsidRDefault="006E38D1" w:rsidP="006E38D1">
      <w:pPr>
        <w:pStyle w:val="ListParagraph"/>
        <w:numPr>
          <w:ilvl w:val="0"/>
          <w:numId w:val="32"/>
        </w:numPr>
        <w:spacing w:line="300" w:lineRule="atLeast"/>
        <w:rPr>
          <w:rFonts w:ascii="Segoe UI" w:hAnsi="Segoe UI" w:cs="Segoe UI"/>
          <w:sz w:val="21"/>
          <w:szCs w:val="21"/>
        </w:rPr>
      </w:pPr>
      <w:r w:rsidRPr="006E38D1">
        <w:rPr>
          <w:rFonts w:ascii="Segoe UI" w:hAnsi="Segoe UI" w:cs="Segoe UI"/>
          <w:sz w:val="21"/>
          <w:szCs w:val="21"/>
        </w:rPr>
        <w:t xml:space="preserve">Human approval workflows </w:t>
      </w:r>
    </w:p>
    <w:p w14:paraId="44B275D5" w14:textId="0524FCAC" w:rsidR="006E38D1" w:rsidRPr="006E38D1" w:rsidRDefault="006E38D1" w:rsidP="006E38D1">
      <w:pPr>
        <w:pStyle w:val="ListParagraph"/>
        <w:numPr>
          <w:ilvl w:val="0"/>
          <w:numId w:val="32"/>
        </w:numPr>
        <w:spacing w:line="300" w:lineRule="atLeast"/>
        <w:rPr>
          <w:rFonts w:ascii="Segoe UI" w:hAnsi="Segoe UI" w:cs="Segoe UI"/>
          <w:sz w:val="21"/>
          <w:szCs w:val="21"/>
        </w:rPr>
      </w:pPr>
      <w:r w:rsidRPr="006E38D1">
        <w:rPr>
          <w:rFonts w:ascii="Segoe UI" w:hAnsi="Segoe UI" w:cs="Segoe UI"/>
          <w:sz w:val="21"/>
          <w:szCs w:val="21"/>
        </w:rPr>
        <w:t xml:space="preserve">Prompt governance </w:t>
      </w:r>
    </w:p>
    <w:p w14:paraId="0D5F5129" w14:textId="787240A5" w:rsidR="006E38D1" w:rsidRPr="006E38D1" w:rsidRDefault="006E38D1" w:rsidP="006E38D1">
      <w:pPr>
        <w:pStyle w:val="ListParagraph"/>
        <w:numPr>
          <w:ilvl w:val="0"/>
          <w:numId w:val="32"/>
        </w:numPr>
        <w:spacing w:line="300" w:lineRule="atLeast"/>
        <w:rPr>
          <w:rFonts w:ascii="Segoe UI" w:hAnsi="Segoe UI" w:cs="Segoe UI"/>
          <w:sz w:val="21"/>
          <w:szCs w:val="21"/>
        </w:rPr>
      </w:pPr>
      <w:r w:rsidRPr="006E38D1">
        <w:rPr>
          <w:rFonts w:ascii="Segoe UI" w:hAnsi="Segoe UI" w:cs="Segoe UI"/>
          <w:sz w:val="21"/>
          <w:szCs w:val="21"/>
        </w:rPr>
        <w:t xml:space="preserve">AI explainability </w:t>
      </w:r>
    </w:p>
    <w:p w14:paraId="1CB95123" w14:textId="48F9DD6E" w:rsidR="006E38D1" w:rsidRPr="006E38D1" w:rsidRDefault="006E38D1" w:rsidP="006E38D1">
      <w:pPr>
        <w:pStyle w:val="ListParagraph"/>
        <w:numPr>
          <w:ilvl w:val="0"/>
          <w:numId w:val="32"/>
        </w:numPr>
        <w:spacing w:line="300" w:lineRule="atLeast"/>
        <w:rPr>
          <w:rFonts w:ascii="Segoe UI" w:hAnsi="Segoe UI" w:cs="Segoe UI"/>
          <w:sz w:val="21"/>
          <w:szCs w:val="21"/>
        </w:rPr>
      </w:pPr>
      <w:r w:rsidRPr="006E38D1">
        <w:rPr>
          <w:rFonts w:ascii="Segoe UI" w:hAnsi="Segoe UI" w:cs="Segoe UI"/>
          <w:sz w:val="21"/>
          <w:szCs w:val="21"/>
        </w:rPr>
        <w:t xml:space="preserve">Model training policy </w:t>
      </w:r>
    </w:p>
    <w:p w14:paraId="0C6A6AE2" w14:textId="0DD7CA5D" w:rsidR="006E38D1" w:rsidRPr="006E38D1" w:rsidRDefault="006E38D1" w:rsidP="006E38D1">
      <w:pPr>
        <w:pStyle w:val="ListParagraph"/>
        <w:numPr>
          <w:ilvl w:val="0"/>
          <w:numId w:val="32"/>
        </w:numPr>
        <w:spacing w:line="300" w:lineRule="atLeast"/>
        <w:rPr>
          <w:rFonts w:ascii="Segoe UI" w:hAnsi="Segoe UI" w:cs="Segoe UI"/>
          <w:sz w:val="21"/>
          <w:szCs w:val="21"/>
        </w:rPr>
      </w:pPr>
      <w:r w:rsidRPr="006E38D1">
        <w:rPr>
          <w:rFonts w:ascii="Segoe UI" w:hAnsi="Segoe UI" w:cs="Segoe UI"/>
          <w:sz w:val="21"/>
          <w:szCs w:val="21"/>
        </w:rPr>
        <w:lastRenderedPageBreak/>
        <w:t>Content compliance controls</w:t>
      </w:r>
    </w:p>
    <w:p w14:paraId="3E538131" w14:textId="77777777" w:rsidR="006E38D1" w:rsidRPr="000C2003" w:rsidRDefault="006E38D1" w:rsidP="006E38D1">
      <w:pPr>
        <w:pStyle w:val="ListParagraph"/>
        <w:spacing w:line="300" w:lineRule="atLeast"/>
        <w:rPr>
          <w:rStyle w:val="Strong"/>
          <w:rFonts w:ascii="Calibri" w:hAnsi="Calibri" w:cs="Calibri"/>
          <w:color w:val="000000" w:themeColor="text1"/>
          <w:highlight w:val="yellow"/>
        </w:rPr>
      </w:pPr>
    </w:p>
    <w:p w14:paraId="21F28865" w14:textId="77777777" w:rsidR="004A2237" w:rsidRPr="000C2003" w:rsidRDefault="004A2237" w:rsidP="004A2237">
      <w:pPr>
        <w:pStyle w:val="ListParagraph"/>
        <w:spacing w:line="300" w:lineRule="atLeast"/>
        <w:rPr>
          <w:rStyle w:val="Strong"/>
          <w:rFonts w:ascii="Calibri" w:hAnsi="Calibri" w:cs="Calibri"/>
          <w:color w:val="000000" w:themeColor="text1"/>
          <w:highlight w:val="yellow"/>
        </w:rPr>
      </w:pPr>
    </w:p>
    <w:p w14:paraId="129BFEC5" w14:textId="5BC90A84" w:rsidR="009B712E" w:rsidRPr="000C2003" w:rsidRDefault="009B712E" w:rsidP="006E38D1">
      <w:pPr>
        <w:pStyle w:val="Heading2"/>
        <w:numPr>
          <w:ilvl w:val="0"/>
          <w:numId w:val="0"/>
        </w:numPr>
        <w:spacing w:line="300" w:lineRule="atLeast"/>
        <w:ind w:left="576" w:hanging="576"/>
        <w:rPr>
          <w:rFonts w:ascii="Calibri" w:hAnsi="Calibri" w:cs="Calibri"/>
          <w:color w:val="000000" w:themeColor="text1"/>
          <w:sz w:val="36"/>
          <w:szCs w:val="36"/>
          <w:highlight w:val="yellow"/>
        </w:rPr>
      </w:pPr>
      <w:r w:rsidRPr="000C2003">
        <w:rPr>
          <w:rStyle w:val="Strong"/>
          <w:rFonts w:ascii="Calibri" w:hAnsi="Calibri" w:cs="Calibri"/>
          <w:b/>
          <w:bCs/>
          <w:color w:val="000000" w:themeColor="text1"/>
          <w:highlight w:val="yellow"/>
        </w:rPr>
        <w:t>6 Analytics, Reporting &amp; Dashboards</w:t>
      </w:r>
    </w:p>
    <w:p w14:paraId="05899886" w14:textId="1BE7F2A1" w:rsidR="009B712E" w:rsidRPr="000C2003" w:rsidRDefault="009B712E">
      <w:pPr>
        <w:numPr>
          <w:ilvl w:val="0"/>
          <w:numId w:val="33"/>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Campaign performance metrics</w:t>
      </w:r>
    </w:p>
    <w:p w14:paraId="0AACEEB3" w14:textId="2C53D771" w:rsidR="009B712E" w:rsidRPr="000C2003" w:rsidRDefault="009B712E">
      <w:pPr>
        <w:numPr>
          <w:ilvl w:val="0"/>
          <w:numId w:val="33"/>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Channel performance</w:t>
      </w:r>
    </w:p>
    <w:p w14:paraId="274E0E56" w14:textId="48EB424B" w:rsidR="009B712E" w:rsidRPr="000C2003" w:rsidRDefault="009B712E">
      <w:pPr>
        <w:numPr>
          <w:ilvl w:val="0"/>
          <w:numId w:val="33"/>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Journey analytics</w:t>
      </w:r>
    </w:p>
    <w:p w14:paraId="7888D3C1" w14:textId="58B50808" w:rsidR="009B712E" w:rsidRPr="000C2003" w:rsidRDefault="009B712E">
      <w:pPr>
        <w:numPr>
          <w:ilvl w:val="0"/>
          <w:numId w:val="33"/>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Customer analytics</w:t>
      </w:r>
    </w:p>
    <w:p w14:paraId="34307D23" w14:textId="16CA6317" w:rsidR="009B712E" w:rsidRPr="000C2003" w:rsidRDefault="009B712E">
      <w:pPr>
        <w:numPr>
          <w:ilvl w:val="0"/>
          <w:numId w:val="33"/>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Cohort analysis</w:t>
      </w:r>
    </w:p>
    <w:p w14:paraId="433D8274" w14:textId="6D482CDD" w:rsidR="009B712E" w:rsidRPr="000C2003" w:rsidRDefault="009B712E">
      <w:pPr>
        <w:numPr>
          <w:ilvl w:val="0"/>
          <w:numId w:val="33"/>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Custom dashboards</w:t>
      </w:r>
      <w:r w:rsidRPr="000C2003">
        <w:rPr>
          <w:rFonts w:ascii="Calibri" w:hAnsi="Calibri" w:cs="Calibri"/>
          <w:b/>
          <w:bCs/>
          <w:color w:val="000000" w:themeColor="text1"/>
          <w:sz w:val="21"/>
          <w:szCs w:val="21"/>
          <w:highlight w:val="yellow"/>
        </w:rPr>
        <w:t>.</w:t>
      </w:r>
    </w:p>
    <w:p w14:paraId="29C274B5" w14:textId="04EE0D61" w:rsidR="009B712E" w:rsidRPr="000C2003" w:rsidRDefault="009B712E">
      <w:pPr>
        <w:numPr>
          <w:ilvl w:val="0"/>
          <w:numId w:val="33"/>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Advanced KPIs:</w:t>
      </w:r>
    </w:p>
    <w:p w14:paraId="2404120E" w14:textId="2505CA37" w:rsidR="009B712E" w:rsidRPr="000C2003" w:rsidRDefault="009B712E">
      <w:pPr>
        <w:numPr>
          <w:ilvl w:val="0"/>
          <w:numId w:val="33"/>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Report generation</w:t>
      </w:r>
    </w:p>
    <w:p w14:paraId="4B3575CE" w14:textId="658D6688" w:rsidR="009B712E" w:rsidRPr="000C2003" w:rsidRDefault="009B712E">
      <w:pPr>
        <w:numPr>
          <w:ilvl w:val="0"/>
          <w:numId w:val="33"/>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Data export</w:t>
      </w:r>
    </w:p>
    <w:p w14:paraId="5CF54E0E" w14:textId="4414934D" w:rsidR="009B712E" w:rsidRPr="000C2003" w:rsidRDefault="009B712E">
      <w:pPr>
        <w:numPr>
          <w:ilvl w:val="0"/>
          <w:numId w:val="33"/>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Attribution tracking</w:t>
      </w:r>
    </w:p>
    <w:p w14:paraId="49C05058" w14:textId="2CCA3117" w:rsidR="009B712E" w:rsidRPr="000C2003" w:rsidRDefault="009B712E" w:rsidP="009B712E">
      <w:pPr>
        <w:spacing w:line="300" w:lineRule="atLeast"/>
        <w:rPr>
          <w:rFonts w:ascii="Calibri" w:hAnsi="Calibri" w:cs="Calibri"/>
          <w:color w:val="000000" w:themeColor="text1"/>
          <w:sz w:val="21"/>
          <w:szCs w:val="21"/>
          <w:highlight w:val="yellow"/>
        </w:rPr>
      </w:pPr>
    </w:p>
    <w:p w14:paraId="71D710F7" w14:textId="450EE76A" w:rsidR="009B712E" w:rsidRPr="000C2003" w:rsidRDefault="009B712E" w:rsidP="006E38D1">
      <w:pPr>
        <w:pStyle w:val="Heading2"/>
        <w:numPr>
          <w:ilvl w:val="0"/>
          <w:numId w:val="0"/>
        </w:numPr>
        <w:spacing w:line="300" w:lineRule="atLeast"/>
        <w:ind w:left="576" w:hanging="576"/>
        <w:rPr>
          <w:rFonts w:ascii="Calibri" w:hAnsi="Calibri" w:cs="Calibri"/>
          <w:color w:val="000000" w:themeColor="text1"/>
          <w:sz w:val="36"/>
          <w:szCs w:val="36"/>
          <w:highlight w:val="yellow"/>
        </w:rPr>
      </w:pPr>
      <w:r w:rsidRPr="000C2003">
        <w:rPr>
          <w:rStyle w:val="Strong"/>
          <w:rFonts w:ascii="Calibri" w:hAnsi="Calibri" w:cs="Calibri"/>
          <w:b/>
          <w:bCs/>
          <w:color w:val="000000" w:themeColor="text1"/>
          <w:highlight w:val="yellow"/>
        </w:rPr>
        <w:t>7 Integrations</w:t>
      </w:r>
    </w:p>
    <w:p w14:paraId="62B2BB21" w14:textId="42345D39" w:rsidR="009B712E" w:rsidRPr="000C2003" w:rsidRDefault="009B712E">
      <w:pPr>
        <w:numPr>
          <w:ilvl w:val="0"/>
          <w:numId w:val="34"/>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CDP integration</w:t>
      </w:r>
    </w:p>
    <w:p w14:paraId="7DC1D44D" w14:textId="7676C57C" w:rsidR="009B712E" w:rsidRPr="000C2003" w:rsidRDefault="009B712E">
      <w:pPr>
        <w:numPr>
          <w:ilvl w:val="0"/>
          <w:numId w:val="34"/>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Core system integration</w:t>
      </w:r>
    </w:p>
    <w:p w14:paraId="0FFA7CB8" w14:textId="35E3D747" w:rsidR="009B712E" w:rsidRPr="000C2003" w:rsidRDefault="009B712E">
      <w:pPr>
        <w:numPr>
          <w:ilvl w:val="0"/>
          <w:numId w:val="34"/>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Loyalty integration</w:t>
      </w:r>
    </w:p>
    <w:p w14:paraId="178F6428" w14:textId="4B54D282" w:rsidR="009B712E" w:rsidRPr="000C2003" w:rsidRDefault="009B712E">
      <w:pPr>
        <w:numPr>
          <w:ilvl w:val="0"/>
          <w:numId w:val="34"/>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API support</w:t>
      </w:r>
    </w:p>
    <w:p w14:paraId="730206AE" w14:textId="28A70E99" w:rsidR="009B712E" w:rsidRPr="000C2003" w:rsidRDefault="009B712E">
      <w:pPr>
        <w:numPr>
          <w:ilvl w:val="0"/>
          <w:numId w:val="34"/>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SFTP/MFT support</w:t>
      </w:r>
    </w:p>
    <w:p w14:paraId="2FC72B3C" w14:textId="4B7ADDA0" w:rsidR="009B712E" w:rsidRPr="000C2003" w:rsidRDefault="009B712E">
      <w:pPr>
        <w:numPr>
          <w:ilvl w:val="0"/>
          <w:numId w:val="34"/>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Webhooks</w:t>
      </w:r>
    </w:p>
    <w:p w14:paraId="06D2778A" w14:textId="3AD09FE1" w:rsidR="009B712E" w:rsidRPr="000C2003" w:rsidRDefault="009B712E">
      <w:pPr>
        <w:numPr>
          <w:ilvl w:val="0"/>
          <w:numId w:val="34"/>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Migration support</w:t>
      </w:r>
    </w:p>
    <w:p w14:paraId="53409B55" w14:textId="75CE9CD2" w:rsidR="009B712E" w:rsidRPr="000C2003" w:rsidRDefault="009B712E">
      <w:pPr>
        <w:numPr>
          <w:ilvl w:val="0"/>
          <w:numId w:val="34"/>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Analytics integration</w:t>
      </w:r>
    </w:p>
    <w:p w14:paraId="7094008A" w14:textId="1E3BE298" w:rsidR="009B712E" w:rsidRPr="000C2003" w:rsidRDefault="009B712E">
      <w:pPr>
        <w:numPr>
          <w:ilvl w:val="0"/>
          <w:numId w:val="34"/>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Consent platform integration</w:t>
      </w:r>
    </w:p>
    <w:p w14:paraId="1D4CD734" w14:textId="743C1BA9" w:rsidR="009B712E" w:rsidRPr="000C2003" w:rsidRDefault="009B712E">
      <w:pPr>
        <w:numPr>
          <w:ilvl w:val="0"/>
          <w:numId w:val="34"/>
        </w:numPr>
        <w:spacing w:before="100" w:beforeAutospacing="1" w:after="100" w:afterAutospacing="1" w:line="300" w:lineRule="atLeast"/>
        <w:rPr>
          <w:rFonts w:ascii="Calibri" w:hAnsi="Calibri" w:cs="Calibri"/>
          <w:b/>
          <w:bCs/>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Vendor-agnostic connectors</w:t>
      </w:r>
      <w:r w:rsidR="004A2237" w:rsidRPr="000C2003">
        <w:rPr>
          <w:rStyle w:val="Strong"/>
          <w:rFonts w:ascii="Calibri" w:hAnsi="Calibri" w:cs="Calibri"/>
          <w:b w:val="0"/>
          <w:bCs w:val="0"/>
          <w:color w:val="000000" w:themeColor="text1"/>
          <w:sz w:val="21"/>
          <w:szCs w:val="21"/>
          <w:highlight w:val="yellow"/>
        </w:rPr>
        <w:tab/>
      </w:r>
    </w:p>
    <w:p w14:paraId="27E8A0DC" w14:textId="486C2D21" w:rsidR="009B712E" w:rsidRPr="000C2003" w:rsidRDefault="009B712E" w:rsidP="006E38D1">
      <w:pPr>
        <w:pStyle w:val="Heading2"/>
        <w:numPr>
          <w:ilvl w:val="0"/>
          <w:numId w:val="0"/>
        </w:numPr>
        <w:spacing w:line="300" w:lineRule="atLeast"/>
        <w:ind w:left="576" w:hanging="576"/>
        <w:rPr>
          <w:rFonts w:ascii="Calibri" w:hAnsi="Calibri" w:cs="Calibri"/>
          <w:color w:val="000000" w:themeColor="text1"/>
          <w:sz w:val="36"/>
          <w:szCs w:val="36"/>
          <w:highlight w:val="yellow"/>
        </w:rPr>
      </w:pPr>
      <w:r w:rsidRPr="000C2003">
        <w:rPr>
          <w:rStyle w:val="Strong"/>
          <w:rFonts w:ascii="Calibri" w:hAnsi="Calibri" w:cs="Calibri"/>
          <w:b/>
          <w:bCs/>
          <w:color w:val="000000" w:themeColor="text1"/>
          <w:highlight w:val="yellow"/>
        </w:rPr>
        <w:t>8 Administration &amp; Governance</w:t>
      </w:r>
    </w:p>
    <w:p w14:paraId="226FEFE4" w14:textId="1B523BBB"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RBAC with SSO &amp; MFA</w:t>
      </w:r>
    </w:p>
    <w:p w14:paraId="3B52BABF" w14:textId="10A97326"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User lifecycle management</w:t>
      </w:r>
    </w:p>
    <w:p w14:paraId="6FD2FEB6" w14:textId="276EBB10"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Audit logs</w:t>
      </w:r>
    </w:p>
    <w:p w14:paraId="0C827758" w14:textId="27E55C89"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Environment separation</w:t>
      </w:r>
    </w:p>
    <w:p w14:paraId="04291BC0" w14:textId="251BC1EC"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Sandbox environment</w:t>
      </w:r>
    </w:p>
    <w:p w14:paraId="381A51BE" w14:textId="34EB3F85"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Approval workflows</w:t>
      </w:r>
    </w:p>
    <w:p w14:paraId="64BEBA51" w14:textId="3C4B9D95"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Retention policies</w:t>
      </w:r>
    </w:p>
    <w:p w14:paraId="59C7BE7C" w14:textId="0A86FA6B" w:rsidR="009B712E" w:rsidRPr="00283CC5"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Admin dashboards</w:t>
      </w:r>
    </w:p>
    <w:p w14:paraId="160910BD" w14:textId="77777777" w:rsidR="00283CC5" w:rsidRPr="000C2003" w:rsidRDefault="00283CC5" w:rsidP="006E38D1">
      <w:pPr>
        <w:pStyle w:val="ListParagraph"/>
        <w:spacing w:line="300" w:lineRule="atLeast"/>
        <w:rPr>
          <w:rStyle w:val="Strong"/>
          <w:rFonts w:ascii="Calibri" w:hAnsi="Calibri" w:cs="Calibri"/>
          <w:color w:val="000000" w:themeColor="text1"/>
          <w:highlight w:val="yellow"/>
        </w:rPr>
      </w:pPr>
    </w:p>
    <w:p w14:paraId="5EE373E9" w14:textId="09B7CCD3" w:rsidR="009B712E" w:rsidRPr="000C2003" w:rsidRDefault="00283CC5" w:rsidP="004A2237">
      <w:pPr>
        <w:pStyle w:val="Heading2"/>
        <w:numPr>
          <w:ilvl w:val="0"/>
          <w:numId w:val="0"/>
        </w:numPr>
        <w:spacing w:line="300" w:lineRule="atLeast"/>
        <w:ind w:left="576" w:hanging="576"/>
        <w:rPr>
          <w:rFonts w:ascii="Calibri" w:hAnsi="Calibri" w:cs="Calibri"/>
          <w:color w:val="000000" w:themeColor="text1"/>
          <w:sz w:val="36"/>
          <w:szCs w:val="36"/>
          <w:highlight w:val="yellow"/>
        </w:rPr>
      </w:pPr>
      <w:r>
        <w:rPr>
          <w:rStyle w:val="Strong"/>
          <w:rFonts w:ascii="Calibri" w:hAnsi="Calibri" w:cs="Calibri"/>
          <w:b/>
          <w:bCs/>
          <w:color w:val="000000" w:themeColor="text1"/>
          <w:highlight w:val="yellow"/>
        </w:rPr>
        <w:t xml:space="preserve"> </w:t>
      </w:r>
      <w:r w:rsidR="009B712E" w:rsidRPr="000C2003">
        <w:rPr>
          <w:rStyle w:val="Strong"/>
          <w:rFonts w:ascii="Calibri" w:hAnsi="Calibri" w:cs="Calibri"/>
          <w:b/>
          <w:bCs/>
          <w:color w:val="000000" w:themeColor="text1"/>
          <w:highlight w:val="yellow"/>
        </w:rPr>
        <w:t>9 Consent, Preference &amp; Compliance</w:t>
      </w:r>
    </w:p>
    <w:p w14:paraId="56E29BD1" w14:textId="7EC1A832"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Preference center</w:t>
      </w:r>
      <w:r w:rsidRPr="000C2003">
        <w:rPr>
          <w:rStyle w:val="Strong"/>
          <w:rFonts w:ascii="Calibri" w:hAnsi="Calibri" w:cs="Calibri"/>
          <w:color w:val="000000" w:themeColor="text1"/>
          <w:highlight w:val="yellow"/>
        </w:rPr>
        <w:t xml:space="preserve"> </w:t>
      </w:r>
    </w:p>
    <w:p w14:paraId="4E808986" w14:textId="789171A4"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Consent capture</w:t>
      </w:r>
    </w:p>
    <w:p w14:paraId="3428C966" w14:textId="3F13E052"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DPDP compliance</w:t>
      </w:r>
    </w:p>
    <w:p w14:paraId="1BC3213A" w14:textId="058289B7"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GDPR readiness</w:t>
      </w:r>
    </w:p>
    <w:p w14:paraId="27DE7960" w14:textId="3D6F420F"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lastRenderedPageBreak/>
        <w:t>Frequency capping</w:t>
      </w:r>
    </w:p>
    <w:p w14:paraId="1CE32068" w14:textId="71E2A5C4"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Suppression management</w:t>
      </w:r>
    </w:p>
    <w:p w14:paraId="505F0907" w14:textId="756D8393" w:rsidR="009B712E" w:rsidRPr="000C2003" w:rsidRDefault="009B712E">
      <w:pPr>
        <w:pStyle w:val="ListParagraph"/>
        <w:numPr>
          <w:ilvl w:val="0"/>
          <w:numId w:val="32"/>
        </w:numPr>
        <w:spacing w:line="300" w:lineRule="atLeast"/>
        <w:rPr>
          <w:rStyle w:val="Strong"/>
          <w:rFonts w:ascii="Calibri" w:hAnsi="Calibri" w:cs="Calibri"/>
          <w:color w:val="000000" w:themeColor="text1"/>
          <w:highlight w:val="yellow"/>
        </w:rPr>
      </w:pPr>
      <w:r w:rsidRPr="000C2003">
        <w:rPr>
          <w:rStyle w:val="Strong"/>
          <w:rFonts w:ascii="Calibri" w:hAnsi="Calibri" w:cs="Calibri"/>
          <w:b w:val="0"/>
          <w:bCs w:val="0"/>
          <w:color w:val="000000" w:themeColor="text1"/>
          <w:sz w:val="21"/>
          <w:szCs w:val="21"/>
          <w:highlight w:val="yellow"/>
        </w:rPr>
        <w:t>Content governance</w:t>
      </w:r>
    </w:p>
    <w:p w14:paraId="61AC07B7" w14:textId="5BF231CE" w:rsidR="009B712E" w:rsidRPr="006E38D1" w:rsidRDefault="009B712E">
      <w:pPr>
        <w:pStyle w:val="ListParagraph"/>
        <w:numPr>
          <w:ilvl w:val="0"/>
          <w:numId w:val="32"/>
        </w:numPr>
        <w:spacing w:line="300" w:lineRule="atLeast"/>
        <w:rPr>
          <w:rStyle w:val="Strong"/>
          <w:rFonts w:ascii="Calibri" w:hAnsi="Calibri" w:cs="Calibri"/>
          <w:color w:val="000000" w:themeColor="text1"/>
          <w:sz w:val="21"/>
          <w:szCs w:val="21"/>
          <w:highlight w:val="yellow"/>
        </w:rPr>
      </w:pPr>
      <w:r w:rsidRPr="000C2003">
        <w:rPr>
          <w:rStyle w:val="Strong"/>
          <w:rFonts w:ascii="Calibri" w:hAnsi="Calibri" w:cs="Calibri"/>
          <w:b w:val="0"/>
          <w:bCs w:val="0"/>
          <w:color w:val="000000" w:themeColor="text1"/>
          <w:sz w:val="21"/>
          <w:szCs w:val="21"/>
          <w:highlight w:val="yellow"/>
        </w:rPr>
        <w:t>Consent audit trail</w:t>
      </w:r>
    </w:p>
    <w:p w14:paraId="6EAFF831" w14:textId="77777777" w:rsidR="006E38D1" w:rsidRDefault="006E38D1" w:rsidP="006E38D1">
      <w:pPr>
        <w:spacing w:line="300" w:lineRule="atLeast"/>
        <w:rPr>
          <w:rStyle w:val="Strong"/>
          <w:rFonts w:ascii="Calibri" w:hAnsi="Calibri" w:cs="Calibri"/>
          <w:color w:val="000000" w:themeColor="text1"/>
          <w:sz w:val="21"/>
          <w:szCs w:val="21"/>
          <w:highlight w:val="yellow"/>
        </w:rPr>
      </w:pPr>
    </w:p>
    <w:p w14:paraId="510F9ECE" w14:textId="77777777" w:rsidR="006E38D1" w:rsidRPr="006E38D1" w:rsidRDefault="006E38D1" w:rsidP="006E38D1">
      <w:pPr>
        <w:spacing w:line="300" w:lineRule="atLeast"/>
        <w:rPr>
          <w:rFonts w:ascii="Segoe UI" w:hAnsi="Segoe UI" w:cs="Segoe UI"/>
          <w:b/>
          <w:bCs/>
          <w:sz w:val="21"/>
          <w:szCs w:val="21"/>
        </w:rPr>
      </w:pPr>
      <w:r>
        <w:rPr>
          <w:rStyle w:val="Strong"/>
          <w:rFonts w:ascii="Calibri" w:hAnsi="Calibri" w:cs="Calibri"/>
          <w:color w:val="000000" w:themeColor="text1"/>
          <w:sz w:val="21"/>
          <w:szCs w:val="21"/>
          <w:highlight w:val="yellow"/>
        </w:rPr>
        <w:t xml:space="preserve">10 </w:t>
      </w:r>
      <w:r w:rsidRPr="006E38D1">
        <w:rPr>
          <w:rFonts w:ascii="Segoe UI" w:hAnsi="Segoe UI" w:cs="Segoe UI"/>
          <w:b/>
          <w:bCs/>
          <w:sz w:val="21"/>
          <w:szCs w:val="21"/>
          <w:highlight w:val="yellow"/>
        </w:rPr>
        <w:t>Adobe Campaign Migration &amp; Transition</w:t>
      </w:r>
    </w:p>
    <w:p w14:paraId="00131F2C" w14:textId="5F4C2C89" w:rsidR="006E38D1" w:rsidRDefault="006E38D1" w:rsidP="006E38D1">
      <w:pPr>
        <w:spacing w:line="300" w:lineRule="atLeast"/>
        <w:rPr>
          <w:rFonts w:ascii="Segoe UI" w:hAnsi="Segoe UI" w:cs="Segoe UI"/>
          <w:sz w:val="21"/>
          <w:szCs w:val="21"/>
        </w:rPr>
      </w:pPr>
    </w:p>
    <w:p w14:paraId="694E3FED" w14:textId="77777777" w:rsidR="006E38D1" w:rsidRPr="006E38D1" w:rsidRDefault="006E38D1" w:rsidP="006E38D1">
      <w:pPr>
        <w:spacing w:line="300" w:lineRule="atLeast"/>
        <w:rPr>
          <w:rFonts w:ascii="Segoe UI" w:hAnsi="Segoe UI" w:cs="Segoe UI"/>
          <w:sz w:val="21"/>
          <w:szCs w:val="21"/>
          <w:highlight w:val="yellow"/>
        </w:rPr>
      </w:pPr>
      <w:r w:rsidRPr="006E38D1">
        <w:rPr>
          <w:rFonts w:ascii="Segoe UI" w:hAnsi="Symbol" w:cs="Segoe UI"/>
          <w:sz w:val="21"/>
          <w:szCs w:val="21"/>
          <w:highlight w:val="yellow"/>
        </w:rPr>
        <w:t></w:t>
      </w:r>
      <w:r w:rsidRPr="006E38D1">
        <w:rPr>
          <w:rFonts w:ascii="Segoe UI" w:hAnsi="Segoe UI" w:cs="Segoe UI"/>
          <w:sz w:val="21"/>
          <w:szCs w:val="21"/>
          <w:highlight w:val="yellow"/>
        </w:rPr>
        <w:t xml:space="preserve">  Migration of audiences </w:t>
      </w:r>
    </w:p>
    <w:p w14:paraId="79F752B1" w14:textId="77777777" w:rsidR="006E38D1" w:rsidRPr="006E38D1" w:rsidRDefault="006E38D1" w:rsidP="006E38D1">
      <w:pPr>
        <w:spacing w:line="300" w:lineRule="atLeast"/>
        <w:rPr>
          <w:rFonts w:ascii="Segoe UI" w:hAnsi="Segoe UI" w:cs="Segoe UI"/>
          <w:sz w:val="21"/>
          <w:szCs w:val="21"/>
          <w:highlight w:val="yellow"/>
        </w:rPr>
      </w:pPr>
      <w:r w:rsidRPr="006E38D1">
        <w:rPr>
          <w:rFonts w:ascii="Segoe UI" w:hAnsi="Symbol" w:cs="Segoe UI"/>
          <w:sz w:val="21"/>
          <w:szCs w:val="21"/>
          <w:highlight w:val="yellow"/>
        </w:rPr>
        <w:t></w:t>
      </w:r>
      <w:r w:rsidRPr="006E38D1">
        <w:rPr>
          <w:rFonts w:ascii="Segoe UI" w:hAnsi="Segoe UI" w:cs="Segoe UI"/>
          <w:sz w:val="21"/>
          <w:szCs w:val="21"/>
          <w:highlight w:val="yellow"/>
        </w:rPr>
        <w:t xml:space="preserve">  Migration of workflows </w:t>
      </w:r>
    </w:p>
    <w:p w14:paraId="202C4A36" w14:textId="77777777" w:rsidR="006E38D1" w:rsidRPr="006E38D1" w:rsidRDefault="006E38D1" w:rsidP="006E38D1">
      <w:pPr>
        <w:spacing w:line="300" w:lineRule="atLeast"/>
        <w:rPr>
          <w:rFonts w:ascii="Segoe UI" w:hAnsi="Segoe UI" w:cs="Segoe UI"/>
          <w:sz w:val="21"/>
          <w:szCs w:val="21"/>
          <w:highlight w:val="yellow"/>
        </w:rPr>
      </w:pPr>
      <w:r w:rsidRPr="006E38D1">
        <w:rPr>
          <w:rFonts w:ascii="Segoe UI" w:hAnsi="Symbol" w:cs="Segoe UI"/>
          <w:sz w:val="21"/>
          <w:szCs w:val="21"/>
          <w:highlight w:val="yellow"/>
        </w:rPr>
        <w:t></w:t>
      </w:r>
      <w:r w:rsidRPr="006E38D1">
        <w:rPr>
          <w:rFonts w:ascii="Segoe UI" w:hAnsi="Segoe UI" w:cs="Segoe UI"/>
          <w:sz w:val="21"/>
          <w:szCs w:val="21"/>
          <w:highlight w:val="yellow"/>
        </w:rPr>
        <w:t xml:space="preserve">  Migration of customer journeys </w:t>
      </w:r>
    </w:p>
    <w:p w14:paraId="5E27C179" w14:textId="77777777" w:rsidR="006E38D1" w:rsidRPr="006E38D1" w:rsidRDefault="006E38D1" w:rsidP="006E38D1">
      <w:pPr>
        <w:spacing w:line="300" w:lineRule="atLeast"/>
        <w:rPr>
          <w:rFonts w:ascii="Segoe UI" w:hAnsi="Segoe UI" w:cs="Segoe UI"/>
          <w:sz w:val="21"/>
          <w:szCs w:val="21"/>
          <w:highlight w:val="yellow"/>
        </w:rPr>
      </w:pPr>
      <w:r w:rsidRPr="006E38D1">
        <w:rPr>
          <w:rFonts w:ascii="Segoe UI" w:hAnsi="Symbol" w:cs="Segoe UI"/>
          <w:sz w:val="21"/>
          <w:szCs w:val="21"/>
          <w:highlight w:val="yellow"/>
        </w:rPr>
        <w:t></w:t>
      </w:r>
      <w:r w:rsidRPr="006E38D1">
        <w:rPr>
          <w:rFonts w:ascii="Segoe UI" w:hAnsi="Segoe UI" w:cs="Segoe UI"/>
          <w:sz w:val="21"/>
          <w:szCs w:val="21"/>
          <w:highlight w:val="yellow"/>
        </w:rPr>
        <w:t xml:space="preserve">  Migration of templates </w:t>
      </w:r>
    </w:p>
    <w:p w14:paraId="36362037" w14:textId="77777777" w:rsidR="006E38D1" w:rsidRPr="006E38D1" w:rsidRDefault="006E38D1" w:rsidP="006E38D1">
      <w:pPr>
        <w:spacing w:line="300" w:lineRule="atLeast"/>
        <w:rPr>
          <w:rFonts w:ascii="Segoe UI" w:hAnsi="Segoe UI" w:cs="Segoe UI"/>
          <w:sz w:val="21"/>
          <w:szCs w:val="21"/>
          <w:highlight w:val="yellow"/>
        </w:rPr>
      </w:pPr>
      <w:r w:rsidRPr="006E38D1">
        <w:rPr>
          <w:rFonts w:ascii="Segoe UI" w:hAnsi="Symbol" w:cs="Segoe UI"/>
          <w:sz w:val="21"/>
          <w:szCs w:val="21"/>
          <w:highlight w:val="yellow"/>
        </w:rPr>
        <w:t></w:t>
      </w:r>
      <w:r w:rsidRPr="006E38D1">
        <w:rPr>
          <w:rFonts w:ascii="Segoe UI" w:hAnsi="Segoe UI" w:cs="Segoe UI"/>
          <w:sz w:val="21"/>
          <w:szCs w:val="21"/>
          <w:highlight w:val="yellow"/>
        </w:rPr>
        <w:t xml:space="preserve">  Migration of typology rules </w:t>
      </w:r>
    </w:p>
    <w:p w14:paraId="557EAEFA" w14:textId="77777777" w:rsidR="006E38D1" w:rsidRPr="006E38D1" w:rsidRDefault="006E38D1" w:rsidP="006E38D1">
      <w:pPr>
        <w:spacing w:line="300" w:lineRule="atLeast"/>
        <w:rPr>
          <w:rFonts w:ascii="Segoe UI" w:hAnsi="Segoe UI" w:cs="Segoe UI"/>
          <w:sz w:val="21"/>
          <w:szCs w:val="21"/>
          <w:highlight w:val="yellow"/>
        </w:rPr>
      </w:pPr>
      <w:r w:rsidRPr="006E38D1">
        <w:rPr>
          <w:rFonts w:ascii="Segoe UI" w:hAnsi="Symbol" w:cs="Segoe UI"/>
          <w:sz w:val="21"/>
          <w:szCs w:val="21"/>
          <w:highlight w:val="yellow"/>
        </w:rPr>
        <w:t></w:t>
      </w:r>
      <w:r w:rsidRPr="006E38D1">
        <w:rPr>
          <w:rFonts w:ascii="Segoe UI" w:hAnsi="Segoe UI" w:cs="Segoe UI"/>
          <w:sz w:val="21"/>
          <w:szCs w:val="21"/>
          <w:highlight w:val="yellow"/>
        </w:rPr>
        <w:t xml:space="preserve">  Migration of suppression lists </w:t>
      </w:r>
    </w:p>
    <w:p w14:paraId="780B9438" w14:textId="77777777" w:rsidR="006E38D1" w:rsidRPr="006E38D1" w:rsidRDefault="006E38D1" w:rsidP="006E38D1">
      <w:pPr>
        <w:spacing w:line="300" w:lineRule="atLeast"/>
        <w:rPr>
          <w:rFonts w:ascii="Segoe UI" w:hAnsi="Segoe UI" w:cs="Segoe UI"/>
          <w:sz w:val="21"/>
          <w:szCs w:val="21"/>
          <w:highlight w:val="yellow"/>
        </w:rPr>
      </w:pPr>
      <w:r w:rsidRPr="006E38D1">
        <w:rPr>
          <w:rFonts w:ascii="Segoe UI" w:hAnsi="Symbol" w:cs="Segoe UI"/>
          <w:sz w:val="21"/>
          <w:szCs w:val="21"/>
          <w:highlight w:val="yellow"/>
        </w:rPr>
        <w:t></w:t>
      </w:r>
      <w:r w:rsidRPr="006E38D1">
        <w:rPr>
          <w:rFonts w:ascii="Segoe UI" w:hAnsi="Segoe UI" w:cs="Segoe UI"/>
          <w:sz w:val="21"/>
          <w:szCs w:val="21"/>
          <w:highlight w:val="yellow"/>
        </w:rPr>
        <w:t xml:space="preserve">  Historical data migration </w:t>
      </w:r>
    </w:p>
    <w:p w14:paraId="6F421BA8" w14:textId="77777777" w:rsidR="006E38D1" w:rsidRPr="006E38D1" w:rsidRDefault="006E38D1" w:rsidP="006E38D1">
      <w:pPr>
        <w:spacing w:line="300" w:lineRule="atLeast"/>
        <w:rPr>
          <w:rFonts w:ascii="Segoe UI" w:hAnsi="Segoe UI" w:cs="Segoe UI"/>
          <w:sz w:val="21"/>
          <w:szCs w:val="21"/>
          <w:highlight w:val="yellow"/>
        </w:rPr>
      </w:pPr>
      <w:r w:rsidRPr="006E38D1">
        <w:rPr>
          <w:rFonts w:ascii="Segoe UI" w:hAnsi="Symbol" w:cs="Segoe UI"/>
          <w:sz w:val="21"/>
          <w:szCs w:val="21"/>
          <w:highlight w:val="yellow"/>
        </w:rPr>
        <w:t></w:t>
      </w:r>
      <w:r w:rsidRPr="006E38D1">
        <w:rPr>
          <w:rFonts w:ascii="Segoe UI" w:hAnsi="Segoe UI" w:cs="Segoe UI"/>
          <w:sz w:val="21"/>
          <w:szCs w:val="21"/>
          <w:highlight w:val="yellow"/>
        </w:rPr>
        <w:t xml:space="preserve">  Rollback strategy </w:t>
      </w:r>
    </w:p>
    <w:p w14:paraId="562BEAD9" w14:textId="77777777" w:rsidR="006E38D1" w:rsidRPr="006E38D1" w:rsidRDefault="006E38D1" w:rsidP="006E38D1">
      <w:pPr>
        <w:spacing w:line="300" w:lineRule="atLeast"/>
        <w:rPr>
          <w:rFonts w:ascii="Segoe UI" w:hAnsi="Segoe UI" w:cs="Segoe UI"/>
          <w:sz w:val="21"/>
          <w:szCs w:val="21"/>
          <w:highlight w:val="yellow"/>
        </w:rPr>
      </w:pPr>
      <w:r w:rsidRPr="006E38D1">
        <w:rPr>
          <w:rFonts w:ascii="Segoe UI" w:hAnsi="Symbol" w:cs="Segoe UI"/>
          <w:sz w:val="21"/>
          <w:szCs w:val="21"/>
          <w:highlight w:val="yellow"/>
        </w:rPr>
        <w:t></w:t>
      </w:r>
      <w:r w:rsidRPr="006E38D1">
        <w:rPr>
          <w:rFonts w:ascii="Segoe UI" w:hAnsi="Segoe UI" w:cs="Segoe UI"/>
          <w:sz w:val="21"/>
          <w:szCs w:val="21"/>
          <w:highlight w:val="yellow"/>
        </w:rPr>
        <w:t xml:space="preserve">  Co-existence model </w:t>
      </w:r>
    </w:p>
    <w:p w14:paraId="6DDD798B" w14:textId="77777777" w:rsidR="006E38D1" w:rsidRPr="006E38D1" w:rsidRDefault="006E38D1" w:rsidP="006E38D1">
      <w:pPr>
        <w:spacing w:line="300" w:lineRule="atLeast"/>
        <w:rPr>
          <w:rFonts w:ascii="Segoe UI" w:hAnsi="Segoe UI" w:cs="Segoe UI"/>
          <w:sz w:val="21"/>
          <w:szCs w:val="21"/>
          <w:highlight w:val="yellow"/>
        </w:rPr>
      </w:pPr>
      <w:r w:rsidRPr="006E38D1">
        <w:rPr>
          <w:rFonts w:ascii="Segoe UI" w:hAnsi="Symbol" w:cs="Segoe UI"/>
          <w:sz w:val="21"/>
          <w:szCs w:val="21"/>
          <w:highlight w:val="yellow"/>
        </w:rPr>
        <w:t></w:t>
      </w:r>
      <w:r w:rsidRPr="006E38D1">
        <w:rPr>
          <w:rFonts w:ascii="Segoe UI" w:hAnsi="Segoe UI" w:cs="Segoe UI"/>
          <w:sz w:val="21"/>
          <w:szCs w:val="21"/>
          <w:highlight w:val="yellow"/>
        </w:rPr>
        <w:t xml:space="preserve">  Cutover plan </w:t>
      </w:r>
    </w:p>
    <w:p w14:paraId="648CCD38" w14:textId="77777777" w:rsidR="006E38D1" w:rsidRDefault="006E38D1" w:rsidP="006E38D1">
      <w:pPr>
        <w:spacing w:line="300" w:lineRule="atLeast"/>
        <w:rPr>
          <w:rFonts w:ascii="Segoe UI" w:hAnsi="Segoe UI" w:cs="Segoe UI"/>
          <w:sz w:val="21"/>
          <w:szCs w:val="21"/>
        </w:rPr>
      </w:pPr>
      <w:r w:rsidRPr="006E38D1">
        <w:rPr>
          <w:rFonts w:ascii="Segoe UI" w:hAnsi="Symbol" w:cs="Segoe UI"/>
          <w:sz w:val="21"/>
          <w:szCs w:val="21"/>
          <w:highlight w:val="yellow"/>
        </w:rPr>
        <w:t></w:t>
      </w:r>
      <w:r w:rsidRPr="006E38D1">
        <w:rPr>
          <w:rFonts w:ascii="Segoe UI" w:hAnsi="Segoe UI" w:cs="Segoe UI"/>
          <w:sz w:val="21"/>
          <w:szCs w:val="21"/>
          <w:highlight w:val="yellow"/>
        </w:rPr>
        <w:t xml:space="preserve">  Hypercare support</w:t>
      </w:r>
    </w:p>
    <w:p w14:paraId="7428161B" w14:textId="77777777" w:rsidR="006E38D1" w:rsidRPr="006E38D1" w:rsidRDefault="006E38D1" w:rsidP="006E38D1">
      <w:pPr>
        <w:spacing w:line="300" w:lineRule="atLeast"/>
        <w:rPr>
          <w:rStyle w:val="Strong"/>
          <w:rFonts w:ascii="Calibri" w:hAnsi="Calibri" w:cs="Calibri"/>
          <w:color w:val="000000" w:themeColor="text1"/>
          <w:sz w:val="21"/>
          <w:szCs w:val="21"/>
          <w:highlight w:val="yellow"/>
        </w:rPr>
      </w:pPr>
    </w:p>
    <w:p w14:paraId="590C0340" w14:textId="77777777" w:rsidR="009B712E" w:rsidRDefault="009B712E" w:rsidP="00A65AD2">
      <w:pPr>
        <w:jc w:val="both"/>
        <w:rPr>
          <w:rFonts w:asciiTheme="minorHAnsi" w:hAnsiTheme="minorHAnsi" w:cstheme="minorHAnsi"/>
          <w:sz w:val="22"/>
          <w:szCs w:val="22"/>
          <w:highlight w:val="yellow"/>
        </w:rPr>
      </w:pPr>
    </w:p>
    <w:p w14:paraId="59AD0B3E" w14:textId="77777777" w:rsidR="00A65AD2" w:rsidRDefault="00A65AD2" w:rsidP="006E38D1">
      <w:pPr>
        <w:pStyle w:val="Heading2"/>
        <w:numPr>
          <w:ilvl w:val="1"/>
          <w:numId w:val="35"/>
        </w:numPr>
        <w:tabs>
          <w:tab w:val="num" w:pos="1440"/>
        </w:tabs>
        <w:rPr>
          <w:rFonts w:asciiTheme="minorHAnsi" w:hAnsiTheme="minorHAnsi" w:cstheme="minorHAnsi"/>
          <w:szCs w:val="22"/>
        </w:rPr>
      </w:pPr>
      <w:bookmarkStart w:id="9" w:name="_Toc140736495"/>
      <w:r>
        <w:rPr>
          <w:rFonts w:asciiTheme="minorHAnsi" w:hAnsiTheme="minorHAnsi" w:cstheme="minorHAnsi"/>
          <w:szCs w:val="22"/>
        </w:rPr>
        <w:t>Non-Functional Detailed Requirements</w:t>
      </w:r>
      <w:bookmarkEnd w:id="9"/>
    </w:p>
    <w:p w14:paraId="61381A87" w14:textId="0148292C" w:rsidR="00B10AEE" w:rsidRPr="00283CC5" w:rsidRDefault="00B10AEE">
      <w:pPr>
        <w:pStyle w:val="ListParagraph"/>
        <w:numPr>
          <w:ilvl w:val="1"/>
          <w:numId w:val="32"/>
        </w:numPr>
        <w:rPr>
          <w:rFonts w:asciiTheme="minorHAnsi" w:hAnsiTheme="minorHAnsi" w:cstheme="minorHAnsi"/>
          <w:highlight w:val="yellow"/>
        </w:rPr>
      </w:pPr>
      <w:r w:rsidRPr="00283CC5">
        <w:rPr>
          <w:rFonts w:asciiTheme="minorHAnsi" w:hAnsiTheme="minorHAnsi" w:cstheme="minorHAnsi"/>
          <w:highlight w:val="yellow"/>
        </w:rPr>
        <w:t>Platform Architecture &amp; Scalability</w:t>
      </w:r>
    </w:p>
    <w:p w14:paraId="405E8D8D" w14:textId="77777777" w:rsidR="00B10AEE" w:rsidRPr="00B10AEE" w:rsidRDefault="00B10AEE">
      <w:pPr>
        <w:pStyle w:val="ListParagraph"/>
        <w:numPr>
          <w:ilvl w:val="0"/>
          <w:numId w:val="23"/>
        </w:numPr>
        <w:rPr>
          <w:rFonts w:asciiTheme="minorHAnsi" w:hAnsiTheme="minorHAnsi" w:cstheme="minorHAnsi"/>
          <w:highlight w:val="yellow"/>
        </w:rPr>
      </w:pPr>
      <w:r w:rsidRPr="00B10AEE">
        <w:rPr>
          <w:rFonts w:asciiTheme="minorHAnsi" w:hAnsiTheme="minorHAnsi" w:cstheme="minorHAnsi"/>
          <w:highlight w:val="yellow"/>
        </w:rPr>
        <w:t>Cloud-native, enterprise-scale platform: Solution must be hosted on a modern cloud infrastructure capable of supporting enterprise-grade workloads.</w:t>
      </w:r>
    </w:p>
    <w:p w14:paraId="06693244" w14:textId="77777777" w:rsidR="00B10AEE" w:rsidRPr="00B10AEE" w:rsidRDefault="00B10AEE">
      <w:pPr>
        <w:pStyle w:val="ListParagraph"/>
        <w:numPr>
          <w:ilvl w:val="0"/>
          <w:numId w:val="23"/>
        </w:numPr>
        <w:rPr>
          <w:rFonts w:asciiTheme="minorHAnsi" w:hAnsiTheme="minorHAnsi" w:cstheme="minorHAnsi"/>
          <w:highlight w:val="yellow"/>
        </w:rPr>
      </w:pPr>
      <w:r w:rsidRPr="00B10AEE">
        <w:rPr>
          <w:rFonts w:asciiTheme="minorHAnsi" w:hAnsiTheme="minorHAnsi" w:cstheme="minorHAnsi"/>
          <w:highlight w:val="yellow"/>
        </w:rPr>
        <w:t>Modular, API-first architecture: Platform should be designed for flexibility with loosely coupled services and strong API capabilities.</w:t>
      </w:r>
    </w:p>
    <w:p w14:paraId="0CBA1E97" w14:textId="77777777" w:rsidR="00B10AEE" w:rsidRPr="00B10AEE" w:rsidRDefault="00B10AEE">
      <w:pPr>
        <w:pStyle w:val="ListParagraph"/>
        <w:numPr>
          <w:ilvl w:val="0"/>
          <w:numId w:val="23"/>
        </w:numPr>
        <w:rPr>
          <w:rFonts w:asciiTheme="minorHAnsi" w:hAnsiTheme="minorHAnsi" w:cstheme="minorHAnsi"/>
          <w:highlight w:val="yellow"/>
        </w:rPr>
      </w:pPr>
      <w:r w:rsidRPr="00B10AEE">
        <w:rPr>
          <w:rFonts w:asciiTheme="minorHAnsi" w:hAnsiTheme="minorHAnsi" w:cstheme="minorHAnsi"/>
          <w:highlight w:val="yellow"/>
        </w:rPr>
        <w:t>Horizontal &amp; vertical scalability: Must scale seamlessly (up/down and across) without requiring major architectural changes.</w:t>
      </w:r>
    </w:p>
    <w:p w14:paraId="5B34500F" w14:textId="77777777" w:rsidR="00B10AEE" w:rsidRPr="00B10AEE" w:rsidRDefault="00B10AEE">
      <w:pPr>
        <w:pStyle w:val="ListParagraph"/>
        <w:numPr>
          <w:ilvl w:val="0"/>
          <w:numId w:val="23"/>
        </w:numPr>
        <w:rPr>
          <w:rFonts w:asciiTheme="minorHAnsi" w:hAnsiTheme="minorHAnsi" w:cstheme="minorHAnsi"/>
          <w:highlight w:val="yellow"/>
        </w:rPr>
      </w:pPr>
      <w:r w:rsidRPr="00B10AEE">
        <w:rPr>
          <w:rFonts w:asciiTheme="minorHAnsi" w:hAnsiTheme="minorHAnsi" w:cstheme="minorHAnsi"/>
          <w:highlight w:val="yellow"/>
        </w:rPr>
        <w:t>High-volume campaign &amp; concurrency support: Should handle large-scale campaign executions and multiple concurrent users efficiently.</w:t>
      </w:r>
    </w:p>
    <w:p w14:paraId="00F03B0D" w14:textId="77777777" w:rsidR="00B10AEE" w:rsidRPr="00B10AEE" w:rsidRDefault="00B10AEE">
      <w:pPr>
        <w:pStyle w:val="ListParagraph"/>
        <w:numPr>
          <w:ilvl w:val="0"/>
          <w:numId w:val="23"/>
        </w:numPr>
        <w:rPr>
          <w:rFonts w:asciiTheme="minorHAnsi" w:hAnsiTheme="minorHAnsi" w:cstheme="minorHAnsi"/>
          <w:highlight w:val="yellow"/>
        </w:rPr>
      </w:pPr>
      <w:r w:rsidRPr="00B10AEE">
        <w:rPr>
          <w:rFonts w:asciiTheme="minorHAnsi" w:hAnsiTheme="minorHAnsi" w:cstheme="minorHAnsi"/>
          <w:highlight w:val="yellow"/>
        </w:rPr>
        <w:t>Real-time event processing: Must enable near real-time data ingestion and actioning with minimal latency.</w:t>
      </w:r>
    </w:p>
    <w:p w14:paraId="1B160EE8" w14:textId="77777777" w:rsidR="00B10AEE" w:rsidRPr="00B10AEE" w:rsidRDefault="00B10AEE" w:rsidP="00B10AEE">
      <w:pPr>
        <w:rPr>
          <w:rFonts w:asciiTheme="minorHAnsi" w:hAnsiTheme="minorHAnsi" w:cstheme="minorHAnsi"/>
          <w:highlight w:val="yellow"/>
        </w:rPr>
      </w:pPr>
    </w:p>
    <w:p w14:paraId="3846A211" w14:textId="77777777" w:rsidR="00B10AEE" w:rsidRPr="00B10AEE" w:rsidRDefault="00B10AEE" w:rsidP="00B10AEE">
      <w:pPr>
        <w:rPr>
          <w:rFonts w:asciiTheme="minorHAnsi" w:hAnsiTheme="minorHAnsi" w:cstheme="minorHAnsi"/>
          <w:highlight w:val="yellow"/>
        </w:rPr>
      </w:pPr>
    </w:p>
    <w:p w14:paraId="67E368BF" w14:textId="2B22D128" w:rsidR="00B10AEE" w:rsidRPr="00B10AEE" w:rsidRDefault="00B10AEE">
      <w:pPr>
        <w:pStyle w:val="ListParagraph"/>
        <w:numPr>
          <w:ilvl w:val="1"/>
          <w:numId w:val="32"/>
        </w:numPr>
        <w:rPr>
          <w:rFonts w:asciiTheme="minorHAnsi" w:hAnsiTheme="minorHAnsi" w:cstheme="minorHAnsi"/>
          <w:highlight w:val="yellow"/>
        </w:rPr>
      </w:pPr>
      <w:r w:rsidRPr="00B10AEE">
        <w:rPr>
          <w:rFonts w:asciiTheme="minorHAnsi" w:hAnsiTheme="minorHAnsi" w:cstheme="minorHAnsi"/>
          <w:highlight w:val="yellow"/>
        </w:rPr>
        <w:t>Availability &amp; Reliability</w:t>
      </w:r>
    </w:p>
    <w:p w14:paraId="1A36657E" w14:textId="77777777" w:rsidR="00B10AEE" w:rsidRPr="00B10AEE" w:rsidRDefault="00B10AEE">
      <w:pPr>
        <w:pStyle w:val="ListParagraph"/>
        <w:numPr>
          <w:ilvl w:val="0"/>
          <w:numId w:val="24"/>
        </w:numPr>
        <w:rPr>
          <w:rFonts w:asciiTheme="minorHAnsi" w:hAnsiTheme="minorHAnsi" w:cstheme="minorHAnsi"/>
          <w:highlight w:val="yellow"/>
        </w:rPr>
      </w:pPr>
      <w:r w:rsidRPr="00B10AEE">
        <w:rPr>
          <w:rFonts w:asciiTheme="minorHAnsi" w:hAnsiTheme="minorHAnsi" w:cstheme="minorHAnsi"/>
          <w:highlight w:val="yellow"/>
        </w:rPr>
        <w:t>99.9% production availability: Platform should ensure minimum monthly uptime SLA excluding planned maintenance.</w:t>
      </w:r>
    </w:p>
    <w:p w14:paraId="33E06126" w14:textId="77777777" w:rsidR="00B10AEE" w:rsidRPr="00B10AEE" w:rsidRDefault="00B10AEE">
      <w:pPr>
        <w:pStyle w:val="ListParagraph"/>
        <w:numPr>
          <w:ilvl w:val="0"/>
          <w:numId w:val="24"/>
        </w:numPr>
        <w:rPr>
          <w:rFonts w:asciiTheme="minorHAnsi" w:hAnsiTheme="minorHAnsi" w:cstheme="minorHAnsi"/>
          <w:highlight w:val="yellow"/>
        </w:rPr>
      </w:pPr>
      <w:r w:rsidRPr="00B10AEE">
        <w:rPr>
          <w:rFonts w:asciiTheme="minorHAnsi" w:hAnsiTheme="minorHAnsi" w:cstheme="minorHAnsi"/>
          <w:highlight w:val="yellow"/>
        </w:rPr>
        <w:t>High Availability (HA): Architecture must eliminate single points of failure to ensure uninterrupted operations.</w:t>
      </w:r>
    </w:p>
    <w:p w14:paraId="41FBC87E" w14:textId="77777777" w:rsidR="00B10AEE" w:rsidRPr="00B10AEE" w:rsidRDefault="00B10AEE">
      <w:pPr>
        <w:pStyle w:val="ListParagraph"/>
        <w:numPr>
          <w:ilvl w:val="0"/>
          <w:numId w:val="24"/>
        </w:numPr>
        <w:rPr>
          <w:rFonts w:asciiTheme="minorHAnsi" w:hAnsiTheme="minorHAnsi" w:cstheme="minorHAnsi"/>
          <w:highlight w:val="yellow"/>
        </w:rPr>
      </w:pPr>
      <w:r w:rsidRPr="00B10AEE">
        <w:rPr>
          <w:rFonts w:asciiTheme="minorHAnsi" w:hAnsiTheme="minorHAnsi" w:cstheme="minorHAnsi"/>
          <w:highlight w:val="yellow"/>
        </w:rPr>
        <w:t>Disaster Recovery (DR): Must define and adhere to clear RPO and RTO for system recovery.</w:t>
      </w:r>
    </w:p>
    <w:p w14:paraId="734773DE" w14:textId="77777777" w:rsidR="00B10AEE" w:rsidRPr="00B10AEE" w:rsidRDefault="00B10AEE">
      <w:pPr>
        <w:pStyle w:val="ListParagraph"/>
        <w:numPr>
          <w:ilvl w:val="0"/>
          <w:numId w:val="24"/>
        </w:numPr>
        <w:rPr>
          <w:rFonts w:asciiTheme="minorHAnsi" w:hAnsiTheme="minorHAnsi" w:cstheme="minorHAnsi"/>
          <w:highlight w:val="yellow"/>
        </w:rPr>
      </w:pPr>
      <w:r w:rsidRPr="00B10AEE">
        <w:rPr>
          <w:rFonts w:asciiTheme="minorHAnsi" w:hAnsiTheme="minorHAnsi" w:cstheme="minorHAnsi"/>
          <w:highlight w:val="yellow"/>
        </w:rPr>
        <w:t>Automated backup &amp; recovery: System should support periodic automated backups of configuration and business data.</w:t>
      </w:r>
    </w:p>
    <w:p w14:paraId="173513A5" w14:textId="77777777" w:rsidR="00B10AEE" w:rsidRPr="00B10AEE" w:rsidRDefault="00B10AEE" w:rsidP="00B10AEE">
      <w:pPr>
        <w:rPr>
          <w:rFonts w:asciiTheme="minorHAnsi" w:hAnsiTheme="minorHAnsi" w:cstheme="minorHAnsi"/>
          <w:highlight w:val="yellow"/>
        </w:rPr>
      </w:pPr>
    </w:p>
    <w:p w14:paraId="6A3F6E7D" w14:textId="77777777" w:rsidR="00B10AEE" w:rsidRPr="00B10AEE" w:rsidRDefault="00B10AEE" w:rsidP="00B10AEE">
      <w:pPr>
        <w:rPr>
          <w:rFonts w:asciiTheme="minorHAnsi" w:hAnsiTheme="minorHAnsi" w:cstheme="minorHAnsi"/>
          <w:highlight w:val="yellow"/>
        </w:rPr>
      </w:pPr>
    </w:p>
    <w:p w14:paraId="7D6DC5D5" w14:textId="5CD6D122" w:rsidR="00B10AEE" w:rsidRPr="00B10AEE" w:rsidRDefault="00B10AEE">
      <w:pPr>
        <w:pStyle w:val="ListParagraph"/>
        <w:numPr>
          <w:ilvl w:val="1"/>
          <w:numId w:val="32"/>
        </w:numPr>
        <w:rPr>
          <w:rFonts w:asciiTheme="minorHAnsi" w:hAnsiTheme="minorHAnsi" w:cstheme="minorHAnsi"/>
          <w:highlight w:val="yellow"/>
        </w:rPr>
      </w:pPr>
      <w:r w:rsidRPr="00B10AEE">
        <w:rPr>
          <w:rFonts w:asciiTheme="minorHAnsi" w:hAnsiTheme="minorHAnsi" w:cstheme="minorHAnsi"/>
          <w:highlight w:val="yellow"/>
        </w:rPr>
        <w:t>Security &amp; Compliance</w:t>
      </w:r>
    </w:p>
    <w:p w14:paraId="774B8040" w14:textId="77777777" w:rsidR="00B10AEE" w:rsidRPr="00B10AEE" w:rsidRDefault="00B10AEE">
      <w:pPr>
        <w:pStyle w:val="ListParagraph"/>
        <w:numPr>
          <w:ilvl w:val="0"/>
          <w:numId w:val="25"/>
        </w:numPr>
        <w:rPr>
          <w:rFonts w:asciiTheme="minorHAnsi" w:hAnsiTheme="minorHAnsi" w:cstheme="minorHAnsi"/>
          <w:highlight w:val="yellow"/>
        </w:rPr>
      </w:pPr>
      <w:r w:rsidRPr="00B10AEE">
        <w:rPr>
          <w:rFonts w:asciiTheme="minorHAnsi" w:hAnsiTheme="minorHAnsi" w:cstheme="minorHAnsi"/>
          <w:highlight w:val="yellow"/>
        </w:rPr>
        <w:lastRenderedPageBreak/>
        <w:t>RBAC, SSO &amp; MFA: Must support secure access via role-based controls, single sign-on, and multi-factor authentication.</w:t>
      </w:r>
    </w:p>
    <w:p w14:paraId="26840B77" w14:textId="77777777" w:rsidR="00B10AEE" w:rsidRPr="00B10AEE" w:rsidRDefault="00B10AEE">
      <w:pPr>
        <w:pStyle w:val="ListParagraph"/>
        <w:numPr>
          <w:ilvl w:val="0"/>
          <w:numId w:val="25"/>
        </w:numPr>
        <w:rPr>
          <w:rFonts w:asciiTheme="minorHAnsi" w:hAnsiTheme="minorHAnsi" w:cstheme="minorHAnsi"/>
          <w:highlight w:val="yellow"/>
        </w:rPr>
      </w:pPr>
      <w:r w:rsidRPr="00B10AEE">
        <w:rPr>
          <w:rFonts w:asciiTheme="minorHAnsi" w:hAnsiTheme="minorHAnsi" w:cstheme="minorHAnsi"/>
          <w:highlight w:val="yellow"/>
        </w:rPr>
        <w:t>Data encryption: All data must be encrypted both at rest and in transit using industry standards.</w:t>
      </w:r>
    </w:p>
    <w:p w14:paraId="32B8A395" w14:textId="77777777" w:rsidR="00B10AEE" w:rsidRPr="00B10AEE" w:rsidRDefault="00B10AEE">
      <w:pPr>
        <w:pStyle w:val="ListParagraph"/>
        <w:numPr>
          <w:ilvl w:val="0"/>
          <w:numId w:val="25"/>
        </w:numPr>
        <w:rPr>
          <w:rFonts w:asciiTheme="minorHAnsi" w:hAnsiTheme="minorHAnsi" w:cstheme="minorHAnsi"/>
          <w:highlight w:val="yellow"/>
        </w:rPr>
      </w:pPr>
      <w:r w:rsidRPr="00B10AEE">
        <w:rPr>
          <w:rFonts w:asciiTheme="minorHAnsi" w:hAnsiTheme="minorHAnsi" w:cstheme="minorHAnsi"/>
          <w:highlight w:val="yellow"/>
        </w:rPr>
        <w:t>Audit logs: Platform should maintain detailed logs of all user and system activities for traceability.</w:t>
      </w:r>
    </w:p>
    <w:p w14:paraId="70684C50" w14:textId="77777777" w:rsidR="00B10AEE" w:rsidRPr="00B10AEE" w:rsidRDefault="00B10AEE">
      <w:pPr>
        <w:pStyle w:val="ListParagraph"/>
        <w:numPr>
          <w:ilvl w:val="0"/>
          <w:numId w:val="25"/>
        </w:numPr>
        <w:rPr>
          <w:rFonts w:asciiTheme="minorHAnsi" w:hAnsiTheme="minorHAnsi" w:cstheme="minorHAnsi"/>
          <w:highlight w:val="yellow"/>
        </w:rPr>
      </w:pPr>
      <w:r w:rsidRPr="00B10AEE">
        <w:rPr>
          <w:rFonts w:asciiTheme="minorHAnsi" w:hAnsiTheme="minorHAnsi" w:cstheme="minorHAnsi"/>
          <w:highlight w:val="yellow"/>
        </w:rPr>
        <w:t>Consent &amp; preference management: Must provide mechanisms to capture and manage customer communication preferences.</w:t>
      </w:r>
    </w:p>
    <w:p w14:paraId="6C449A50" w14:textId="77777777" w:rsidR="00B10AEE" w:rsidRDefault="00B10AEE">
      <w:pPr>
        <w:pStyle w:val="ListParagraph"/>
        <w:numPr>
          <w:ilvl w:val="0"/>
          <w:numId w:val="25"/>
        </w:numPr>
        <w:rPr>
          <w:rFonts w:asciiTheme="minorHAnsi" w:hAnsiTheme="minorHAnsi" w:cstheme="minorHAnsi"/>
          <w:highlight w:val="yellow"/>
        </w:rPr>
      </w:pPr>
      <w:r w:rsidRPr="00B10AEE">
        <w:rPr>
          <w:rFonts w:asciiTheme="minorHAnsi" w:hAnsiTheme="minorHAnsi" w:cstheme="minorHAnsi"/>
          <w:highlight w:val="yellow"/>
        </w:rPr>
        <w:t>Regulatory compliance: Solution should comply with applicable laws such as DPDP Act, GDPR, and other privacy regulations.</w:t>
      </w:r>
    </w:p>
    <w:p w14:paraId="603DA40F" w14:textId="39973C1C" w:rsidR="006F553C" w:rsidRDefault="006F553C" w:rsidP="00B16414">
      <w:pPr>
        <w:spacing w:line="300" w:lineRule="atLeast"/>
        <w:ind w:left="360"/>
        <w:rPr>
          <w:rFonts w:ascii="Segoe UI" w:hAnsi="Segoe UI" w:cs="Segoe UI"/>
          <w:sz w:val="21"/>
          <w:szCs w:val="21"/>
        </w:rPr>
      </w:pPr>
      <w:r w:rsidRPr="006F553C">
        <w:rPr>
          <w:rFonts w:ascii="Segoe UI" w:hAnsi="Symbol" w:cs="Segoe UI"/>
          <w:sz w:val="21"/>
          <w:szCs w:val="21"/>
        </w:rPr>
        <w:t></w:t>
      </w:r>
      <w:r w:rsidRPr="006F553C">
        <w:rPr>
          <w:rFonts w:ascii="Segoe UI" w:hAnsi="Segoe UI" w:cs="Segoe UI"/>
          <w:sz w:val="21"/>
          <w:szCs w:val="21"/>
        </w:rPr>
        <w:t xml:space="preserve">  Ability to segregate IndiGo data from other tenants. </w:t>
      </w:r>
    </w:p>
    <w:p w14:paraId="547049A5" w14:textId="77777777" w:rsidR="006F553C" w:rsidRPr="00B10AEE" w:rsidRDefault="006F553C" w:rsidP="006F553C">
      <w:pPr>
        <w:pStyle w:val="ListParagraph"/>
        <w:rPr>
          <w:rFonts w:asciiTheme="minorHAnsi" w:hAnsiTheme="minorHAnsi" w:cstheme="minorHAnsi"/>
          <w:highlight w:val="yellow"/>
        </w:rPr>
      </w:pPr>
    </w:p>
    <w:p w14:paraId="1EE0D5A4" w14:textId="77777777" w:rsidR="00B10AEE" w:rsidRPr="00B10AEE" w:rsidRDefault="00B10AEE" w:rsidP="00B10AEE">
      <w:pPr>
        <w:rPr>
          <w:rFonts w:asciiTheme="minorHAnsi" w:hAnsiTheme="minorHAnsi" w:cstheme="minorHAnsi"/>
          <w:highlight w:val="yellow"/>
        </w:rPr>
      </w:pPr>
    </w:p>
    <w:p w14:paraId="3270C1AE" w14:textId="77777777" w:rsidR="00B10AEE" w:rsidRPr="00B10AEE" w:rsidRDefault="00B10AEE" w:rsidP="00B10AEE">
      <w:pPr>
        <w:rPr>
          <w:rFonts w:asciiTheme="minorHAnsi" w:hAnsiTheme="minorHAnsi" w:cstheme="minorHAnsi"/>
          <w:highlight w:val="yellow"/>
        </w:rPr>
      </w:pPr>
    </w:p>
    <w:p w14:paraId="16DE4C7A" w14:textId="361FDA41" w:rsidR="00B10AEE" w:rsidRPr="00B10AEE" w:rsidRDefault="00B10AEE">
      <w:pPr>
        <w:pStyle w:val="ListParagraph"/>
        <w:numPr>
          <w:ilvl w:val="1"/>
          <w:numId w:val="32"/>
        </w:numPr>
        <w:rPr>
          <w:rFonts w:asciiTheme="minorHAnsi" w:hAnsiTheme="minorHAnsi" w:cstheme="minorHAnsi"/>
          <w:highlight w:val="yellow"/>
        </w:rPr>
      </w:pPr>
      <w:r w:rsidRPr="00B10AEE">
        <w:rPr>
          <w:rFonts w:asciiTheme="minorHAnsi" w:hAnsiTheme="minorHAnsi" w:cstheme="minorHAnsi"/>
          <w:highlight w:val="yellow"/>
        </w:rPr>
        <w:t>Integration &amp; APIs</w:t>
      </w:r>
    </w:p>
    <w:p w14:paraId="69289938" w14:textId="77777777" w:rsidR="00B10AEE" w:rsidRPr="00B10AEE" w:rsidRDefault="00B10AEE">
      <w:pPr>
        <w:pStyle w:val="ListParagraph"/>
        <w:numPr>
          <w:ilvl w:val="0"/>
          <w:numId w:val="26"/>
        </w:numPr>
        <w:rPr>
          <w:rFonts w:asciiTheme="minorHAnsi" w:hAnsiTheme="minorHAnsi" w:cstheme="minorHAnsi"/>
          <w:highlight w:val="yellow"/>
        </w:rPr>
      </w:pPr>
      <w:r w:rsidRPr="00B10AEE">
        <w:rPr>
          <w:rFonts w:asciiTheme="minorHAnsi" w:hAnsiTheme="minorHAnsi" w:cstheme="minorHAnsi"/>
          <w:highlight w:val="yellow"/>
        </w:rPr>
        <w:t>Multiple integration methods: Must support REST APIs, Webhooks, SFTP, and batch-based integrations.</w:t>
      </w:r>
    </w:p>
    <w:p w14:paraId="558ADC53" w14:textId="77777777" w:rsidR="00B10AEE" w:rsidRPr="00B10AEE" w:rsidRDefault="00B10AEE">
      <w:pPr>
        <w:pStyle w:val="ListParagraph"/>
        <w:numPr>
          <w:ilvl w:val="0"/>
          <w:numId w:val="26"/>
        </w:numPr>
        <w:rPr>
          <w:rFonts w:asciiTheme="minorHAnsi" w:hAnsiTheme="minorHAnsi" w:cstheme="minorHAnsi"/>
          <w:highlight w:val="yellow"/>
        </w:rPr>
      </w:pPr>
      <w:r w:rsidRPr="00B10AEE">
        <w:rPr>
          <w:rFonts w:asciiTheme="minorHAnsi" w:hAnsiTheme="minorHAnsi" w:cstheme="minorHAnsi"/>
          <w:highlight w:val="yellow"/>
        </w:rPr>
        <w:t>Secure API authentication: APIs must be protected using secure authentication and authorization mechanisms (e.g., OAuth, tokens).</w:t>
      </w:r>
    </w:p>
    <w:p w14:paraId="4B3333F8" w14:textId="77777777" w:rsidR="00B10AEE" w:rsidRPr="00B10AEE" w:rsidRDefault="00B10AEE" w:rsidP="00B10AEE">
      <w:pPr>
        <w:rPr>
          <w:rFonts w:asciiTheme="minorHAnsi" w:hAnsiTheme="minorHAnsi" w:cstheme="minorHAnsi"/>
          <w:highlight w:val="yellow"/>
        </w:rPr>
      </w:pPr>
    </w:p>
    <w:p w14:paraId="065D8671" w14:textId="77777777" w:rsidR="00B10AEE" w:rsidRPr="00B10AEE" w:rsidRDefault="00B10AEE" w:rsidP="00B10AEE">
      <w:pPr>
        <w:rPr>
          <w:rFonts w:asciiTheme="minorHAnsi" w:hAnsiTheme="minorHAnsi" w:cstheme="minorHAnsi"/>
          <w:highlight w:val="yellow"/>
        </w:rPr>
      </w:pPr>
    </w:p>
    <w:p w14:paraId="5FA94416" w14:textId="786E9F3F" w:rsidR="00B10AEE" w:rsidRPr="00B10AEE" w:rsidRDefault="00B10AEE">
      <w:pPr>
        <w:pStyle w:val="ListParagraph"/>
        <w:numPr>
          <w:ilvl w:val="1"/>
          <w:numId w:val="32"/>
        </w:numPr>
        <w:rPr>
          <w:rFonts w:asciiTheme="minorHAnsi" w:hAnsiTheme="minorHAnsi" w:cstheme="minorHAnsi"/>
          <w:highlight w:val="yellow"/>
        </w:rPr>
      </w:pPr>
      <w:r w:rsidRPr="00B10AEE">
        <w:rPr>
          <w:rFonts w:asciiTheme="minorHAnsi" w:hAnsiTheme="minorHAnsi" w:cstheme="minorHAnsi"/>
          <w:highlight w:val="yellow"/>
        </w:rPr>
        <w:t>Monitoring &amp; Observability</w:t>
      </w:r>
    </w:p>
    <w:p w14:paraId="7BA5DE19" w14:textId="77777777" w:rsidR="00B10AEE" w:rsidRPr="00B10AEE" w:rsidRDefault="00B10AEE">
      <w:pPr>
        <w:pStyle w:val="ListParagraph"/>
        <w:numPr>
          <w:ilvl w:val="0"/>
          <w:numId w:val="27"/>
        </w:numPr>
        <w:rPr>
          <w:rFonts w:asciiTheme="minorHAnsi" w:hAnsiTheme="minorHAnsi" w:cstheme="minorHAnsi"/>
          <w:highlight w:val="yellow"/>
        </w:rPr>
      </w:pPr>
      <w:r w:rsidRPr="00B10AEE">
        <w:rPr>
          <w:rFonts w:asciiTheme="minorHAnsi" w:hAnsiTheme="minorHAnsi" w:cstheme="minorHAnsi"/>
          <w:highlight w:val="yellow"/>
        </w:rPr>
        <w:t>Real-time monitoring &amp; alerting: Platform should provide proactive alerts for system health and failures.</w:t>
      </w:r>
    </w:p>
    <w:p w14:paraId="25466AAE" w14:textId="77777777" w:rsidR="00B10AEE" w:rsidRPr="00B10AEE" w:rsidRDefault="00B10AEE">
      <w:pPr>
        <w:pStyle w:val="ListParagraph"/>
        <w:numPr>
          <w:ilvl w:val="0"/>
          <w:numId w:val="27"/>
        </w:numPr>
        <w:rPr>
          <w:rFonts w:asciiTheme="minorHAnsi" w:hAnsiTheme="minorHAnsi" w:cstheme="minorHAnsi"/>
          <w:highlight w:val="yellow"/>
        </w:rPr>
      </w:pPr>
      <w:r w:rsidRPr="00B10AEE">
        <w:rPr>
          <w:rFonts w:asciiTheme="minorHAnsi" w:hAnsiTheme="minorHAnsi" w:cstheme="minorHAnsi"/>
          <w:highlight w:val="yellow"/>
        </w:rPr>
        <w:t>Dashboards &amp; diagnostics: Must provide health dashboards, logs, and diagnostics for troubleshooting.</w:t>
      </w:r>
    </w:p>
    <w:p w14:paraId="197769F5" w14:textId="77777777" w:rsidR="00B10AEE" w:rsidRDefault="00B10AEE">
      <w:pPr>
        <w:pStyle w:val="ListParagraph"/>
        <w:numPr>
          <w:ilvl w:val="0"/>
          <w:numId w:val="27"/>
        </w:numPr>
        <w:rPr>
          <w:rFonts w:asciiTheme="minorHAnsi" w:hAnsiTheme="minorHAnsi" w:cstheme="minorHAnsi"/>
          <w:highlight w:val="yellow"/>
        </w:rPr>
      </w:pPr>
      <w:r w:rsidRPr="00B10AEE">
        <w:rPr>
          <w:rFonts w:asciiTheme="minorHAnsi" w:hAnsiTheme="minorHAnsi" w:cstheme="minorHAnsi"/>
          <w:highlight w:val="yellow"/>
        </w:rPr>
        <w:t>Proactive monitoring: Should monitor campaign execution and integration failures with alerts for quick resolution.</w:t>
      </w:r>
    </w:p>
    <w:p w14:paraId="7D0B98E0" w14:textId="5F00A71D" w:rsidR="00B16414" w:rsidRPr="00B16414" w:rsidRDefault="00B16414" w:rsidP="00B16414">
      <w:pPr>
        <w:pStyle w:val="ListParagraph"/>
        <w:numPr>
          <w:ilvl w:val="0"/>
          <w:numId w:val="27"/>
        </w:numPr>
        <w:spacing w:line="300" w:lineRule="atLeast"/>
        <w:rPr>
          <w:rFonts w:ascii="Segoe UI" w:hAnsi="Segoe UI" w:cs="Segoe UI"/>
          <w:sz w:val="21"/>
          <w:szCs w:val="21"/>
        </w:rPr>
      </w:pPr>
      <w:r w:rsidRPr="00B16414">
        <w:rPr>
          <w:rFonts w:ascii="Segoe UI" w:hAnsi="Segoe UI" w:cs="Segoe UI"/>
          <w:sz w:val="21"/>
          <w:szCs w:val="21"/>
        </w:rPr>
        <w:t xml:space="preserve">Campaign failure alerts </w:t>
      </w:r>
    </w:p>
    <w:p w14:paraId="40F4B858" w14:textId="66168FF0" w:rsidR="00B16414" w:rsidRPr="00B16414" w:rsidRDefault="00B16414" w:rsidP="00B16414">
      <w:pPr>
        <w:pStyle w:val="ListParagraph"/>
        <w:numPr>
          <w:ilvl w:val="0"/>
          <w:numId w:val="27"/>
        </w:numPr>
        <w:spacing w:line="300" w:lineRule="atLeast"/>
        <w:rPr>
          <w:rFonts w:ascii="Segoe UI" w:hAnsi="Segoe UI" w:cs="Segoe UI"/>
          <w:sz w:val="21"/>
          <w:szCs w:val="21"/>
        </w:rPr>
      </w:pPr>
      <w:r w:rsidRPr="00B16414">
        <w:rPr>
          <w:rFonts w:ascii="Segoe UI" w:hAnsi="Segoe UI" w:cs="Segoe UI"/>
          <w:sz w:val="21"/>
          <w:szCs w:val="21"/>
        </w:rPr>
        <w:t xml:space="preserve"> Journey failure alerts </w:t>
      </w:r>
    </w:p>
    <w:p w14:paraId="0750E243" w14:textId="3ADAAF4C" w:rsidR="00B16414" w:rsidRPr="00B16414" w:rsidRDefault="00B16414" w:rsidP="00B16414">
      <w:pPr>
        <w:pStyle w:val="ListParagraph"/>
        <w:numPr>
          <w:ilvl w:val="0"/>
          <w:numId w:val="27"/>
        </w:numPr>
        <w:spacing w:line="300" w:lineRule="atLeast"/>
        <w:rPr>
          <w:rFonts w:ascii="Segoe UI" w:hAnsi="Segoe UI" w:cs="Segoe UI"/>
          <w:sz w:val="21"/>
          <w:szCs w:val="21"/>
        </w:rPr>
      </w:pPr>
      <w:r>
        <w:rPr>
          <w:rFonts w:ascii="Segoe UI" w:hAnsi="Symbol" w:cs="Segoe UI"/>
          <w:sz w:val="21"/>
          <w:szCs w:val="21"/>
        </w:rPr>
        <w:t>I</w:t>
      </w:r>
      <w:r w:rsidRPr="00B16414">
        <w:rPr>
          <w:rFonts w:ascii="Segoe UI" w:hAnsi="Segoe UI" w:cs="Segoe UI"/>
          <w:sz w:val="21"/>
          <w:szCs w:val="21"/>
        </w:rPr>
        <w:t xml:space="preserve">ntegration failure alerts </w:t>
      </w:r>
    </w:p>
    <w:p w14:paraId="4504D318" w14:textId="1655E799" w:rsidR="00B16414" w:rsidRPr="00B16414" w:rsidRDefault="00B16414" w:rsidP="00B16414">
      <w:pPr>
        <w:pStyle w:val="ListParagraph"/>
        <w:numPr>
          <w:ilvl w:val="0"/>
          <w:numId w:val="27"/>
        </w:numPr>
        <w:spacing w:line="300" w:lineRule="atLeast"/>
        <w:rPr>
          <w:rFonts w:ascii="Segoe UI" w:hAnsi="Segoe UI" w:cs="Segoe UI"/>
          <w:sz w:val="21"/>
          <w:szCs w:val="21"/>
        </w:rPr>
      </w:pPr>
      <w:r w:rsidRPr="00B16414">
        <w:rPr>
          <w:rFonts w:ascii="Segoe UI" w:hAnsi="Segoe UI" w:cs="Segoe UI"/>
          <w:sz w:val="21"/>
          <w:szCs w:val="21"/>
        </w:rPr>
        <w:t>Channel delivery degradation alerts</w:t>
      </w:r>
    </w:p>
    <w:p w14:paraId="03808619" w14:textId="77777777" w:rsidR="00B16414" w:rsidRPr="00B10AEE" w:rsidRDefault="00B16414" w:rsidP="00B16414">
      <w:pPr>
        <w:pStyle w:val="ListParagraph"/>
        <w:rPr>
          <w:rFonts w:asciiTheme="minorHAnsi" w:hAnsiTheme="minorHAnsi" w:cstheme="minorHAnsi"/>
          <w:highlight w:val="yellow"/>
        </w:rPr>
      </w:pPr>
    </w:p>
    <w:p w14:paraId="1528A031" w14:textId="77777777" w:rsidR="00B10AEE" w:rsidRPr="00B10AEE" w:rsidRDefault="00B10AEE" w:rsidP="00B10AEE">
      <w:pPr>
        <w:rPr>
          <w:rFonts w:asciiTheme="minorHAnsi" w:hAnsiTheme="minorHAnsi" w:cstheme="minorHAnsi"/>
          <w:highlight w:val="yellow"/>
        </w:rPr>
      </w:pPr>
    </w:p>
    <w:p w14:paraId="52963684" w14:textId="77777777" w:rsidR="00B10AEE" w:rsidRPr="00B10AEE" w:rsidRDefault="00B10AEE" w:rsidP="00B10AEE">
      <w:pPr>
        <w:rPr>
          <w:rFonts w:asciiTheme="minorHAnsi" w:hAnsiTheme="minorHAnsi" w:cstheme="minorHAnsi"/>
          <w:highlight w:val="yellow"/>
        </w:rPr>
      </w:pPr>
    </w:p>
    <w:p w14:paraId="55EAFE38" w14:textId="2BE2F636" w:rsidR="00B10AEE" w:rsidRPr="00B10AEE" w:rsidRDefault="00B10AEE">
      <w:pPr>
        <w:pStyle w:val="ListParagraph"/>
        <w:numPr>
          <w:ilvl w:val="1"/>
          <w:numId w:val="32"/>
        </w:numPr>
        <w:rPr>
          <w:rFonts w:asciiTheme="minorHAnsi" w:hAnsiTheme="minorHAnsi" w:cstheme="minorHAnsi"/>
          <w:highlight w:val="yellow"/>
        </w:rPr>
      </w:pPr>
      <w:r w:rsidRPr="00B10AEE">
        <w:rPr>
          <w:rFonts w:asciiTheme="minorHAnsi" w:hAnsiTheme="minorHAnsi" w:cstheme="minorHAnsi"/>
          <w:highlight w:val="yellow"/>
        </w:rPr>
        <w:t>Administration &amp; Configuration</w:t>
      </w:r>
    </w:p>
    <w:p w14:paraId="33278A67" w14:textId="77777777" w:rsidR="00B10AEE" w:rsidRPr="00B10AEE" w:rsidRDefault="00B10AEE">
      <w:pPr>
        <w:pStyle w:val="ListParagraph"/>
        <w:numPr>
          <w:ilvl w:val="0"/>
          <w:numId w:val="28"/>
        </w:numPr>
        <w:rPr>
          <w:rFonts w:asciiTheme="minorHAnsi" w:hAnsiTheme="minorHAnsi" w:cstheme="minorHAnsi"/>
          <w:highlight w:val="yellow"/>
        </w:rPr>
      </w:pPr>
      <w:r w:rsidRPr="00B10AEE">
        <w:rPr>
          <w:rFonts w:asciiTheme="minorHAnsi" w:hAnsiTheme="minorHAnsi" w:cstheme="minorHAnsi"/>
          <w:highlight w:val="yellow"/>
        </w:rPr>
        <w:t>Configurable roles &amp; controls: Admins must be able to define user roles and permissions as per business needs.</w:t>
      </w:r>
    </w:p>
    <w:p w14:paraId="0EF56604" w14:textId="77777777" w:rsidR="00B10AEE" w:rsidRPr="00B10AEE" w:rsidRDefault="00B10AEE">
      <w:pPr>
        <w:pStyle w:val="ListParagraph"/>
        <w:numPr>
          <w:ilvl w:val="0"/>
          <w:numId w:val="28"/>
        </w:numPr>
        <w:rPr>
          <w:rFonts w:asciiTheme="minorHAnsi" w:hAnsiTheme="minorHAnsi" w:cstheme="minorHAnsi"/>
          <w:highlight w:val="yellow"/>
        </w:rPr>
      </w:pPr>
      <w:r w:rsidRPr="00B10AEE">
        <w:rPr>
          <w:rFonts w:asciiTheme="minorHAnsi" w:hAnsiTheme="minorHAnsi" w:cstheme="minorHAnsi"/>
          <w:highlight w:val="yellow"/>
        </w:rPr>
        <w:t>Non-disruptive configuration changes: System changes should be applied without impacting ongoing operations wherever possible.</w:t>
      </w:r>
    </w:p>
    <w:p w14:paraId="77575DB3" w14:textId="77777777" w:rsidR="00B10AEE" w:rsidRDefault="00B10AEE">
      <w:pPr>
        <w:pStyle w:val="ListParagraph"/>
        <w:numPr>
          <w:ilvl w:val="0"/>
          <w:numId w:val="28"/>
        </w:numPr>
        <w:rPr>
          <w:rFonts w:asciiTheme="minorHAnsi" w:hAnsiTheme="minorHAnsi" w:cstheme="minorHAnsi"/>
          <w:highlight w:val="yellow"/>
        </w:rPr>
      </w:pPr>
      <w:r w:rsidRPr="00B10AEE">
        <w:rPr>
          <w:rFonts w:asciiTheme="minorHAnsi" w:hAnsiTheme="minorHAnsi" w:cstheme="minorHAnsi"/>
          <w:highlight w:val="yellow"/>
        </w:rPr>
        <w:t>Scheduled upgrades: Platform upgrades should be planned with minimal disruption to business activities.</w:t>
      </w:r>
    </w:p>
    <w:p w14:paraId="458BC06C" w14:textId="06E33097" w:rsidR="00B16414" w:rsidRPr="00B16414" w:rsidRDefault="00B16414" w:rsidP="00B16414">
      <w:pPr>
        <w:pStyle w:val="ListParagraph"/>
        <w:numPr>
          <w:ilvl w:val="0"/>
          <w:numId w:val="28"/>
        </w:numPr>
        <w:spacing w:line="300" w:lineRule="atLeast"/>
        <w:rPr>
          <w:rFonts w:ascii="Segoe UI" w:hAnsi="Segoe UI" w:cs="Segoe UI"/>
          <w:sz w:val="21"/>
          <w:szCs w:val="21"/>
        </w:rPr>
      </w:pPr>
      <w:r w:rsidRPr="00B16414">
        <w:rPr>
          <w:rFonts w:ascii="Segoe UI" w:hAnsi="Segoe UI" w:cs="Segoe UI"/>
          <w:sz w:val="21"/>
          <w:szCs w:val="21"/>
        </w:rPr>
        <w:t xml:space="preserve">Multi-environment support (Dev/UAT/Prod) </w:t>
      </w:r>
    </w:p>
    <w:p w14:paraId="1D61DB35" w14:textId="7A237244" w:rsidR="00B16414" w:rsidRPr="00B16414" w:rsidRDefault="00B16414" w:rsidP="00B16414">
      <w:pPr>
        <w:pStyle w:val="ListParagraph"/>
        <w:numPr>
          <w:ilvl w:val="0"/>
          <w:numId w:val="28"/>
        </w:numPr>
        <w:spacing w:line="300" w:lineRule="atLeast"/>
        <w:rPr>
          <w:rFonts w:ascii="Segoe UI" w:hAnsi="Segoe UI" w:cs="Segoe UI"/>
          <w:sz w:val="21"/>
          <w:szCs w:val="21"/>
        </w:rPr>
      </w:pPr>
      <w:r w:rsidRPr="00B16414">
        <w:rPr>
          <w:rFonts w:ascii="Segoe UI" w:hAnsi="Segoe UI" w:cs="Segoe UI"/>
          <w:sz w:val="21"/>
          <w:szCs w:val="21"/>
        </w:rPr>
        <w:t xml:space="preserve">Configuration promotion between environments </w:t>
      </w:r>
    </w:p>
    <w:p w14:paraId="4E235047" w14:textId="70204C44" w:rsidR="00B16414" w:rsidRPr="00B16414" w:rsidRDefault="00B16414" w:rsidP="00B16414">
      <w:pPr>
        <w:pStyle w:val="ListParagraph"/>
        <w:numPr>
          <w:ilvl w:val="0"/>
          <w:numId w:val="28"/>
        </w:numPr>
        <w:spacing w:line="300" w:lineRule="atLeast"/>
        <w:rPr>
          <w:rFonts w:ascii="Segoe UI" w:hAnsi="Segoe UI" w:cs="Segoe UI"/>
          <w:sz w:val="21"/>
          <w:szCs w:val="21"/>
        </w:rPr>
      </w:pPr>
      <w:r w:rsidRPr="00B16414">
        <w:rPr>
          <w:rFonts w:ascii="Segoe UI" w:hAnsi="Segoe UI" w:cs="Segoe UI"/>
          <w:sz w:val="21"/>
          <w:szCs w:val="21"/>
        </w:rPr>
        <w:t>Rollback capability</w:t>
      </w:r>
    </w:p>
    <w:p w14:paraId="0FC1432B" w14:textId="77777777" w:rsidR="00B16414" w:rsidRPr="00B10AEE" w:rsidRDefault="00B16414" w:rsidP="00B16414">
      <w:pPr>
        <w:pStyle w:val="ListParagraph"/>
        <w:rPr>
          <w:rFonts w:asciiTheme="minorHAnsi" w:hAnsiTheme="minorHAnsi" w:cstheme="minorHAnsi"/>
          <w:highlight w:val="yellow"/>
        </w:rPr>
      </w:pPr>
    </w:p>
    <w:p w14:paraId="6DB28958" w14:textId="77777777" w:rsidR="00B10AEE" w:rsidRPr="00B10AEE" w:rsidRDefault="00B10AEE" w:rsidP="00B10AEE">
      <w:pPr>
        <w:rPr>
          <w:rFonts w:asciiTheme="minorHAnsi" w:hAnsiTheme="minorHAnsi" w:cstheme="minorHAnsi"/>
          <w:highlight w:val="yellow"/>
        </w:rPr>
      </w:pPr>
    </w:p>
    <w:p w14:paraId="754BF5C4" w14:textId="77777777" w:rsidR="00B10AEE" w:rsidRPr="00B10AEE" w:rsidRDefault="00B10AEE" w:rsidP="00B10AEE">
      <w:pPr>
        <w:rPr>
          <w:rFonts w:asciiTheme="minorHAnsi" w:hAnsiTheme="minorHAnsi" w:cstheme="minorHAnsi"/>
          <w:highlight w:val="yellow"/>
        </w:rPr>
      </w:pPr>
    </w:p>
    <w:p w14:paraId="3C83B77E" w14:textId="1A02D906" w:rsidR="00B10AEE" w:rsidRPr="00B10AEE" w:rsidRDefault="00B10AEE">
      <w:pPr>
        <w:pStyle w:val="ListParagraph"/>
        <w:numPr>
          <w:ilvl w:val="1"/>
          <w:numId w:val="32"/>
        </w:numPr>
        <w:rPr>
          <w:rFonts w:asciiTheme="minorHAnsi" w:hAnsiTheme="minorHAnsi" w:cstheme="minorHAnsi"/>
          <w:highlight w:val="yellow"/>
        </w:rPr>
      </w:pPr>
      <w:r w:rsidRPr="00B10AEE">
        <w:rPr>
          <w:rFonts w:asciiTheme="minorHAnsi" w:hAnsiTheme="minorHAnsi" w:cstheme="minorHAnsi"/>
          <w:highlight w:val="yellow"/>
        </w:rPr>
        <w:t>Support &amp; Maintenance</w:t>
      </w:r>
    </w:p>
    <w:p w14:paraId="242330EC" w14:textId="77777777" w:rsidR="00B10AEE" w:rsidRPr="00B10AEE" w:rsidRDefault="00B10AEE">
      <w:pPr>
        <w:pStyle w:val="ListParagraph"/>
        <w:numPr>
          <w:ilvl w:val="0"/>
          <w:numId w:val="29"/>
        </w:numPr>
        <w:rPr>
          <w:rFonts w:asciiTheme="minorHAnsi" w:hAnsiTheme="minorHAnsi" w:cstheme="minorHAnsi"/>
          <w:highlight w:val="yellow"/>
        </w:rPr>
      </w:pPr>
      <w:r w:rsidRPr="00B10AEE">
        <w:rPr>
          <w:rFonts w:asciiTheme="minorHAnsi" w:hAnsiTheme="minorHAnsi" w:cstheme="minorHAnsi"/>
          <w:highlight w:val="yellow"/>
        </w:rPr>
        <w:t>24x7 production support: Vendor must provide round-the-clock support for critical incidents.</w:t>
      </w:r>
    </w:p>
    <w:p w14:paraId="75188088" w14:textId="77777777" w:rsidR="00B10AEE" w:rsidRPr="00B10AEE" w:rsidRDefault="00B10AEE">
      <w:pPr>
        <w:pStyle w:val="ListParagraph"/>
        <w:numPr>
          <w:ilvl w:val="0"/>
          <w:numId w:val="29"/>
        </w:numPr>
        <w:rPr>
          <w:rFonts w:asciiTheme="minorHAnsi" w:hAnsiTheme="minorHAnsi" w:cstheme="minorHAnsi"/>
          <w:highlight w:val="yellow"/>
        </w:rPr>
      </w:pPr>
      <w:r w:rsidRPr="00B10AEE">
        <w:rPr>
          <w:rFonts w:asciiTheme="minorHAnsi" w:hAnsiTheme="minorHAnsi" w:cstheme="minorHAnsi"/>
          <w:highlight w:val="yellow"/>
        </w:rPr>
        <w:t>ITIL-based processes: Must have defined incident, problem, change, and escalation management processes.</w:t>
      </w:r>
    </w:p>
    <w:p w14:paraId="4807E774" w14:textId="77777777" w:rsidR="00B10AEE" w:rsidRPr="00B10AEE" w:rsidRDefault="00B10AEE">
      <w:pPr>
        <w:pStyle w:val="ListParagraph"/>
        <w:numPr>
          <w:ilvl w:val="0"/>
          <w:numId w:val="29"/>
        </w:numPr>
        <w:rPr>
          <w:rFonts w:asciiTheme="minorHAnsi" w:hAnsiTheme="minorHAnsi" w:cstheme="minorHAnsi"/>
          <w:highlight w:val="yellow"/>
        </w:rPr>
      </w:pPr>
      <w:r w:rsidRPr="00B10AEE">
        <w:rPr>
          <w:rFonts w:asciiTheme="minorHAnsi" w:hAnsiTheme="minorHAnsi" w:cstheme="minorHAnsi"/>
          <w:highlight w:val="yellow"/>
        </w:rPr>
        <w:t>Periodic health checks: Vendor should provide regular system audits and performance optimization recommendations.</w:t>
      </w:r>
    </w:p>
    <w:p w14:paraId="72472554" w14:textId="77777777" w:rsidR="00B10AEE" w:rsidRPr="00B10AEE" w:rsidRDefault="00B10AEE">
      <w:pPr>
        <w:pStyle w:val="ListParagraph"/>
        <w:numPr>
          <w:ilvl w:val="0"/>
          <w:numId w:val="29"/>
        </w:numPr>
        <w:rPr>
          <w:rFonts w:asciiTheme="minorHAnsi" w:hAnsiTheme="minorHAnsi" w:cstheme="minorHAnsi"/>
          <w:highlight w:val="yellow"/>
        </w:rPr>
      </w:pPr>
      <w:r w:rsidRPr="00B10AEE">
        <w:rPr>
          <w:rFonts w:asciiTheme="minorHAnsi" w:hAnsiTheme="minorHAnsi" w:cstheme="minorHAnsi"/>
          <w:highlight w:val="yellow"/>
        </w:rPr>
        <w:t>Product updates: Includes ongoing software updates, patches, and upgrades during the contract period.</w:t>
      </w:r>
    </w:p>
    <w:p w14:paraId="2E6FFFB4" w14:textId="77777777" w:rsidR="00B10AEE" w:rsidRDefault="00B10AEE">
      <w:pPr>
        <w:pStyle w:val="ListParagraph"/>
        <w:numPr>
          <w:ilvl w:val="0"/>
          <w:numId w:val="29"/>
        </w:numPr>
        <w:rPr>
          <w:rFonts w:asciiTheme="minorHAnsi" w:hAnsiTheme="minorHAnsi" w:cstheme="minorHAnsi"/>
          <w:highlight w:val="yellow"/>
        </w:rPr>
      </w:pPr>
      <w:r w:rsidRPr="00B10AEE">
        <w:rPr>
          <w:rFonts w:asciiTheme="minorHAnsi" w:hAnsiTheme="minorHAnsi" w:cstheme="minorHAnsi"/>
          <w:highlight w:val="yellow"/>
        </w:rPr>
        <w:t>Training &amp; documentation: Must provide administrator training, KT sessions, and detailed technical documentation.</w:t>
      </w:r>
    </w:p>
    <w:p w14:paraId="35B68FB5" w14:textId="666BA218" w:rsidR="00B16414" w:rsidRPr="00B16414" w:rsidRDefault="00B16414" w:rsidP="00B16414">
      <w:pPr>
        <w:pStyle w:val="ListParagraph"/>
        <w:numPr>
          <w:ilvl w:val="0"/>
          <w:numId w:val="29"/>
        </w:numPr>
        <w:spacing w:line="300" w:lineRule="atLeast"/>
        <w:rPr>
          <w:rFonts w:ascii="Segoe UI" w:hAnsi="Segoe UI" w:cs="Segoe UI"/>
          <w:sz w:val="21"/>
          <w:szCs w:val="21"/>
        </w:rPr>
      </w:pPr>
      <w:r w:rsidRPr="00B16414">
        <w:rPr>
          <w:rFonts w:ascii="Segoe UI" w:hAnsi="Segoe UI" w:cs="Segoe UI"/>
          <w:sz w:val="21"/>
          <w:szCs w:val="21"/>
        </w:rPr>
        <w:t xml:space="preserve">Dedicated Customer Success Manager </w:t>
      </w:r>
    </w:p>
    <w:p w14:paraId="37B3F1FD" w14:textId="7E7848DD" w:rsidR="00B16414" w:rsidRPr="00B16414" w:rsidRDefault="00B16414" w:rsidP="00B16414">
      <w:pPr>
        <w:pStyle w:val="ListParagraph"/>
        <w:numPr>
          <w:ilvl w:val="0"/>
          <w:numId w:val="29"/>
        </w:numPr>
        <w:spacing w:line="300" w:lineRule="atLeast"/>
        <w:rPr>
          <w:rFonts w:ascii="Segoe UI" w:hAnsi="Segoe UI" w:cs="Segoe UI"/>
          <w:sz w:val="21"/>
          <w:szCs w:val="21"/>
        </w:rPr>
      </w:pPr>
      <w:r w:rsidRPr="00B16414">
        <w:rPr>
          <w:rFonts w:ascii="Segoe UI" w:hAnsi="Segoe UI" w:cs="Segoe UI"/>
          <w:sz w:val="21"/>
          <w:szCs w:val="21"/>
        </w:rPr>
        <w:t xml:space="preserve">Quarterly Business Reviews (QBRs) </w:t>
      </w:r>
    </w:p>
    <w:p w14:paraId="0D574B95" w14:textId="3A45D85C" w:rsidR="00B16414" w:rsidRPr="00B16414" w:rsidRDefault="00B16414" w:rsidP="00B16414">
      <w:pPr>
        <w:pStyle w:val="ListParagraph"/>
        <w:numPr>
          <w:ilvl w:val="0"/>
          <w:numId w:val="29"/>
        </w:numPr>
        <w:spacing w:line="300" w:lineRule="atLeast"/>
        <w:rPr>
          <w:rFonts w:ascii="Segoe UI" w:hAnsi="Segoe UI" w:cs="Segoe UI"/>
          <w:sz w:val="21"/>
          <w:szCs w:val="21"/>
        </w:rPr>
      </w:pPr>
      <w:r w:rsidRPr="00B16414">
        <w:rPr>
          <w:rFonts w:ascii="Segoe UI" w:hAnsi="Segoe UI" w:cs="Segoe UI"/>
          <w:sz w:val="21"/>
          <w:szCs w:val="21"/>
        </w:rPr>
        <w:t xml:space="preserve">Product roadmap review sessions </w:t>
      </w:r>
    </w:p>
    <w:p w14:paraId="68FB5058" w14:textId="53DF82C9" w:rsidR="00B16414" w:rsidRPr="00B16414" w:rsidRDefault="00B16414" w:rsidP="00B16414">
      <w:pPr>
        <w:pStyle w:val="ListParagraph"/>
        <w:numPr>
          <w:ilvl w:val="0"/>
          <w:numId w:val="29"/>
        </w:numPr>
        <w:spacing w:line="300" w:lineRule="atLeast"/>
        <w:rPr>
          <w:rFonts w:ascii="Segoe UI" w:hAnsi="Segoe UI" w:cs="Segoe UI"/>
          <w:sz w:val="21"/>
          <w:szCs w:val="21"/>
        </w:rPr>
      </w:pPr>
      <w:r w:rsidRPr="00B16414">
        <w:rPr>
          <w:rFonts w:ascii="Segoe UI" w:hAnsi="Segoe UI" w:cs="Segoe UI"/>
          <w:sz w:val="21"/>
          <w:szCs w:val="21"/>
        </w:rPr>
        <w:t>Named escalation matrix</w:t>
      </w:r>
    </w:p>
    <w:p w14:paraId="794AB0FE" w14:textId="77777777" w:rsidR="00B16414" w:rsidRPr="00B10AEE" w:rsidRDefault="00B16414" w:rsidP="00B16414">
      <w:pPr>
        <w:pStyle w:val="ListParagraph"/>
        <w:rPr>
          <w:rFonts w:asciiTheme="minorHAnsi" w:hAnsiTheme="minorHAnsi" w:cstheme="minorHAnsi"/>
          <w:highlight w:val="yellow"/>
        </w:rPr>
      </w:pPr>
    </w:p>
    <w:p w14:paraId="19B15D5B" w14:textId="77777777" w:rsidR="00B10AEE" w:rsidRPr="00B10AEE" w:rsidRDefault="00B10AEE" w:rsidP="00B10AEE">
      <w:pPr>
        <w:rPr>
          <w:rFonts w:asciiTheme="minorHAnsi" w:hAnsiTheme="minorHAnsi" w:cstheme="minorHAnsi"/>
          <w:highlight w:val="yellow"/>
        </w:rPr>
      </w:pPr>
    </w:p>
    <w:p w14:paraId="4457320B" w14:textId="77777777" w:rsidR="00B10AEE" w:rsidRPr="00B10AEE" w:rsidRDefault="00B10AEE" w:rsidP="00B10AEE">
      <w:pPr>
        <w:rPr>
          <w:rFonts w:asciiTheme="minorHAnsi" w:hAnsiTheme="minorHAnsi" w:cstheme="minorHAnsi"/>
          <w:highlight w:val="yellow"/>
        </w:rPr>
      </w:pPr>
    </w:p>
    <w:p w14:paraId="6AAB9F6F" w14:textId="43AD4D88" w:rsidR="00B10AEE" w:rsidRPr="00B10AEE" w:rsidRDefault="00B10AEE">
      <w:pPr>
        <w:pStyle w:val="ListParagraph"/>
        <w:numPr>
          <w:ilvl w:val="1"/>
          <w:numId w:val="32"/>
        </w:numPr>
        <w:rPr>
          <w:rFonts w:asciiTheme="minorHAnsi" w:hAnsiTheme="minorHAnsi" w:cstheme="minorHAnsi"/>
          <w:highlight w:val="yellow"/>
        </w:rPr>
      </w:pPr>
      <w:r w:rsidRPr="00B10AEE">
        <w:rPr>
          <w:rFonts w:asciiTheme="minorHAnsi" w:hAnsiTheme="minorHAnsi" w:cstheme="minorHAnsi"/>
          <w:highlight w:val="yellow"/>
        </w:rPr>
        <w:t>Data Residency</w:t>
      </w:r>
    </w:p>
    <w:p w14:paraId="5E953797" w14:textId="5510435C" w:rsidR="00A65AD2" w:rsidRPr="00B10AEE" w:rsidRDefault="00B10AEE">
      <w:pPr>
        <w:pStyle w:val="ListParagraph"/>
        <w:numPr>
          <w:ilvl w:val="0"/>
          <w:numId w:val="30"/>
        </w:numPr>
        <w:rPr>
          <w:rFonts w:asciiTheme="minorHAnsi" w:hAnsiTheme="minorHAnsi" w:cstheme="minorHAnsi"/>
          <w:highlight w:val="yellow"/>
        </w:rPr>
      </w:pPr>
      <w:r w:rsidRPr="00B10AEE">
        <w:rPr>
          <w:rFonts w:asciiTheme="minorHAnsi" w:hAnsiTheme="minorHAnsi" w:cstheme="minorHAnsi"/>
          <w:highlight w:val="yellow"/>
        </w:rPr>
        <w:t>India data residency: All customer and business data must be stored and processed within India.</w:t>
      </w:r>
    </w:p>
    <w:p w14:paraId="1D82958B" w14:textId="77777777" w:rsidR="00A65AD2" w:rsidRPr="00B10AEE" w:rsidRDefault="00A65AD2" w:rsidP="00A65AD2">
      <w:pPr>
        <w:rPr>
          <w:rFonts w:ascii="Calibri" w:hAnsi="Calibri" w:cs="Calibri"/>
        </w:rPr>
      </w:pPr>
    </w:p>
    <w:p w14:paraId="35AFA860" w14:textId="77777777" w:rsidR="00A65AD2" w:rsidRPr="005F567F" w:rsidRDefault="00A65AD2" w:rsidP="006E38D1">
      <w:pPr>
        <w:pStyle w:val="Heading2"/>
        <w:numPr>
          <w:ilvl w:val="1"/>
          <w:numId w:val="35"/>
        </w:numPr>
        <w:tabs>
          <w:tab w:val="num" w:pos="1440"/>
        </w:tabs>
        <w:rPr>
          <w:rFonts w:asciiTheme="minorHAnsi" w:hAnsiTheme="minorHAnsi" w:cstheme="minorHAnsi"/>
          <w:szCs w:val="22"/>
        </w:rPr>
      </w:pPr>
      <w:bookmarkStart w:id="10" w:name="_Toc140079252"/>
      <w:bookmarkStart w:id="11" w:name="_Toc140079261"/>
      <w:bookmarkStart w:id="12" w:name="_Toc140079373"/>
      <w:bookmarkStart w:id="13" w:name="_Toc140079374"/>
      <w:bookmarkStart w:id="14" w:name="_Toc140079375"/>
      <w:bookmarkStart w:id="15" w:name="_Toc140079376"/>
      <w:bookmarkStart w:id="16" w:name="_Toc140079377"/>
      <w:bookmarkStart w:id="17" w:name="_Toc140079378"/>
      <w:bookmarkStart w:id="18" w:name="_Toc140079379"/>
      <w:bookmarkStart w:id="19" w:name="_Toc140079380"/>
      <w:bookmarkStart w:id="20" w:name="_Toc140079381"/>
      <w:bookmarkStart w:id="21" w:name="_Toc140079382"/>
      <w:bookmarkStart w:id="22" w:name="_Toc140079383"/>
      <w:bookmarkStart w:id="23" w:name="_Toc140079384"/>
      <w:bookmarkStart w:id="24" w:name="_Toc140079385"/>
      <w:bookmarkStart w:id="25" w:name="_Toc140079386"/>
      <w:bookmarkStart w:id="26" w:name="_Toc140079387"/>
      <w:bookmarkStart w:id="27" w:name="_Toc140079388"/>
      <w:bookmarkStart w:id="28" w:name="_Toc140079389"/>
      <w:bookmarkStart w:id="29" w:name="_Toc140079390"/>
      <w:bookmarkStart w:id="30" w:name="_Toc140079391"/>
      <w:bookmarkStart w:id="31" w:name="_Toc140079392"/>
      <w:bookmarkStart w:id="32" w:name="_Toc140079393"/>
      <w:bookmarkStart w:id="33" w:name="_Toc140079394"/>
      <w:bookmarkStart w:id="34" w:name="_Toc140079395"/>
      <w:bookmarkStart w:id="35" w:name="_Toc125042128"/>
      <w:bookmarkStart w:id="36" w:name="_Toc140736496"/>
      <w:bookmarkEnd w:id="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5F567F">
        <w:rPr>
          <w:rFonts w:asciiTheme="minorHAnsi" w:hAnsiTheme="minorHAnsi" w:cstheme="minorHAnsi"/>
          <w:szCs w:val="22"/>
        </w:rPr>
        <w:t>Vendor Capability and Information solicited.</w:t>
      </w:r>
      <w:bookmarkEnd w:id="35"/>
      <w:bookmarkEnd w:id="36"/>
    </w:p>
    <w:p w14:paraId="2EDB2B2A" w14:textId="77777777" w:rsidR="00A65AD2" w:rsidRDefault="00A65AD2" w:rsidP="00A65AD2">
      <w:pPr>
        <w:pStyle w:val="p1"/>
        <w:jc w:val="both"/>
        <w:rPr>
          <w:rFonts w:asciiTheme="minorHAnsi" w:hAnsiTheme="minorHAnsi" w:cstheme="minorHAnsi"/>
          <w:color w:val="000000" w:themeColor="text1"/>
        </w:rPr>
      </w:pPr>
      <w:r w:rsidRPr="006855EF">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Default="00A65AD2" w:rsidP="00A65AD2">
      <w:pPr>
        <w:pStyle w:val="p1"/>
        <w:jc w:val="both"/>
        <w:rPr>
          <w:rFonts w:asciiTheme="minorHAnsi" w:hAnsiTheme="minorHAnsi" w:cstheme="minorHAnsi"/>
          <w:color w:val="000000" w:themeColor="text1"/>
        </w:rPr>
      </w:pPr>
    </w:p>
    <w:p w14:paraId="75768ED7" w14:textId="77777777" w:rsidR="00A65AD2" w:rsidRPr="008773FC" w:rsidRDefault="00A65AD2">
      <w:pPr>
        <w:pStyle w:val="p1"/>
        <w:numPr>
          <w:ilvl w:val="0"/>
          <w:numId w:val="16"/>
        </w:numPr>
        <w:jc w:val="both"/>
        <w:rPr>
          <w:rFonts w:asciiTheme="minorHAnsi" w:hAnsiTheme="minorHAnsi" w:cstheme="minorHAnsi"/>
          <w:color w:val="000000" w:themeColor="text1"/>
        </w:rPr>
      </w:pPr>
      <w:r w:rsidRPr="008773FC">
        <w:rPr>
          <w:rFonts w:asciiTheme="minorHAnsi" w:hAnsiTheme="minorHAnsi" w:cstheme="minorHAnsi"/>
          <w:b/>
          <w:bCs/>
          <w:color w:val="000000" w:themeColor="text1"/>
        </w:rPr>
        <w:t>Non-Commercial</w:t>
      </w:r>
    </w:p>
    <w:p w14:paraId="6052B608" w14:textId="77777777" w:rsidR="00A65AD2" w:rsidRPr="009C7346" w:rsidRDefault="00A65AD2">
      <w:pPr>
        <w:pStyle w:val="p1"/>
        <w:numPr>
          <w:ilvl w:val="0"/>
          <w:numId w:val="17"/>
        </w:numPr>
        <w:jc w:val="both"/>
        <w:rPr>
          <w:rFonts w:asciiTheme="minorHAnsi" w:hAnsiTheme="minorHAnsi" w:cstheme="minorHAnsi"/>
          <w:color w:val="000000" w:themeColor="text1"/>
          <w:highlight w:val="yellow"/>
        </w:rPr>
      </w:pPr>
      <w:r w:rsidRPr="009C7346">
        <w:rPr>
          <w:rFonts w:asciiTheme="minorHAnsi" w:hAnsiTheme="minorHAnsi" w:cstheme="minorHAnsi"/>
          <w:color w:val="000000" w:themeColor="text1"/>
          <w:highlight w:val="yellow"/>
        </w:rPr>
        <w:t>__________</w:t>
      </w:r>
    </w:p>
    <w:p w14:paraId="601E2859" w14:textId="77777777" w:rsidR="00A65AD2" w:rsidRPr="008773FC" w:rsidRDefault="00A65AD2">
      <w:pPr>
        <w:pStyle w:val="p1"/>
        <w:numPr>
          <w:ilvl w:val="0"/>
          <w:numId w:val="16"/>
        </w:numPr>
        <w:jc w:val="both"/>
        <w:rPr>
          <w:rFonts w:asciiTheme="minorHAnsi" w:hAnsiTheme="minorHAnsi" w:cstheme="minorHAnsi"/>
          <w:color w:val="000000" w:themeColor="text1"/>
        </w:rPr>
      </w:pPr>
      <w:r w:rsidRPr="00F23A77">
        <w:rPr>
          <w:rFonts w:asciiTheme="minorHAnsi" w:hAnsiTheme="minorHAnsi" w:cstheme="minorHAnsi"/>
          <w:b/>
          <w:bCs/>
          <w:color w:val="000000" w:themeColor="text1"/>
        </w:rPr>
        <w:t>Product Roadmap</w:t>
      </w:r>
    </w:p>
    <w:p w14:paraId="7FFEB732" w14:textId="77777777" w:rsidR="00A65AD2" w:rsidRDefault="00A65AD2" w:rsidP="00A65AD2">
      <w:pPr>
        <w:pStyle w:val="p1"/>
        <w:jc w:val="both"/>
        <w:rPr>
          <w:rFonts w:asciiTheme="minorHAnsi" w:hAnsiTheme="minorHAnsi" w:cstheme="minorHAnsi"/>
          <w:color w:val="000000" w:themeColor="text1"/>
        </w:rPr>
      </w:pPr>
      <w:r w:rsidRPr="008E19CD">
        <w:rPr>
          <w:rFonts w:asciiTheme="minorHAnsi" w:hAnsiTheme="minorHAnsi" w:cstheme="minorHAnsi"/>
          <w:highlight w:val="yellow"/>
        </w:rPr>
        <w:t>_______</w:t>
      </w:r>
    </w:p>
    <w:p w14:paraId="69C6E356" w14:textId="77777777" w:rsidR="00A65AD2" w:rsidRPr="00F23A77" w:rsidRDefault="00A65AD2">
      <w:pPr>
        <w:pStyle w:val="p1"/>
        <w:numPr>
          <w:ilvl w:val="0"/>
          <w:numId w:val="16"/>
        </w:numPr>
        <w:jc w:val="both"/>
        <w:rPr>
          <w:rFonts w:asciiTheme="minorHAnsi" w:hAnsiTheme="minorHAnsi" w:cstheme="minorHAnsi"/>
          <w:b/>
          <w:bCs/>
          <w:color w:val="000000" w:themeColor="text1"/>
        </w:rPr>
      </w:pPr>
      <w:r w:rsidRPr="00F23A77">
        <w:rPr>
          <w:rFonts w:asciiTheme="minorHAnsi" w:hAnsiTheme="minorHAnsi" w:cstheme="minorHAnsi"/>
          <w:b/>
          <w:bCs/>
          <w:color w:val="000000" w:themeColor="text1"/>
        </w:rPr>
        <w:t>Project Governance and Methodology</w:t>
      </w:r>
      <w:r>
        <w:rPr>
          <w:rFonts w:asciiTheme="minorHAnsi" w:hAnsiTheme="minorHAnsi" w:cstheme="minorHAnsi"/>
          <w:b/>
          <w:bCs/>
          <w:color w:val="000000" w:themeColor="text1"/>
        </w:rPr>
        <w:t xml:space="preserve"> – </w:t>
      </w:r>
      <w:r w:rsidRPr="00F23A77">
        <w:rPr>
          <w:rFonts w:asciiTheme="minorHAnsi" w:hAnsiTheme="minorHAnsi" w:cstheme="minorHAnsi"/>
          <w:color w:val="000000" w:themeColor="text1"/>
        </w:rPr>
        <w:t>Please share details.</w:t>
      </w:r>
    </w:p>
    <w:p w14:paraId="0E0C42EC" w14:textId="77777777" w:rsidR="00A65AD2" w:rsidRPr="00B16414" w:rsidRDefault="00A65AD2">
      <w:pPr>
        <w:pStyle w:val="p1"/>
        <w:numPr>
          <w:ilvl w:val="0"/>
          <w:numId w:val="16"/>
        </w:numPr>
        <w:jc w:val="both"/>
        <w:rPr>
          <w:rFonts w:asciiTheme="minorHAnsi" w:hAnsiTheme="minorHAnsi" w:cstheme="minorHAnsi"/>
        </w:rPr>
      </w:pPr>
      <w:r w:rsidRPr="00EF266A">
        <w:rPr>
          <w:rFonts w:asciiTheme="minorHAnsi" w:hAnsiTheme="minorHAnsi" w:cstheme="minorHAnsi"/>
          <w:b/>
          <w:bCs/>
          <w:color w:val="000000" w:themeColor="text1"/>
        </w:rPr>
        <w:t xml:space="preserve">High Level Implementation Plan – </w:t>
      </w:r>
      <w:r w:rsidRPr="00E17868">
        <w:rPr>
          <w:rFonts w:asciiTheme="minorHAnsi" w:hAnsiTheme="minorHAnsi" w:cstheme="minorHAnsi"/>
          <w:color w:val="000000" w:themeColor="text1"/>
        </w:rPr>
        <w:t>Please share the plan.</w:t>
      </w:r>
    </w:p>
    <w:p w14:paraId="6DC2836C" w14:textId="77777777" w:rsidR="00B16414" w:rsidRPr="00B16414" w:rsidRDefault="00B16414" w:rsidP="00B16414">
      <w:pPr>
        <w:pStyle w:val="ListParagraph"/>
        <w:numPr>
          <w:ilvl w:val="0"/>
          <w:numId w:val="16"/>
        </w:numPr>
        <w:spacing w:line="300" w:lineRule="atLeast"/>
        <w:rPr>
          <w:rFonts w:ascii="Segoe UI" w:hAnsi="Segoe UI" w:cs="Segoe UI"/>
          <w:b/>
          <w:bCs/>
          <w:sz w:val="21"/>
          <w:szCs w:val="21"/>
        </w:rPr>
      </w:pPr>
      <w:r w:rsidRPr="00B16414">
        <w:rPr>
          <w:rFonts w:ascii="Segoe UI" w:hAnsi="Segoe UI" w:cs="Segoe UI"/>
          <w:b/>
          <w:bCs/>
          <w:sz w:val="21"/>
          <w:szCs w:val="21"/>
        </w:rPr>
        <w:t>Airline Experience</w:t>
      </w:r>
    </w:p>
    <w:p w14:paraId="785DBEA7" w14:textId="77777777" w:rsidR="00B16414" w:rsidRDefault="00B16414" w:rsidP="00B16414">
      <w:pPr>
        <w:pStyle w:val="ListParagraph"/>
        <w:spacing w:line="300" w:lineRule="atLeast"/>
        <w:rPr>
          <w:rFonts w:ascii="Segoe UI" w:hAnsi="Segoe UI" w:cs="Segoe UI"/>
          <w:sz w:val="21"/>
          <w:szCs w:val="21"/>
        </w:rPr>
      </w:pPr>
      <w:r w:rsidRPr="00B16414">
        <w:rPr>
          <w:rFonts w:ascii="Segoe UI" w:hAnsi="Segoe UI" w:cs="Segoe UI"/>
          <w:sz w:val="21"/>
          <w:szCs w:val="21"/>
        </w:rPr>
        <w:t>Vendor shall provide:</w:t>
      </w:r>
    </w:p>
    <w:p w14:paraId="743E9D95" w14:textId="77777777" w:rsidR="00B16414" w:rsidRDefault="00B16414" w:rsidP="00B16414">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Airline customers </w:t>
      </w:r>
    </w:p>
    <w:p w14:paraId="213056AA" w14:textId="77777777" w:rsidR="00B16414" w:rsidRDefault="00B16414" w:rsidP="00B16414">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OTA customers </w:t>
      </w:r>
    </w:p>
    <w:p w14:paraId="08909438" w14:textId="77777777" w:rsidR="00B16414" w:rsidRDefault="00B16414" w:rsidP="00B16414">
      <w:pPr>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Contactable references</w:t>
      </w:r>
    </w:p>
    <w:p w14:paraId="1278847C" w14:textId="77777777" w:rsidR="00B16414" w:rsidRPr="00B16414" w:rsidRDefault="00B16414" w:rsidP="00B16414">
      <w:pPr>
        <w:pStyle w:val="ListParagraph"/>
        <w:spacing w:line="300" w:lineRule="atLeast"/>
        <w:rPr>
          <w:rFonts w:ascii="Segoe UI" w:hAnsi="Segoe UI" w:cs="Segoe UI"/>
          <w:sz w:val="21"/>
          <w:szCs w:val="21"/>
        </w:rPr>
      </w:pPr>
    </w:p>
    <w:p w14:paraId="0BBFFC5C" w14:textId="77777777" w:rsidR="00B16414" w:rsidRPr="00B16414" w:rsidRDefault="00B16414" w:rsidP="00B16414">
      <w:pPr>
        <w:pStyle w:val="ListParagraph"/>
        <w:spacing w:line="300" w:lineRule="atLeast"/>
        <w:rPr>
          <w:rFonts w:ascii="Segoe UI" w:hAnsi="Segoe UI" w:cs="Segoe UI"/>
          <w:sz w:val="21"/>
          <w:szCs w:val="21"/>
        </w:rPr>
      </w:pPr>
    </w:p>
    <w:p w14:paraId="37F6BDBD" w14:textId="77777777" w:rsidR="00B16414" w:rsidRPr="00EF266A" w:rsidRDefault="00B16414" w:rsidP="00B16414">
      <w:pPr>
        <w:pStyle w:val="p1"/>
        <w:ind w:left="720"/>
        <w:jc w:val="both"/>
        <w:rPr>
          <w:rFonts w:asciiTheme="minorHAnsi" w:hAnsiTheme="minorHAnsi" w:cstheme="minorHAnsi"/>
        </w:rPr>
      </w:pP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6E38D1">
      <w:pPr>
        <w:pStyle w:val="Heading2"/>
        <w:numPr>
          <w:ilvl w:val="1"/>
          <w:numId w:val="35"/>
        </w:numPr>
        <w:tabs>
          <w:tab w:val="num" w:pos="1440"/>
        </w:tabs>
        <w:rPr>
          <w:rFonts w:asciiTheme="minorHAnsi" w:hAnsiTheme="minorHAnsi" w:cstheme="minorHAnsi"/>
          <w:szCs w:val="22"/>
        </w:rPr>
      </w:pPr>
      <w:bookmarkStart w:id="37" w:name="_Toc140736497"/>
      <w:r w:rsidRPr="008F2F06">
        <w:rPr>
          <w:rFonts w:asciiTheme="minorHAnsi" w:hAnsiTheme="minorHAnsi" w:cstheme="minorHAnsi"/>
          <w:szCs w:val="22"/>
        </w:rPr>
        <w:t>RFP MILESTONES: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A65AD2" w:rsidRPr="0083655C" w14:paraId="0F4B17AA" w14:textId="77777777" w:rsidTr="008D10FC">
        <w:trPr>
          <w:trHeight w:val="206"/>
        </w:trPr>
        <w:tc>
          <w:tcPr>
            <w:tcW w:w="4855" w:type="dxa"/>
            <w:tcMar>
              <w:top w:w="0" w:type="dxa"/>
              <w:left w:w="108" w:type="dxa"/>
              <w:bottom w:w="0" w:type="dxa"/>
              <w:right w:w="108" w:type="dxa"/>
            </w:tcMar>
            <w:hideMark/>
          </w:tcPr>
          <w:p w14:paraId="1B6FB029"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3571" w:type="dxa"/>
            <w:shd w:val="clear" w:color="auto" w:fill="FFFF00"/>
            <w:tcMar>
              <w:top w:w="0" w:type="dxa"/>
              <w:left w:w="108" w:type="dxa"/>
              <w:bottom w:w="0" w:type="dxa"/>
              <w:right w:w="108" w:type="dxa"/>
            </w:tcMar>
          </w:tcPr>
          <w:p w14:paraId="26C5DA0E" w14:textId="37CADE80" w:rsidR="00A65AD2" w:rsidRPr="005702BE" w:rsidRDefault="004A2237" w:rsidP="008D10FC">
            <w:pPr>
              <w:jc w:val="both"/>
              <w:rPr>
                <w:rFonts w:asciiTheme="minorHAnsi" w:hAnsiTheme="minorHAnsi" w:cstheme="minorHAnsi"/>
                <w:b/>
                <w:bCs/>
                <w:sz w:val="20"/>
                <w:szCs w:val="20"/>
                <w:highlight w:val="yellow"/>
              </w:rPr>
            </w:pPr>
            <w:r w:rsidRPr="005702BE">
              <w:rPr>
                <w:rFonts w:asciiTheme="minorHAnsi" w:hAnsiTheme="minorHAnsi" w:cstheme="minorHAnsi"/>
                <w:b/>
                <w:bCs/>
                <w:sz w:val="20"/>
                <w:szCs w:val="20"/>
                <w:highlight w:val="yellow"/>
              </w:rPr>
              <w:t>1</w:t>
            </w:r>
            <w:r w:rsidR="00334314" w:rsidRPr="005702BE">
              <w:rPr>
                <w:rFonts w:asciiTheme="minorHAnsi" w:hAnsiTheme="minorHAnsi" w:cstheme="minorHAnsi"/>
                <w:b/>
                <w:bCs/>
                <w:sz w:val="20"/>
                <w:szCs w:val="20"/>
                <w:highlight w:val="yellow"/>
              </w:rPr>
              <w:t>/</w:t>
            </w:r>
            <w:r w:rsidRPr="005702BE">
              <w:rPr>
                <w:rFonts w:asciiTheme="minorHAnsi" w:hAnsiTheme="minorHAnsi" w:cstheme="minorHAnsi"/>
                <w:b/>
                <w:bCs/>
                <w:sz w:val="20"/>
                <w:szCs w:val="20"/>
                <w:highlight w:val="yellow"/>
              </w:rPr>
              <w:t>7</w:t>
            </w:r>
            <w:r w:rsidR="00334314" w:rsidRPr="005702BE">
              <w:rPr>
                <w:rFonts w:asciiTheme="minorHAnsi" w:hAnsiTheme="minorHAnsi" w:cstheme="minorHAnsi"/>
                <w:b/>
                <w:bCs/>
                <w:sz w:val="20"/>
                <w:szCs w:val="20"/>
                <w:highlight w:val="yellow"/>
              </w:rPr>
              <w:t>/2026</w:t>
            </w:r>
          </w:p>
        </w:tc>
      </w:tr>
      <w:tr w:rsidR="00A65AD2" w:rsidRPr="0083655C" w14:paraId="1B11A858" w14:textId="77777777" w:rsidTr="008D10FC">
        <w:trPr>
          <w:trHeight w:val="206"/>
        </w:trPr>
        <w:tc>
          <w:tcPr>
            <w:tcW w:w="4855" w:type="dxa"/>
            <w:tcMar>
              <w:top w:w="0" w:type="dxa"/>
              <w:left w:w="108" w:type="dxa"/>
              <w:bottom w:w="0" w:type="dxa"/>
              <w:right w:w="108" w:type="dxa"/>
            </w:tcMar>
            <w:hideMark/>
          </w:tcPr>
          <w:p w14:paraId="4ED7A0A9"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lastRenderedPageBreak/>
              <w:t>Submission of queries</w:t>
            </w:r>
          </w:p>
        </w:tc>
        <w:tc>
          <w:tcPr>
            <w:tcW w:w="3571" w:type="dxa"/>
            <w:shd w:val="clear" w:color="auto" w:fill="FFFF00"/>
            <w:tcMar>
              <w:top w:w="0" w:type="dxa"/>
              <w:left w:w="108" w:type="dxa"/>
              <w:bottom w:w="0" w:type="dxa"/>
              <w:right w:w="108" w:type="dxa"/>
            </w:tcMar>
          </w:tcPr>
          <w:p w14:paraId="413B4D4F" w14:textId="0BA8CA74" w:rsidR="00A65AD2" w:rsidRPr="005702BE" w:rsidRDefault="004A2237" w:rsidP="008D10FC">
            <w:pPr>
              <w:jc w:val="both"/>
              <w:rPr>
                <w:rFonts w:asciiTheme="minorHAnsi" w:hAnsiTheme="minorHAnsi" w:cstheme="minorHAnsi"/>
                <w:b/>
                <w:bCs/>
                <w:sz w:val="20"/>
                <w:szCs w:val="20"/>
                <w:highlight w:val="yellow"/>
              </w:rPr>
            </w:pPr>
            <w:r w:rsidRPr="005702BE">
              <w:rPr>
                <w:rFonts w:asciiTheme="minorHAnsi" w:hAnsiTheme="minorHAnsi" w:cstheme="minorHAnsi"/>
                <w:b/>
                <w:bCs/>
                <w:sz w:val="20"/>
                <w:szCs w:val="20"/>
                <w:highlight w:val="yellow"/>
              </w:rPr>
              <w:t>3</w:t>
            </w:r>
            <w:r w:rsidR="00334314" w:rsidRPr="005702BE">
              <w:rPr>
                <w:rFonts w:asciiTheme="minorHAnsi" w:hAnsiTheme="minorHAnsi" w:cstheme="minorHAnsi"/>
                <w:b/>
                <w:bCs/>
                <w:sz w:val="20"/>
                <w:szCs w:val="20"/>
                <w:highlight w:val="yellow"/>
              </w:rPr>
              <w:t>/</w:t>
            </w:r>
            <w:r w:rsidRPr="005702BE">
              <w:rPr>
                <w:rFonts w:asciiTheme="minorHAnsi" w:hAnsiTheme="minorHAnsi" w:cstheme="minorHAnsi"/>
                <w:b/>
                <w:bCs/>
                <w:sz w:val="20"/>
                <w:szCs w:val="20"/>
                <w:highlight w:val="yellow"/>
              </w:rPr>
              <w:t>7</w:t>
            </w:r>
            <w:r w:rsidR="00334314" w:rsidRPr="005702BE">
              <w:rPr>
                <w:rFonts w:asciiTheme="minorHAnsi" w:hAnsiTheme="minorHAnsi" w:cstheme="minorHAnsi"/>
                <w:b/>
                <w:bCs/>
                <w:sz w:val="20"/>
                <w:szCs w:val="20"/>
                <w:highlight w:val="yellow"/>
              </w:rPr>
              <w:t>/2026</w:t>
            </w:r>
          </w:p>
        </w:tc>
      </w:tr>
      <w:tr w:rsidR="00A65AD2" w:rsidRPr="0083655C" w14:paraId="29F2580E" w14:textId="77777777" w:rsidTr="008D10FC">
        <w:trPr>
          <w:trHeight w:val="206"/>
        </w:trPr>
        <w:tc>
          <w:tcPr>
            <w:tcW w:w="4855" w:type="dxa"/>
            <w:tcMar>
              <w:top w:w="0" w:type="dxa"/>
              <w:left w:w="108" w:type="dxa"/>
              <w:bottom w:w="0" w:type="dxa"/>
              <w:right w:w="108" w:type="dxa"/>
            </w:tcMar>
          </w:tcPr>
          <w:p w14:paraId="0F73E6E1"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3571" w:type="dxa"/>
            <w:shd w:val="clear" w:color="auto" w:fill="FFFF00"/>
            <w:tcMar>
              <w:top w:w="0" w:type="dxa"/>
              <w:left w:w="108" w:type="dxa"/>
              <w:bottom w:w="0" w:type="dxa"/>
              <w:right w:w="108" w:type="dxa"/>
            </w:tcMar>
          </w:tcPr>
          <w:p w14:paraId="6C6CEDF9" w14:textId="68E3E288" w:rsidR="00A65AD2" w:rsidRPr="005702BE" w:rsidRDefault="004A2237" w:rsidP="008D10FC">
            <w:pPr>
              <w:jc w:val="both"/>
              <w:rPr>
                <w:rFonts w:asciiTheme="minorHAnsi" w:hAnsiTheme="minorHAnsi" w:cstheme="minorHAnsi"/>
                <w:b/>
                <w:bCs/>
                <w:sz w:val="20"/>
                <w:szCs w:val="20"/>
                <w:highlight w:val="yellow"/>
              </w:rPr>
            </w:pPr>
            <w:r w:rsidRPr="005702BE">
              <w:rPr>
                <w:rFonts w:asciiTheme="minorHAnsi" w:hAnsiTheme="minorHAnsi" w:cstheme="minorHAnsi"/>
                <w:b/>
                <w:bCs/>
                <w:sz w:val="20"/>
                <w:szCs w:val="20"/>
                <w:highlight w:val="yellow"/>
              </w:rPr>
              <w:t>7/7</w:t>
            </w:r>
            <w:r w:rsidR="006E51E3" w:rsidRPr="005702BE">
              <w:rPr>
                <w:rFonts w:asciiTheme="minorHAnsi" w:hAnsiTheme="minorHAnsi" w:cstheme="minorHAnsi"/>
                <w:b/>
                <w:bCs/>
                <w:sz w:val="20"/>
                <w:szCs w:val="20"/>
                <w:highlight w:val="yellow"/>
              </w:rPr>
              <w:t>/2026</w:t>
            </w:r>
          </w:p>
        </w:tc>
      </w:tr>
      <w:tr w:rsidR="00A65AD2" w:rsidRPr="0083655C" w14:paraId="05B2B441" w14:textId="77777777" w:rsidTr="008D10FC">
        <w:trPr>
          <w:trHeight w:val="206"/>
        </w:trPr>
        <w:tc>
          <w:tcPr>
            <w:tcW w:w="4855" w:type="dxa"/>
            <w:tcMar>
              <w:top w:w="0" w:type="dxa"/>
              <w:left w:w="108" w:type="dxa"/>
              <w:bottom w:w="0" w:type="dxa"/>
              <w:right w:w="108" w:type="dxa"/>
            </w:tcMar>
          </w:tcPr>
          <w:p w14:paraId="5128C875"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3571" w:type="dxa"/>
            <w:shd w:val="clear" w:color="auto" w:fill="FFFF00"/>
            <w:tcMar>
              <w:top w:w="0" w:type="dxa"/>
              <w:left w:w="108" w:type="dxa"/>
              <w:bottom w:w="0" w:type="dxa"/>
              <w:right w:w="108" w:type="dxa"/>
            </w:tcMar>
          </w:tcPr>
          <w:p w14:paraId="249F1343" w14:textId="1E350698" w:rsidR="00A65AD2" w:rsidRPr="005702BE" w:rsidRDefault="004A2237" w:rsidP="008D10FC">
            <w:pPr>
              <w:jc w:val="both"/>
              <w:rPr>
                <w:rFonts w:asciiTheme="minorHAnsi" w:hAnsiTheme="minorHAnsi" w:cstheme="minorHAnsi"/>
                <w:b/>
                <w:bCs/>
                <w:sz w:val="20"/>
                <w:szCs w:val="20"/>
                <w:highlight w:val="yellow"/>
              </w:rPr>
            </w:pPr>
            <w:r w:rsidRPr="005702BE">
              <w:rPr>
                <w:rFonts w:asciiTheme="minorHAnsi" w:hAnsiTheme="minorHAnsi" w:cstheme="minorHAnsi"/>
                <w:b/>
                <w:bCs/>
                <w:sz w:val="20"/>
                <w:szCs w:val="20"/>
                <w:highlight w:val="yellow"/>
              </w:rPr>
              <w:t>9</w:t>
            </w:r>
            <w:r w:rsidR="006E51E3" w:rsidRPr="005702BE">
              <w:rPr>
                <w:rFonts w:asciiTheme="minorHAnsi" w:hAnsiTheme="minorHAnsi" w:cstheme="minorHAnsi"/>
                <w:b/>
                <w:bCs/>
                <w:sz w:val="20"/>
                <w:szCs w:val="20"/>
                <w:highlight w:val="yellow"/>
              </w:rPr>
              <w:t>/</w:t>
            </w:r>
            <w:r w:rsidRPr="005702BE">
              <w:rPr>
                <w:rFonts w:asciiTheme="minorHAnsi" w:hAnsiTheme="minorHAnsi" w:cstheme="minorHAnsi"/>
                <w:b/>
                <w:bCs/>
                <w:sz w:val="20"/>
                <w:szCs w:val="20"/>
                <w:highlight w:val="yellow"/>
              </w:rPr>
              <w:t>7</w:t>
            </w:r>
            <w:r w:rsidR="006E51E3" w:rsidRPr="005702BE">
              <w:rPr>
                <w:rFonts w:asciiTheme="minorHAnsi" w:hAnsiTheme="minorHAnsi" w:cstheme="minorHAnsi"/>
                <w:b/>
                <w:bCs/>
                <w:sz w:val="20"/>
                <w:szCs w:val="20"/>
                <w:highlight w:val="yellow"/>
              </w:rPr>
              <w:t>/2026</w:t>
            </w:r>
          </w:p>
        </w:tc>
      </w:tr>
      <w:tr w:rsidR="00A65AD2" w:rsidRPr="0083655C" w14:paraId="4F194574" w14:textId="77777777" w:rsidTr="008D10FC">
        <w:trPr>
          <w:trHeight w:val="206"/>
        </w:trPr>
        <w:tc>
          <w:tcPr>
            <w:tcW w:w="4855" w:type="dxa"/>
            <w:tcMar>
              <w:top w:w="0" w:type="dxa"/>
              <w:left w:w="108" w:type="dxa"/>
              <w:bottom w:w="0" w:type="dxa"/>
              <w:right w:w="108" w:type="dxa"/>
            </w:tcMar>
          </w:tcPr>
          <w:p w14:paraId="33B9DCF5" w14:textId="77777777" w:rsidR="00A65AD2" w:rsidRPr="002F4ADA" w:rsidRDefault="00A65AD2" w:rsidP="008D10FC">
            <w:pPr>
              <w:jc w:val="both"/>
              <w:rPr>
                <w:rFonts w:asciiTheme="minorHAnsi" w:hAnsiTheme="minorHAnsi" w:cstheme="minorHAnsi"/>
                <w:b/>
                <w:bCs/>
                <w:sz w:val="20"/>
                <w:szCs w:val="20"/>
              </w:rPr>
            </w:pPr>
            <w:r w:rsidRPr="00C63B23">
              <w:rPr>
                <w:rFonts w:asciiTheme="minorHAnsi" w:hAnsiTheme="minorHAnsi" w:cstheme="minorHAnsi"/>
                <w:sz w:val="20"/>
                <w:szCs w:val="20"/>
              </w:rPr>
              <w:t>Bid Defense Demo</w:t>
            </w:r>
            <w:r>
              <w:rPr>
                <w:rFonts w:asciiTheme="minorHAnsi" w:hAnsiTheme="minorHAnsi" w:cstheme="minorHAnsi"/>
                <w:sz w:val="20"/>
                <w:szCs w:val="20"/>
              </w:rPr>
              <w:t xml:space="preserve"> (If Required)</w:t>
            </w:r>
          </w:p>
        </w:tc>
        <w:tc>
          <w:tcPr>
            <w:tcW w:w="3571" w:type="dxa"/>
            <w:shd w:val="clear" w:color="auto" w:fill="FFFF00"/>
            <w:tcMar>
              <w:top w:w="0" w:type="dxa"/>
              <w:left w:w="108" w:type="dxa"/>
              <w:bottom w:w="0" w:type="dxa"/>
              <w:right w:w="108" w:type="dxa"/>
            </w:tcMar>
          </w:tcPr>
          <w:p w14:paraId="7C5E7772" w14:textId="77777777" w:rsidR="00A65AD2" w:rsidRPr="009C7346" w:rsidRDefault="00A65AD2" w:rsidP="008D10FC">
            <w:pPr>
              <w:jc w:val="both"/>
              <w:rPr>
                <w:rFonts w:asciiTheme="minorHAnsi" w:hAnsiTheme="minorHAnsi" w:cstheme="minorHAnsi"/>
                <w:b/>
                <w:bCs/>
                <w:sz w:val="20"/>
                <w:szCs w:val="20"/>
              </w:rPr>
            </w:pPr>
          </w:p>
        </w:tc>
      </w:tr>
      <w:tr w:rsidR="00A65AD2" w:rsidRPr="0083655C" w14:paraId="74036441" w14:textId="77777777" w:rsidTr="008D10FC">
        <w:trPr>
          <w:trHeight w:val="206"/>
        </w:trPr>
        <w:tc>
          <w:tcPr>
            <w:tcW w:w="4855" w:type="dxa"/>
            <w:tcMar>
              <w:top w:w="0" w:type="dxa"/>
              <w:left w:w="108" w:type="dxa"/>
              <w:bottom w:w="0" w:type="dxa"/>
              <w:right w:w="108" w:type="dxa"/>
            </w:tcMar>
          </w:tcPr>
          <w:p w14:paraId="178A427E" w14:textId="77777777" w:rsidR="00A65AD2" w:rsidRPr="00702DA3" w:rsidRDefault="00A65AD2" w:rsidP="008D10FC">
            <w:pPr>
              <w:jc w:val="both"/>
              <w:rPr>
                <w:rFonts w:asciiTheme="minorHAnsi" w:hAnsiTheme="minorHAnsi" w:cstheme="minorHAnsi"/>
                <w:b/>
                <w:bCs/>
                <w:sz w:val="20"/>
                <w:szCs w:val="20"/>
              </w:rPr>
            </w:pPr>
            <w:r w:rsidRPr="00C63B23">
              <w:rPr>
                <w:rFonts w:asciiTheme="minorHAnsi" w:hAnsiTheme="minorHAnsi" w:cstheme="minorHAnsi"/>
                <w:sz w:val="20"/>
                <w:szCs w:val="20"/>
              </w:rPr>
              <w:t>Commercial proposal submission</w:t>
            </w:r>
          </w:p>
        </w:tc>
        <w:tc>
          <w:tcPr>
            <w:tcW w:w="3571" w:type="dxa"/>
            <w:shd w:val="clear" w:color="auto" w:fill="FFFF00"/>
            <w:tcMar>
              <w:top w:w="0" w:type="dxa"/>
              <w:left w:w="108" w:type="dxa"/>
              <w:bottom w:w="0" w:type="dxa"/>
              <w:right w:w="108" w:type="dxa"/>
            </w:tcMar>
          </w:tcPr>
          <w:p w14:paraId="2E259CF6" w14:textId="77777777" w:rsidR="00A65AD2" w:rsidRPr="009C7346" w:rsidRDefault="00A65AD2" w:rsidP="008D10FC">
            <w:pPr>
              <w:jc w:val="both"/>
              <w:rPr>
                <w:rFonts w:asciiTheme="minorHAnsi" w:hAnsiTheme="minorHAnsi" w:cstheme="minorHAnsi"/>
                <w:b/>
                <w:bCs/>
                <w:sz w:val="20"/>
                <w:szCs w:val="20"/>
              </w:rPr>
            </w:pP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6E38D1">
      <w:pPr>
        <w:pStyle w:val="Heading2"/>
        <w:numPr>
          <w:ilvl w:val="1"/>
          <w:numId w:val="35"/>
        </w:numPr>
        <w:tabs>
          <w:tab w:val="num" w:pos="1440"/>
        </w:tabs>
        <w:rPr>
          <w:rFonts w:asciiTheme="minorHAnsi" w:hAnsiTheme="minorHAnsi" w:cstheme="minorHAnsi"/>
          <w:szCs w:val="22"/>
        </w:rPr>
      </w:pPr>
      <w:bookmarkStart w:id="38" w:name="_Toc140736498"/>
      <w:r w:rsidRPr="008B4FA5">
        <w:rPr>
          <w:rFonts w:asciiTheme="minorHAnsi" w:hAnsiTheme="minorHAnsi" w:cstheme="minorHAnsi"/>
          <w:szCs w:val="22"/>
        </w:rPr>
        <w:t>Terms</w:t>
      </w:r>
      <w:bookmarkEnd w:id="38"/>
      <w:r w:rsidRPr="008B4FA5">
        <w:rPr>
          <w:rFonts w:asciiTheme="minorHAnsi" w:hAnsiTheme="minorHAnsi" w:cstheme="minorHAnsi"/>
          <w:szCs w:val="22"/>
        </w:rPr>
        <w:t xml:space="preserve"> </w:t>
      </w:r>
    </w:p>
    <w:p w14:paraId="2E9AF67A"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09EE6724" w14:textId="77777777" w:rsidR="00A65AD2" w:rsidRDefault="00A65AD2">
      <w:pPr>
        <w:pStyle w:val="ListParagraph"/>
        <w:numPr>
          <w:ilvl w:val="0"/>
          <w:numId w:val="9"/>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 xml:space="preserve">reserves the right to accept or reject any proposal for any reason without any obligation to provide justification. </w:t>
      </w: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further reserves the right to withdraw this Request for Proposal at any stage and cancel the project without any prior notice and any liability thereof</w:t>
      </w:r>
      <w:r>
        <w:rPr>
          <w:rFonts w:asciiTheme="minorHAnsi" w:hAnsiTheme="minorHAnsi" w:cs="Calibri"/>
          <w:color w:val="000000" w:themeColor="text1"/>
          <w:sz w:val="22"/>
          <w:szCs w:val="22"/>
        </w:rPr>
        <w:t>.</w:t>
      </w:r>
    </w:p>
    <w:p w14:paraId="19F778C4"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should define / list down the assumptions in a separate section marked “Assumptions”.</w:t>
      </w:r>
    </w:p>
    <w:p w14:paraId="45E0C2E1"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Any exceptions that are required to be part of the proposal be clearly defined and included in separate section marked “Exceptions”.</w:t>
      </w:r>
    </w:p>
    <w:p w14:paraId="5AA11D1C"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make changes/modifications/amendment to this RFP. Any such changes will be intimated to </w:t>
      </w:r>
      <w:r>
        <w:rPr>
          <w:rFonts w:asciiTheme="minorHAnsi" w:hAnsiTheme="minorHAnsi"/>
          <w:sz w:val="22"/>
          <w:szCs w:val="22"/>
        </w:rPr>
        <w:t>Supplier</w:t>
      </w:r>
      <w:r w:rsidRPr="003626F0">
        <w:rPr>
          <w:rFonts w:asciiTheme="minorHAnsi" w:hAnsiTheme="minorHAnsi"/>
          <w:sz w:val="22"/>
          <w:szCs w:val="22"/>
        </w:rPr>
        <w:t xml:space="preserve"> through email.</w:t>
      </w:r>
    </w:p>
    <w:p w14:paraId="71E6A02C"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r subsequently provided to the,</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Further, even after the award of a contract to any </w:t>
      </w:r>
      <w:r>
        <w:rPr>
          <w:rFonts w:asciiTheme="minorHAnsi" w:hAnsiTheme="minorHAnsi"/>
          <w:sz w:val="22"/>
          <w:szCs w:val="22"/>
        </w:rPr>
        <w:t>Supplier</w:t>
      </w:r>
      <w:r w:rsidRPr="003626F0">
        <w:rPr>
          <w:rFonts w:asciiTheme="minorHAnsi" w:hAnsiTheme="minorHAnsi"/>
          <w:sz w:val="22"/>
          <w:szCs w:val="22"/>
        </w:rPr>
        <w:t xml:space="preserve">, IndiGo reserves the right to reject such award without being under any obligation to furnish any reasons in this regard. IndiGo will have no obligation to </w:t>
      </w:r>
      <w:r>
        <w:rPr>
          <w:rFonts w:asciiTheme="minorHAnsi" w:hAnsiTheme="minorHAnsi"/>
          <w:sz w:val="22"/>
          <w:szCs w:val="22"/>
        </w:rPr>
        <w:t>Supplier</w:t>
      </w:r>
      <w:r w:rsidRPr="003626F0">
        <w:rPr>
          <w:rFonts w:asciiTheme="minorHAnsi" w:hAnsiTheme="minorHAnsi"/>
          <w:sz w:val="22"/>
          <w:szCs w:val="22"/>
        </w:rPr>
        <w:t xml:space="preserve"> arising from this RFP unless and until it enters into a formal contract with the </w:t>
      </w:r>
      <w:r>
        <w:rPr>
          <w:rFonts w:asciiTheme="minorHAnsi" w:hAnsiTheme="minorHAnsi"/>
          <w:sz w:val="22"/>
          <w:szCs w:val="22"/>
        </w:rPr>
        <w:t>Supplier</w:t>
      </w:r>
      <w:r w:rsidRPr="003626F0">
        <w:rPr>
          <w:rFonts w:asciiTheme="minorHAnsi" w:hAnsiTheme="minorHAnsi"/>
          <w:sz w:val="22"/>
          <w:szCs w:val="22"/>
        </w:rPr>
        <w:t xml:space="preserve"> which are subject to this invitation to RFP. </w:t>
      </w:r>
    </w:p>
    <w:p w14:paraId="14FF0ABF"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award a RFP or part thereof to any </w:t>
      </w:r>
      <w:r>
        <w:rPr>
          <w:rFonts w:asciiTheme="minorHAnsi" w:hAnsiTheme="minorHAnsi"/>
          <w:sz w:val="22"/>
          <w:szCs w:val="22"/>
        </w:rPr>
        <w:t>Supplier</w:t>
      </w:r>
      <w:r w:rsidRPr="003626F0">
        <w:rPr>
          <w:rFonts w:asciiTheme="minorHAnsi" w:hAnsiTheme="minorHAnsi"/>
          <w:sz w:val="22"/>
          <w:szCs w:val="22"/>
        </w:rPr>
        <w:t xml:space="preserve"> or third party in its sole discretion and shall be under no obligation to furnish any explanation to anyone in relation thereto. </w:t>
      </w:r>
      <w:r>
        <w:rPr>
          <w:rFonts w:asciiTheme="minorHAnsi" w:hAnsiTheme="minorHAnsi"/>
          <w:sz w:val="22"/>
          <w:szCs w:val="22"/>
        </w:rPr>
        <w:t xml:space="preserve"> </w:t>
      </w:r>
    </w:p>
    <w:p w14:paraId="174BEF2C"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pPr>
        <w:pStyle w:val="ListParagraph"/>
        <w:numPr>
          <w:ilvl w:val="0"/>
          <w:numId w:val="9"/>
        </w:numPr>
        <w:spacing w:line="276" w:lineRule="auto"/>
        <w:contextualSpacing/>
        <w:jc w:val="both"/>
        <w:rPr>
          <w:rFonts w:asciiTheme="minorHAnsi" w:hAnsiTheme="minorHAnsi"/>
          <w:sz w:val="22"/>
          <w:szCs w:val="22"/>
        </w:rPr>
      </w:pPr>
      <w:r>
        <w:rPr>
          <w:rFonts w:asciiTheme="minorHAnsi" w:hAnsiTheme="minorHAnsi"/>
          <w:sz w:val="22"/>
          <w:szCs w:val="22"/>
        </w:rPr>
        <w:t>Supplier</w:t>
      </w:r>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43EA3A4B" w:rsidR="00A65AD2" w:rsidRPr="00F117DC" w:rsidRDefault="00A65AD2">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Pr="00F117DC">
        <w:rPr>
          <w:rFonts w:asciiTheme="minorHAnsi" w:hAnsiTheme="minorHAnsi"/>
          <w:sz w:val="22"/>
          <w:szCs w:val="22"/>
        </w:rPr>
        <w:t>“</w:t>
      </w:r>
      <w:r w:rsidRPr="008E19CD">
        <w:rPr>
          <w:rFonts w:asciiTheme="minorHAnsi" w:hAnsiTheme="minorHAnsi" w:cstheme="minorHAnsi"/>
          <w:sz w:val="22"/>
          <w:szCs w:val="22"/>
          <w:highlight w:val="yellow"/>
        </w:rPr>
        <w:t>___</w:t>
      </w:r>
      <w:r w:rsidR="00C60BB8" w:rsidRPr="00DF2475">
        <w:rPr>
          <w:rFonts w:ascii="Times" w:hAnsi="Times" w:cs="Times"/>
          <w:color w:val="000000"/>
          <w:sz w:val="27"/>
          <w:szCs w:val="27"/>
          <w:highlight w:val="yellow"/>
        </w:rPr>
        <w:t>anil.karayat@goindigo.in</w:t>
      </w:r>
      <w:r w:rsidRPr="00DF2475">
        <w:rPr>
          <w:rFonts w:asciiTheme="minorHAnsi" w:hAnsiTheme="minorHAnsi" w:cstheme="minorHAnsi"/>
          <w:sz w:val="22"/>
          <w:szCs w:val="22"/>
          <w:highlight w:val="yellow"/>
        </w:rPr>
        <w:t>____</w:t>
      </w:r>
      <w:r w:rsidRPr="00DF2475">
        <w:rPr>
          <w:rFonts w:asciiTheme="minorHAnsi" w:hAnsiTheme="minorHAnsi"/>
          <w:sz w:val="22"/>
          <w:szCs w:val="22"/>
          <w:highlight w:val="yellow"/>
        </w:rPr>
        <w:t>,</w:t>
      </w:r>
      <w:r w:rsidRPr="00F117DC">
        <w:rPr>
          <w:rFonts w:asciiTheme="minorHAnsi" w:hAnsiTheme="minorHAnsi"/>
          <w:sz w:val="22"/>
          <w:szCs w:val="22"/>
        </w:rPr>
        <w:t xml:space="preserve"> InterGlobe Aviation Limited” in writing via e-mail prior to the due date for submission of the RFP. </w:t>
      </w:r>
      <w:r>
        <w:rPr>
          <w:rFonts w:asciiTheme="minorHAnsi" w:hAnsiTheme="minorHAnsi"/>
          <w:sz w:val="22"/>
          <w:szCs w:val="22"/>
        </w:rPr>
        <w:t xml:space="preserve"> </w:t>
      </w:r>
    </w:p>
    <w:p w14:paraId="5574DC81" w14:textId="77777777" w:rsidR="00A65AD2" w:rsidRDefault="00A65AD2">
      <w:pPr>
        <w:pStyle w:val="ListParagraph"/>
        <w:numPr>
          <w:ilvl w:val="0"/>
          <w:numId w:val="9"/>
        </w:numPr>
        <w:spacing w:line="276" w:lineRule="auto"/>
        <w:contextualSpacing/>
        <w:jc w:val="both"/>
        <w:rPr>
          <w:rFonts w:asciiTheme="minorHAnsi" w:hAnsiTheme="minorHAnsi"/>
          <w:sz w:val="22"/>
          <w:szCs w:val="22"/>
        </w:rPr>
      </w:pPr>
      <w:r w:rsidRPr="00F117DC">
        <w:rPr>
          <w:rFonts w:asciiTheme="minorHAnsi" w:hAnsiTheme="minorHAnsi"/>
          <w:sz w:val="22"/>
          <w:szCs w:val="22"/>
        </w:rPr>
        <w:t>RFP must be submitted to the office of InterGlobe Aviation Limited” no later than 1700 hours IST on</w:t>
      </w:r>
      <w:r w:rsidRPr="00702DA3">
        <w:rPr>
          <w:rFonts w:asciiTheme="minorHAnsi" w:hAnsiTheme="minorHAnsi"/>
          <w:sz w:val="22"/>
          <w:szCs w:val="22"/>
        </w:rPr>
        <w:t xml:space="preserve"> </w:t>
      </w:r>
      <w:r>
        <w:rPr>
          <w:rFonts w:asciiTheme="minorHAnsi" w:hAnsiTheme="minorHAnsi"/>
          <w:sz w:val="22"/>
          <w:szCs w:val="22"/>
        </w:rPr>
        <w:t>30</w:t>
      </w:r>
      <w:r w:rsidRPr="0005570F">
        <w:rPr>
          <w:rFonts w:asciiTheme="minorHAnsi" w:hAnsiTheme="minorHAnsi"/>
          <w:sz w:val="22"/>
          <w:szCs w:val="22"/>
          <w:vertAlign w:val="superscript"/>
        </w:rPr>
        <w:t>th</w:t>
      </w:r>
      <w:r>
        <w:rPr>
          <w:rFonts w:asciiTheme="minorHAnsi" w:hAnsiTheme="minorHAnsi"/>
          <w:sz w:val="22"/>
          <w:szCs w:val="22"/>
        </w:rPr>
        <w:t xml:space="preserve"> Aug 23 </w:t>
      </w:r>
      <w:r w:rsidRPr="00702DA3">
        <w:rPr>
          <w:rFonts w:asciiTheme="minorHAnsi" w:hAnsiTheme="minorHAnsi"/>
          <w:sz w:val="22"/>
          <w:szCs w:val="22"/>
        </w:rPr>
        <w:t>IndiGo will not consider RFPs received after that time. RFPs will not be considered if dispatche</w:t>
      </w:r>
      <w:r w:rsidRPr="003626F0">
        <w:rPr>
          <w:rFonts w:asciiTheme="minorHAnsi" w:hAnsiTheme="minorHAnsi"/>
          <w:sz w:val="22"/>
          <w:szCs w:val="22"/>
        </w:rPr>
        <w:t>d by telex or facsimile. Any e-mails or packages containing the RFP must be clearly marked or titled “RFP</w:t>
      </w:r>
      <w:r>
        <w:rPr>
          <w:rFonts w:asciiTheme="minorHAnsi" w:hAnsiTheme="minorHAnsi"/>
          <w:sz w:val="22"/>
          <w:szCs w:val="22"/>
        </w:rPr>
        <w:t xml:space="preserve"> For Billing Information Data Tapes (BIDT) ”</w:t>
      </w:r>
      <w:r w:rsidRPr="003626F0">
        <w:rPr>
          <w:rFonts w:asciiTheme="minorHAnsi" w:hAnsiTheme="minorHAnsi"/>
          <w:sz w:val="22"/>
          <w:szCs w:val="22"/>
        </w:rPr>
        <w:t>. All proposals should be submitted marked to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77777777" w:rsidR="00A65AD2" w:rsidRPr="00816F39" w:rsidRDefault="00A65AD2" w:rsidP="00A65AD2">
      <w:pPr>
        <w:spacing w:line="259" w:lineRule="auto"/>
        <w:ind w:left="2880"/>
        <w:jc w:val="both"/>
        <w:rPr>
          <w:rFonts w:asciiTheme="minorHAnsi" w:hAnsiTheme="minorHAnsi"/>
          <w:sz w:val="22"/>
          <w:szCs w:val="22"/>
        </w:rPr>
      </w:pPr>
      <w:r w:rsidRPr="008E19CD">
        <w:rPr>
          <w:rFonts w:asciiTheme="minorHAnsi" w:hAnsiTheme="minorHAnsi" w:cstheme="minorHAnsi"/>
          <w:sz w:val="22"/>
          <w:szCs w:val="22"/>
          <w:highlight w:val="yellow"/>
        </w:rPr>
        <w:t>_______</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lastRenderedPageBreak/>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7296AF98" w14:textId="3B47C18D" w:rsidR="00A65AD2" w:rsidRDefault="004655B8" w:rsidP="00A65AD2">
      <w:pPr>
        <w:spacing w:line="259" w:lineRule="auto"/>
        <w:ind w:left="2880"/>
        <w:jc w:val="both"/>
        <w:rPr>
          <w:rFonts w:asciiTheme="minorHAnsi" w:hAnsiTheme="minorHAnsi"/>
          <w:b/>
          <w:bCs/>
          <w:sz w:val="22"/>
          <w:szCs w:val="22"/>
        </w:rPr>
      </w:pPr>
      <w:hyperlink r:id="rId15" w:history="1">
        <w:r w:rsidRPr="0087517D">
          <w:rPr>
            <w:rStyle w:val="Hyperlink"/>
            <w:rFonts w:asciiTheme="minorHAnsi" w:hAnsiTheme="minorHAnsi" w:cstheme="minorHAnsi"/>
            <w:sz w:val="22"/>
            <w:szCs w:val="22"/>
            <w:highlight w:val="yellow"/>
          </w:rPr>
          <w:t>anil.karaya</w:t>
        </w:r>
        <w:r w:rsidRPr="0087517D">
          <w:rPr>
            <w:rStyle w:val="Hyperlink"/>
            <w:rFonts w:asciiTheme="minorHAnsi" w:hAnsiTheme="minorHAnsi" w:cstheme="minorHAnsi"/>
            <w:sz w:val="22"/>
            <w:szCs w:val="22"/>
          </w:rPr>
          <w:t>t</w:t>
        </w:r>
        <w:r w:rsidRPr="0087517D">
          <w:rPr>
            <w:rStyle w:val="Hyperlink"/>
            <w:rFonts w:asciiTheme="minorHAnsi" w:hAnsiTheme="minorHAnsi"/>
            <w:b/>
            <w:bCs/>
            <w:sz w:val="22"/>
            <w:szCs w:val="22"/>
          </w:rPr>
          <w:t>@goindigo.in</w:t>
        </w:r>
      </w:hyperlink>
      <w:r w:rsidR="00A65AD2">
        <w:t xml:space="preserve"> / </w:t>
      </w:r>
      <w:hyperlink r:id="rId16" w:history="1">
        <w:r w:rsidRPr="00990D80">
          <w:rPr>
            <w:rStyle w:val="Hyperlink"/>
            <w:rFonts w:asciiTheme="minorHAnsi" w:hAnsiTheme="minorHAnsi" w:cstheme="minorHAnsi"/>
            <w:sz w:val="22"/>
            <w:szCs w:val="22"/>
            <w:highlight w:val="yellow"/>
          </w:rPr>
          <w:t>Kunal.dhingra</w:t>
        </w:r>
        <w:r w:rsidRPr="00990D80">
          <w:rPr>
            <w:rStyle w:val="Hyperlink"/>
            <w:rFonts w:asciiTheme="minorHAnsi" w:hAnsiTheme="minorHAnsi"/>
            <w:b/>
            <w:bCs/>
            <w:sz w:val="22"/>
            <w:szCs w:val="22"/>
            <w:highlight w:val="yellow"/>
          </w:rPr>
          <w:t>@goindigo.in</w:t>
        </w:r>
      </w:hyperlink>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This RFP and the accompanying documents and publications and any copies made in all, or part are, and shall at all times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All information contained in this RFP, or which is communicated in further correspondence, or which is provided or obtained during any subsequent discussions is confidential and </w:t>
      </w:r>
      <w:r w:rsidRPr="00412F60">
        <w:rPr>
          <w:rFonts w:asciiTheme="minorHAnsi" w:hAnsiTheme="minorHAnsi"/>
          <w:sz w:val="22"/>
          <w:szCs w:val="22"/>
        </w:rPr>
        <w:t>subject to the Non-disclosure Agr</w:t>
      </w:r>
      <w:r>
        <w:rPr>
          <w:rFonts w:asciiTheme="minorHAnsi" w:hAnsiTheme="minorHAnsi"/>
          <w:sz w:val="22"/>
          <w:szCs w:val="22"/>
        </w:rPr>
        <w:t>eement</w:t>
      </w:r>
      <w:r w:rsidRPr="00412F60">
        <w:rPr>
          <w:rFonts w:asciiTheme="minorHAnsi" w:hAnsiTheme="minorHAnsi"/>
          <w:sz w:val="22"/>
          <w:szCs w:val="22"/>
        </w:rPr>
        <w:t>.</w:t>
      </w:r>
      <w:r w:rsidRPr="003626F0">
        <w:rPr>
          <w:rFonts w:asciiTheme="minorHAnsi" w:hAnsiTheme="minorHAnsi"/>
          <w:sz w:val="22"/>
          <w:szCs w:val="22"/>
        </w:rPr>
        <w:t xml:space="preserve">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77777777" w:rsidR="00A65AD2" w:rsidRPr="00034658" w:rsidRDefault="00A65AD2">
      <w:pPr>
        <w:pStyle w:val="ListParagraph"/>
        <w:numPr>
          <w:ilvl w:val="0"/>
          <w:numId w:val="13"/>
        </w:numPr>
        <w:spacing w:line="259" w:lineRule="auto"/>
        <w:jc w:val="both"/>
        <w:rPr>
          <w:rFonts w:asciiTheme="minorHAnsi" w:hAnsiTheme="minorHAnsi"/>
          <w:sz w:val="22"/>
          <w:szCs w:val="22"/>
        </w:rPr>
      </w:pPr>
      <w:r>
        <w:rPr>
          <w:rFonts w:asciiTheme="minorHAnsi" w:hAnsiTheme="minorHAnsi"/>
          <w:sz w:val="22"/>
          <w:szCs w:val="22"/>
        </w:rPr>
        <w:t>N</w:t>
      </w:r>
      <w:r w:rsidRPr="00034658">
        <w:rPr>
          <w:rFonts w:asciiTheme="minorHAnsi" w:hAnsiTheme="minorHAnsi"/>
          <w:sz w:val="22"/>
          <w:szCs w:val="22"/>
        </w:rPr>
        <w:t xml:space="preserve">either party shall be liable to the other party for any indirect, incidental, special or consequential damages, any damages for lost profits, data or data use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77777777" w:rsidR="00A65AD2" w:rsidRDefault="00A65AD2">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Bidder’s maximum liability for any and all claims arising under the Agreement shall not exceed an amount to equivalent hundred percent (200%) of the fees paid or payable by IndiGo to Bidder under the Agreement</w:t>
      </w:r>
      <w:r>
        <w:rPr>
          <w:rFonts w:asciiTheme="minorHAnsi" w:hAnsiTheme="minorHAnsi"/>
          <w:sz w:val="22"/>
          <w:szCs w:val="22"/>
        </w:rPr>
        <w: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77777777" w:rsidR="00A65AD2" w:rsidRPr="00034658" w:rsidRDefault="00A65AD2">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IndiGo’s maximum liability for any and all claims arising under the Agreement shall not exceed an amount to equivalent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77777777" w:rsidR="00A65AD2" w:rsidRPr="009843B0" w:rsidRDefault="00A65AD2">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which are in the nature of gross negligence, wilful misconduct or fraud,</w:t>
      </w:r>
    </w:p>
    <w:p w14:paraId="012865E6" w14:textId="77777777" w:rsidR="00A65AD2" w:rsidRPr="009843B0" w:rsidRDefault="00A65AD2">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breach of confidentiality and/or data privacy or data security obligations and </w:t>
      </w:r>
    </w:p>
    <w:p w14:paraId="05D9CE8C" w14:textId="77777777" w:rsidR="00A65AD2" w:rsidRPr="009843B0" w:rsidRDefault="00A65AD2">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77777777" w:rsidR="00A65AD2" w:rsidRPr="00034658" w:rsidRDefault="00A65AD2">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acts or omissions due to gross negligence, wilful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IndiGo </w:t>
      </w:r>
      <w:r w:rsidRPr="00804888">
        <w:rPr>
          <w:rFonts w:asciiTheme="minorHAnsi" w:hAnsiTheme="minorHAnsi"/>
          <w:sz w:val="22"/>
          <w:szCs w:val="22"/>
        </w:rPr>
        <w:t>may at any time terminate t</w:t>
      </w:r>
      <w:r>
        <w:rPr>
          <w:rFonts w:asciiTheme="minorHAnsi" w:hAnsiTheme="minorHAnsi"/>
          <w:sz w:val="22"/>
          <w:szCs w:val="22"/>
        </w:rPr>
        <w:t xml:space="preserve">he </w:t>
      </w:r>
      <w:r w:rsidRPr="00804888">
        <w:rPr>
          <w:rFonts w:asciiTheme="minorHAnsi" w:hAnsiTheme="minorHAnsi"/>
          <w:sz w:val="22"/>
          <w:szCs w:val="22"/>
        </w:rPr>
        <w:t xml:space="preserve">Agreement for convenience, without liability, by serving </w:t>
      </w:r>
      <w:r>
        <w:rPr>
          <w:rFonts w:asciiTheme="minorHAnsi" w:hAnsiTheme="minorHAnsi"/>
          <w:sz w:val="22"/>
          <w:szCs w:val="22"/>
        </w:rPr>
        <w:t>sixty</w:t>
      </w:r>
      <w:r w:rsidRPr="00804888">
        <w:rPr>
          <w:rFonts w:asciiTheme="minorHAnsi" w:hAnsiTheme="minorHAnsi"/>
          <w:sz w:val="22"/>
          <w:szCs w:val="22"/>
        </w:rPr>
        <w:t xml:space="preserve"> (</w:t>
      </w:r>
      <w:r>
        <w:rPr>
          <w:rFonts w:asciiTheme="minorHAnsi" w:hAnsiTheme="minorHAnsi"/>
          <w:sz w:val="22"/>
          <w:szCs w:val="22"/>
        </w:rPr>
        <w:t>6</w:t>
      </w:r>
      <w:r w:rsidRPr="00804888">
        <w:rPr>
          <w:rFonts w:asciiTheme="minorHAnsi" w:hAnsiTheme="minorHAnsi"/>
          <w:sz w:val="22"/>
          <w:szCs w:val="22"/>
        </w:rPr>
        <w:t xml:space="preserve">0) days written notice to the </w:t>
      </w:r>
      <w:r>
        <w:rPr>
          <w:rFonts w:asciiTheme="minorHAnsi" w:hAnsiTheme="minorHAnsi"/>
          <w:sz w:val="22"/>
          <w:szCs w:val="22"/>
        </w:rPr>
        <w:t xml:space="preserve">Bidder. No termination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77777777" w:rsidR="00A65AD2" w:rsidRDefault="00A65AD2">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each party has </w:t>
      </w:r>
      <w:r w:rsidRPr="00343A2C">
        <w:rPr>
          <w:rFonts w:asciiTheme="minorHAnsi" w:hAnsiTheme="minorHAnsi"/>
          <w:bCs/>
          <w:sz w:val="22"/>
          <w:szCs w:val="22"/>
        </w:rPr>
        <w:t>all the requisite consents, licenses and permissions to</w:t>
      </w:r>
      <w:r>
        <w:rPr>
          <w:rFonts w:asciiTheme="minorHAnsi" w:hAnsiTheme="minorHAnsi"/>
          <w:bCs/>
          <w:sz w:val="22"/>
          <w:szCs w:val="22"/>
        </w:rPr>
        <w:t xml:space="preserve"> and</w:t>
      </w:r>
      <w:r w:rsidRPr="00E41713">
        <w:rPr>
          <w:rFonts w:asciiTheme="minorHAnsi" w:hAnsiTheme="minorHAnsi"/>
          <w:bCs/>
          <w:sz w:val="22"/>
          <w:szCs w:val="22"/>
        </w:rPr>
        <w:t xml:space="preserve"> shall keep all such consents, licenses and permissions renewed and valid at all times required for the</w:t>
      </w:r>
      <w:r>
        <w:rPr>
          <w:rFonts w:asciiTheme="minorHAnsi" w:hAnsiTheme="minorHAnsi"/>
          <w:bCs/>
          <w:sz w:val="22"/>
          <w:szCs w:val="22"/>
        </w:rPr>
        <w:t xml:space="preserve"> performance of their</w:t>
      </w:r>
      <w:r w:rsidRPr="00E41713">
        <w:rPr>
          <w:rFonts w:asciiTheme="minorHAnsi" w:hAnsiTheme="minorHAnsi"/>
          <w:bCs/>
          <w:sz w:val="22"/>
          <w:szCs w:val="22"/>
        </w:rPr>
        <w:t xml:space="preserve"> </w:t>
      </w:r>
      <w:r>
        <w:rPr>
          <w:rFonts w:asciiTheme="minorHAnsi" w:hAnsiTheme="minorHAnsi"/>
          <w:bCs/>
          <w:sz w:val="22"/>
          <w:szCs w:val="22"/>
        </w:rPr>
        <w:t>respective obligations under the</w:t>
      </w:r>
      <w:r w:rsidRPr="00E41713">
        <w:rPr>
          <w:rFonts w:asciiTheme="minorHAnsi" w:hAnsiTheme="minorHAnsi"/>
          <w:bCs/>
          <w:sz w:val="22"/>
          <w:szCs w:val="22"/>
        </w:rPr>
        <w:t xml:space="preserve"> Agreement;</w:t>
      </w:r>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77777777" w:rsidR="00A65AD2" w:rsidRDefault="00A65AD2">
      <w:pPr>
        <w:pStyle w:val="ListParagraph"/>
        <w:numPr>
          <w:ilvl w:val="0"/>
          <w:numId w:val="14"/>
        </w:numPr>
        <w:spacing w:line="259" w:lineRule="auto"/>
        <w:ind w:left="1418"/>
        <w:contextualSpacing/>
        <w:jc w:val="both"/>
        <w:rPr>
          <w:rFonts w:asciiTheme="minorHAnsi" w:hAnsiTheme="minorHAnsi"/>
          <w:bCs/>
          <w:sz w:val="22"/>
          <w:szCs w:val="22"/>
        </w:rPr>
      </w:pPr>
      <w:r w:rsidRPr="00E41713">
        <w:rPr>
          <w:rFonts w:asciiTheme="minorHAnsi" w:hAnsiTheme="minorHAnsi"/>
          <w:bCs/>
          <w:sz w:val="22"/>
          <w:szCs w:val="22"/>
        </w:rPr>
        <w:t xml:space="preserve">no order has been made and no resolution has been passed for the winding up </w:t>
      </w:r>
      <w:r>
        <w:rPr>
          <w:rFonts w:asciiTheme="minorHAnsi" w:hAnsiTheme="minorHAnsi"/>
          <w:bCs/>
          <w:sz w:val="22"/>
          <w:szCs w:val="22"/>
        </w:rPr>
        <w:t>against the parties</w:t>
      </w:r>
      <w:r w:rsidRPr="00E41713">
        <w:rPr>
          <w:rFonts w:asciiTheme="minorHAnsi" w:hAnsiTheme="minorHAnsi"/>
          <w:bCs/>
          <w:sz w:val="22"/>
          <w:szCs w:val="22"/>
        </w:rPr>
        <w:t xml:space="preserve"> or for a provisional liquidator to be appointed and no petition has been admitted and no meeting has been convened for the purpose of winding up</w:t>
      </w:r>
      <w:r>
        <w:rPr>
          <w:rFonts w:asciiTheme="minorHAnsi" w:hAnsiTheme="minorHAnsi"/>
          <w:bCs/>
          <w:sz w:val="22"/>
          <w:szCs w:val="22"/>
        </w:rPr>
        <w:t xml:space="preserve"> or like situations</w:t>
      </w:r>
      <w:r w:rsidRPr="00E41713">
        <w:rPr>
          <w:rFonts w:asciiTheme="minorHAnsi" w:hAnsiTheme="minorHAnsi"/>
          <w:bCs/>
          <w:sz w:val="22"/>
          <w:szCs w:val="22"/>
        </w:rPr>
        <w:t>;</w:t>
      </w:r>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bound;</w:t>
      </w:r>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7777777" w:rsidR="00A65AD2" w:rsidRPr="00C72EE7" w:rsidRDefault="00A65AD2">
      <w:pPr>
        <w:pStyle w:val="ListParagraph"/>
        <w:numPr>
          <w:ilvl w:val="0"/>
          <w:numId w:val="14"/>
        </w:numPr>
        <w:spacing w:line="259" w:lineRule="auto"/>
        <w:ind w:left="1418"/>
        <w:contextualSpacing/>
        <w:jc w:val="both"/>
        <w:rPr>
          <w:rFonts w:asciiTheme="minorHAnsi" w:hAnsiTheme="minorHAnsi"/>
          <w:bCs/>
          <w:sz w:val="22"/>
          <w:szCs w:val="22"/>
        </w:rPr>
      </w:pPr>
      <w:r w:rsidRPr="007C7DFF">
        <w:rPr>
          <w:rFonts w:asciiTheme="minorHAnsi" w:hAnsiTheme="minorHAnsi"/>
          <w:bCs/>
          <w:sz w:val="22"/>
          <w:szCs w:val="22"/>
        </w:rPr>
        <w:t>the execution of th</w:t>
      </w:r>
      <w:r>
        <w:rPr>
          <w:rFonts w:asciiTheme="minorHAnsi" w:hAnsiTheme="minorHAnsi"/>
          <w:bCs/>
          <w:sz w:val="22"/>
          <w:szCs w:val="22"/>
        </w:rPr>
        <w:t xml:space="preserve">e </w:t>
      </w:r>
      <w:r w:rsidRPr="007C7DFF">
        <w:rPr>
          <w:rFonts w:asciiTheme="minorHAnsi" w:hAnsiTheme="minorHAnsi"/>
          <w:bCs/>
          <w:sz w:val="22"/>
          <w:szCs w:val="22"/>
        </w:rPr>
        <w:t>Agreement by its representative whose signature is set forth at the end of t</w:t>
      </w:r>
      <w:r>
        <w:rPr>
          <w:rFonts w:asciiTheme="minorHAnsi" w:hAnsiTheme="minorHAnsi"/>
          <w:bCs/>
          <w:sz w:val="22"/>
          <w:szCs w:val="22"/>
        </w:rPr>
        <w:t>he</w:t>
      </w:r>
      <w:r w:rsidRPr="007C7DFF">
        <w:rPr>
          <w:rFonts w:asciiTheme="minorHAnsi" w:hAnsiTheme="minorHAnsi"/>
          <w:bCs/>
          <w:sz w:val="22"/>
          <w:szCs w:val="22"/>
        </w:rPr>
        <w:t xml:space="preserve"> Agreement has been duly auth</w:t>
      </w:r>
      <w:r>
        <w:rPr>
          <w:rFonts w:asciiTheme="minorHAnsi" w:hAnsiTheme="minorHAnsi"/>
          <w:bCs/>
          <w:sz w:val="22"/>
          <w:szCs w:val="22"/>
        </w:rPr>
        <w:t>ori</w:t>
      </w:r>
      <w:r w:rsidRPr="007C7DFF">
        <w:rPr>
          <w:rFonts w:asciiTheme="minorHAnsi" w:hAnsiTheme="minorHAnsi"/>
          <w:bCs/>
          <w:sz w:val="22"/>
          <w:szCs w:val="22"/>
        </w:rPr>
        <w:t>zed by all necessary corporate or organizational action of such party</w:t>
      </w:r>
      <w:r>
        <w:rPr>
          <w:rFonts w:asciiTheme="minorHAnsi" w:hAnsiTheme="minorHAnsi"/>
          <w:bCs/>
          <w:sz w:val="22"/>
          <w:szCs w:val="22"/>
        </w:rPr>
        <w:t>.</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144FD8B7" w14:textId="77777777" w:rsidR="00A65AD2" w:rsidRPr="005A1E8E"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the Services will conform to the requirements set forth in the Agreement</w:t>
      </w:r>
      <w:r>
        <w:rPr>
          <w:rFonts w:asciiTheme="minorHAnsi" w:hAnsiTheme="minorHAnsi"/>
          <w:bCs/>
          <w:sz w:val="22"/>
          <w:szCs w:val="22"/>
        </w:rPr>
        <w:t>;</w:t>
      </w:r>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77777777" w:rsidR="00A65AD2" w:rsidRPr="005A1E8E"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w:t>
      </w:r>
      <w:r>
        <w:rPr>
          <w:rFonts w:asciiTheme="minorHAnsi" w:hAnsiTheme="minorHAnsi"/>
          <w:bCs/>
          <w:sz w:val="22"/>
          <w:szCs w:val="22"/>
        </w:rPr>
        <w:t xml:space="preserve"> has and </w:t>
      </w:r>
      <w:r w:rsidRPr="005A1E8E">
        <w:rPr>
          <w:rFonts w:asciiTheme="minorHAnsi" w:hAnsiTheme="minorHAnsi"/>
          <w:bCs/>
          <w:sz w:val="22"/>
          <w:szCs w:val="22"/>
        </w:rPr>
        <w:t xml:space="preserve">is authorized to grant the licenses </w:t>
      </w:r>
      <w:r>
        <w:rPr>
          <w:rFonts w:asciiTheme="minorHAnsi" w:hAnsiTheme="minorHAnsi"/>
          <w:bCs/>
          <w:sz w:val="22"/>
          <w:szCs w:val="22"/>
        </w:rPr>
        <w:t>(including third party) of</w:t>
      </w:r>
      <w:r w:rsidRPr="005A1E8E">
        <w:rPr>
          <w:rFonts w:asciiTheme="minorHAnsi" w:hAnsiTheme="minorHAnsi"/>
          <w:bCs/>
          <w:sz w:val="22"/>
          <w:szCs w:val="22"/>
        </w:rPr>
        <w:t xml:space="preserve">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The Bidder Software shall perform in a materially accurate, error free manner and free from defects in material, workmanship, and construction/design etc</w:t>
      </w:r>
      <w:r>
        <w:rPr>
          <w:rFonts w:asciiTheme="minorHAnsi" w:hAnsiTheme="minorHAnsi"/>
          <w:bCs/>
          <w:sz w:val="22"/>
          <w:szCs w:val="22"/>
        </w:rPr>
        <w:t>;</w:t>
      </w:r>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lastRenderedPageBreak/>
        <w:t xml:space="preserve">The Bidder shall perform the Services in manner so that the Services meet and satisfy the IndiGo’s requirements and are fully compliant with their specifications and Service Levels;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standards</w:t>
      </w:r>
      <w:r w:rsidRPr="00343A2C">
        <w:rPr>
          <w:rFonts w:asciiTheme="minorHAnsi" w:hAnsiTheme="minorHAnsi"/>
          <w:bCs/>
          <w:sz w:val="22"/>
          <w:szCs w:val="22"/>
        </w:rPr>
        <w:t>;</w:t>
      </w:r>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77777777" w:rsidR="00A65AD2" w:rsidRDefault="00A65AD2">
      <w:pPr>
        <w:pStyle w:val="ListParagraph"/>
        <w:numPr>
          <w:ilvl w:val="0"/>
          <w:numId w:val="19"/>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disputes may be subject to resolution through arbitration in accordance with the Arbitration and Concilaiton Act, 1996 (as amendmed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pPr>
        <w:pStyle w:val="ListParagraph"/>
        <w:numPr>
          <w:ilvl w:val="0"/>
          <w:numId w:val="19"/>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pPr>
        <w:pStyle w:val="ListParagraph"/>
        <w:numPr>
          <w:ilvl w:val="0"/>
          <w:numId w:val="20"/>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pPr>
        <w:pStyle w:val="ListParagraph"/>
        <w:numPr>
          <w:ilvl w:val="0"/>
          <w:numId w:val="20"/>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14:paraId="36678764" w14:textId="77777777" w:rsidR="00A65AD2" w:rsidRPr="003626F0" w:rsidRDefault="00A65AD2">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Communicates to any person other than IndiGo the amount or approximate amount of the proposed RFP (except where such disclosure is made in confidence in order to obtain quotations necessary for the preparation of the RFP or for insurance); or </w:t>
      </w:r>
    </w:p>
    <w:p w14:paraId="3CC1CDD6" w14:textId="77777777" w:rsidR="00A65AD2" w:rsidRPr="003626F0" w:rsidRDefault="00A65AD2">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lastRenderedPageBreak/>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t>SLA PENALTY CRITERIA</w:t>
      </w:r>
    </w:p>
    <w:p w14:paraId="42B62923" w14:textId="16D4F607" w:rsidR="004F6FC5" w:rsidRDefault="004F6FC5" w:rsidP="004F6FC5">
      <w:pPr>
        <w:spacing w:line="259" w:lineRule="auto"/>
        <w:jc w:val="both"/>
        <w:rPr>
          <w:rFonts w:asciiTheme="minorHAnsi" w:hAnsiTheme="minorHAnsi"/>
          <w:sz w:val="22"/>
          <w:szCs w:val="22"/>
        </w:rPr>
      </w:pPr>
      <w:r w:rsidRPr="004F6FC5">
        <w:rPr>
          <w:rFonts w:asciiTheme="minorHAnsi" w:hAnsiTheme="minorHAnsi"/>
          <w:sz w:val="22"/>
          <w:szCs w:val="22"/>
        </w:rPr>
        <w:tab/>
      </w:r>
      <w:r w:rsidRPr="004F6FC5">
        <w:rPr>
          <w:rFonts w:asciiTheme="minorHAnsi" w:hAnsiTheme="minorHAnsi"/>
          <w:sz w:val="22"/>
          <w:szCs w:val="22"/>
        </w:rPr>
        <w:tab/>
      </w:r>
    </w:p>
    <w:tbl>
      <w:tblPr>
        <w:tblStyle w:val="TableGrid"/>
        <w:tblW w:w="0" w:type="auto"/>
        <w:jc w:val="center"/>
        <w:tblLook w:val="04A0" w:firstRow="1" w:lastRow="0" w:firstColumn="1" w:lastColumn="0" w:noHBand="0" w:noVBand="1"/>
      </w:tblPr>
      <w:tblGrid>
        <w:gridCol w:w="1408"/>
        <w:gridCol w:w="1551"/>
        <w:gridCol w:w="1486"/>
        <w:gridCol w:w="2835"/>
        <w:gridCol w:w="1213"/>
      </w:tblGrid>
      <w:tr w:rsidR="005702BE" w14:paraId="1BD2BA02" w14:textId="77777777" w:rsidTr="005702BE">
        <w:trPr>
          <w:jc w:val="center"/>
        </w:trPr>
        <w:tc>
          <w:tcPr>
            <w:tcW w:w="1408" w:type="dxa"/>
            <w:vAlign w:val="center"/>
          </w:tcPr>
          <w:p w14:paraId="4578E5ED"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S. No.</w:t>
            </w:r>
          </w:p>
        </w:tc>
        <w:tc>
          <w:tcPr>
            <w:tcW w:w="973" w:type="dxa"/>
            <w:vAlign w:val="center"/>
          </w:tcPr>
          <w:p w14:paraId="4A199D06"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Measurement</w:t>
            </w:r>
          </w:p>
        </w:tc>
        <w:tc>
          <w:tcPr>
            <w:tcW w:w="1485" w:type="dxa"/>
            <w:vAlign w:val="center"/>
          </w:tcPr>
          <w:p w14:paraId="53A9C68C"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Metric Type</w:t>
            </w:r>
          </w:p>
        </w:tc>
        <w:tc>
          <w:tcPr>
            <w:tcW w:w="2835" w:type="dxa"/>
            <w:vAlign w:val="center"/>
          </w:tcPr>
          <w:p w14:paraId="3332BAC2"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Definition</w:t>
            </w:r>
          </w:p>
        </w:tc>
        <w:tc>
          <w:tcPr>
            <w:tcW w:w="1213" w:type="dxa"/>
            <w:vAlign w:val="center"/>
          </w:tcPr>
          <w:p w14:paraId="3C336C69"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Target</w:t>
            </w:r>
          </w:p>
        </w:tc>
      </w:tr>
      <w:tr w:rsidR="005702BE" w14:paraId="3F4E68A2" w14:textId="77777777" w:rsidTr="005702BE">
        <w:trPr>
          <w:jc w:val="center"/>
        </w:trPr>
        <w:tc>
          <w:tcPr>
            <w:tcW w:w="1408" w:type="dxa"/>
            <w:vAlign w:val="center"/>
          </w:tcPr>
          <w:p w14:paraId="7E36AB99"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1</w:t>
            </w:r>
          </w:p>
        </w:tc>
        <w:tc>
          <w:tcPr>
            <w:tcW w:w="973" w:type="dxa"/>
            <w:vAlign w:val="center"/>
          </w:tcPr>
          <w:p w14:paraId="12621AB9"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Platform Availability</w:t>
            </w:r>
          </w:p>
        </w:tc>
        <w:tc>
          <w:tcPr>
            <w:tcW w:w="1485" w:type="dxa"/>
            <w:vAlign w:val="center"/>
          </w:tcPr>
          <w:p w14:paraId="58A7F4B6"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Availability</w:t>
            </w:r>
          </w:p>
        </w:tc>
        <w:tc>
          <w:tcPr>
            <w:tcW w:w="2835" w:type="dxa"/>
            <w:vAlign w:val="center"/>
          </w:tcPr>
          <w:p w14:paraId="3E63CB3A"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Monthly availability of production environment (excluding approved maintenance).</w:t>
            </w:r>
          </w:p>
        </w:tc>
        <w:tc>
          <w:tcPr>
            <w:tcW w:w="1213" w:type="dxa"/>
            <w:vAlign w:val="center"/>
          </w:tcPr>
          <w:p w14:paraId="15783322"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99.9%</w:t>
            </w:r>
          </w:p>
        </w:tc>
      </w:tr>
      <w:tr w:rsidR="005702BE" w14:paraId="5E7FCBF8" w14:textId="77777777" w:rsidTr="005702BE">
        <w:trPr>
          <w:jc w:val="center"/>
        </w:trPr>
        <w:tc>
          <w:tcPr>
            <w:tcW w:w="1408" w:type="dxa"/>
            <w:vAlign w:val="center"/>
          </w:tcPr>
          <w:p w14:paraId="3E10DB0E"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2</w:t>
            </w:r>
          </w:p>
        </w:tc>
        <w:tc>
          <w:tcPr>
            <w:tcW w:w="973" w:type="dxa"/>
            <w:vAlign w:val="center"/>
          </w:tcPr>
          <w:p w14:paraId="27B07783"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Critical Incident Response (Sev-1)</w:t>
            </w:r>
          </w:p>
        </w:tc>
        <w:tc>
          <w:tcPr>
            <w:tcW w:w="1485" w:type="dxa"/>
            <w:vAlign w:val="center"/>
          </w:tcPr>
          <w:p w14:paraId="37E5A4BF"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Response Time</w:t>
            </w:r>
          </w:p>
        </w:tc>
        <w:tc>
          <w:tcPr>
            <w:tcW w:w="2835" w:type="dxa"/>
            <w:vAlign w:val="center"/>
          </w:tcPr>
          <w:p w14:paraId="7FEE0A26"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Initial acknowledgement and investigation start.</w:t>
            </w:r>
          </w:p>
        </w:tc>
        <w:tc>
          <w:tcPr>
            <w:tcW w:w="1213" w:type="dxa"/>
            <w:vAlign w:val="center"/>
          </w:tcPr>
          <w:p w14:paraId="6A08610B"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30 mins</w:t>
            </w:r>
          </w:p>
        </w:tc>
      </w:tr>
      <w:tr w:rsidR="005702BE" w14:paraId="7147F857" w14:textId="77777777" w:rsidTr="005702BE">
        <w:trPr>
          <w:jc w:val="center"/>
        </w:trPr>
        <w:tc>
          <w:tcPr>
            <w:tcW w:w="1408" w:type="dxa"/>
            <w:vAlign w:val="center"/>
          </w:tcPr>
          <w:p w14:paraId="67C0D54A"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3</w:t>
            </w:r>
          </w:p>
        </w:tc>
        <w:tc>
          <w:tcPr>
            <w:tcW w:w="973" w:type="dxa"/>
            <w:vAlign w:val="center"/>
          </w:tcPr>
          <w:p w14:paraId="6BC35CCF"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Critical Incident Resolution (Sev-1)</w:t>
            </w:r>
          </w:p>
        </w:tc>
        <w:tc>
          <w:tcPr>
            <w:tcW w:w="1485" w:type="dxa"/>
            <w:vAlign w:val="center"/>
          </w:tcPr>
          <w:p w14:paraId="40CC64BD"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Resolution Time</w:t>
            </w:r>
          </w:p>
        </w:tc>
        <w:tc>
          <w:tcPr>
            <w:tcW w:w="2835" w:type="dxa"/>
            <w:vAlign w:val="center"/>
          </w:tcPr>
          <w:p w14:paraId="7C4183F1"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Restoration of service for Sev-1 incidents.</w:t>
            </w:r>
          </w:p>
        </w:tc>
        <w:tc>
          <w:tcPr>
            <w:tcW w:w="1213" w:type="dxa"/>
            <w:vAlign w:val="center"/>
          </w:tcPr>
          <w:p w14:paraId="786FBA38"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4 hrs</w:t>
            </w:r>
          </w:p>
        </w:tc>
      </w:tr>
      <w:tr w:rsidR="005702BE" w14:paraId="2573B3FF" w14:textId="77777777" w:rsidTr="005702BE">
        <w:trPr>
          <w:jc w:val="center"/>
        </w:trPr>
        <w:tc>
          <w:tcPr>
            <w:tcW w:w="1408" w:type="dxa"/>
            <w:vAlign w:val="center"/>
          </w:tcPr>
          <w:p w14:paraId="710F2780"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4</w:t>
            </w:r>
          </w:p>
        </w:tc>
        <w:tc>
          <w:tcPr>
            <w:tcW w:w="973" w:type="dxa"/>
            <w:vAlign w:val="center"/>
          </w:tcPr>
          <w:p w14:paraId="6D6B4A1D"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High Priority Resolution (Sev-2)</w:t>
            </w:r>
          </w:p>
        </w:tc>
        <w:tc>
          <w:tcPr>
            <w:tcW w:w="1485" w:type="dxa"/>
            <w:vAlign w:val="center"/>
          </w:tcPr>
          <w:p w14:paraId="48073B09"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Resolution Time</w:t>
            </w:r>
          </w:p>
        </w:tc>
        <w:tc>
          <w:tcPr>
            <w:tcW w:w="2835" w:type="dxa"/>
            <w:vAlign w:val="center"/>
          </w:tcPr>
          <w:p w14:paraId="5870B5E3"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Resolution of Sev-2 incidents impacting business operations.</w:t>
            </w:r>
          </w:p>
        </w:tc>
        <w:tc>
          <w:tcPr>
            <w:tcW w:w="1213" w:type="dxa"/>
            <w:vAlign w:val="center"/>
          </w:tcPr>
          <w:p w14:paraId="76FEBBB3"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8 hrs</w:t>
            </w:r>
          </w:p>
        </w:tc>
      </w:tr>
      <w:tr w:rsidR="005702BE" w14:paraId="2BDDFF76" w14:textId="77777777" w:rsidTr="005702BE">
        <w:trPr>
          <w:jc w:val="center"/>
        </w:trPr>
        <w:tc>
          <w:tcPr>
            <w:tcW w:w="1408" w:type="dxa"/>
            <w:vAlign w:val="center"/>
          </w:tcPr>
          <w:p w14:paraId="62CCFBC0"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5</w:t>
            </w:r>
          </w:p>
        </w:tc>
        <w:tc>
          <w:tcPr>
            <w:tcW w:w="973" w:type="dxa"/>
            <w:vAlign w:val="center"/>
          </w:tcPr>
          <w:p w14:paraId="6CE2E4D7"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Medium Priority Resolution (Sev-3)</w:t>
            </w:r>
          </w:p>
        </w:tc>
        <w:tc>
          <w:tcPr>
            <w:tcW w:w="1485" w:type="dxa"/>
            <w:vAlign w:val="center"/>
          </w:tcPr>
          <w:p w14:paraId="5772021E"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Resolution Time</w:t>
            </w:r>
          </w:p>
        </w:tc>
        <w:tc>
          <w:tcPr>
            <w:tcW w:w="2835" w:type="dxa"/>
            <w:vAlign w:val="center"/>
          </w:tcPr>
          <w:p w14:paraId="4BC81609"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Resolution of Sev-3 incidents with limited business impact.</w:t>
            </w:r>
          </w:p>
        </w:tc>
        <w:tc>
          <w:tcPr>
            <w:tcW w:w="1213" w:type="dxa"/>
            <w:vAlign w:val="center"/>
          </w:tcPr>
          <w:p w14:paraId="560228A4"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2 business days</w:t>
            </w:r>
          </w:p>
        </w:tc>
      </w:tr>
      <w:tr w:rsidR="005702BE" w14:paraId="00A6D499" w14:textId="77777777" w:rsidTr="005702BE">
        <w:trPr>
          <w:jc w:val="center"/>
        </w:trPr>
        <w:tc>
          <w:tcPr>
            <w:tcW w:w="1408" w:type="dxa"/>
            <w:vAlign w:val="center"/>
          </w:tcPr>
          <w:p w14:paraId="7E9E0A36"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6</w:t>
            </w:r>
          </w:p>
        </w:tc>
        <w:tc>
          <w:tcPr>
            <w:tcW w:w="973" w:type="dxa"/>
            <w:vAlign w:val="center"/>
          </w:tcPr>
          <w:p w14:paraId="0FFAAA3D"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Campaign Execution Success Rate</w:t>
            </w:r>
          </w:p>
        </w:tc>
        <w:tc>
          <w:tcPr>
            <w:tcW w:w="1485" w:type="dxa"/>
            <w:vAlign w:val="center"/>
          </w:tcPr>
          <w:p w14:paraId="1E6199F0"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Service Performance</w:t>
            </w:r>
          </w:p>
        </w:tc>
        <w:tc>
          <w:tcPr>
            <w:tcW w:w="2835" w:type="dxa"/>
            <w:vAlign w:val="center"/>
          </w:tcPr>
          <w:p w14:paraId="215B535F"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Successful execution of scheduled and triggered campaigns.</w:t>
            </w:r>
          </w:p>
        </w:tc>
        <w:tc>
          <w:tcPr>
            <w:tcW w:w="1213" w:type="dxa"/>
            <w:vAlign w:val="center"/>
          </w:tcPr>
          <w:p w14:paraId="479A2C6B"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99.5%</w:t>
            </w:r>
          </w:p>
        </w:tc>
      </w:tr>
      <w:tr w:rsidR="005702BE" w14:paraId="5FF16A4A" w14:textId="77777777" w:rsidTr="005702BE">
        <w:trPr>
          <w:jc w:val="center"/>
        </w:trPr>
        <w:tc>
          <w:tcPr>
            <w:tcW w:w="1408" w:type="dxa"/>
            <w:vAlign w:val="center"/>
          </w:tcPr>
          <w:p w14:paraId="1B36AF40"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7</w:t>
            </w:r>
          </w:p>
        </w:tc>
        <w:tc>
          <w:tcPr>
            <w:tcW w:w="973" w:type="dxa"/>
            <w:vAlign w:val="center"/>
          </w:tcPr>
          <w:p w14:paraId="1BEDF089"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Message Delivery Latency (Transactional)</w:t>
            </w:r>
          </w:p>
        </w:tc>
        <w:tc>
          <w:tcPr>
            <w:tcW w:w="1485" w:type="dxa"/>
            <w:vAlign w:val="center"/>
          </w:tcPr>
          <w:p w14:paraId="12318549"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Performance</w:t>
            </w:r>
          </w:p>
        </w:tc>
        <w:tc>
          <w:tcPr>
            <w:tcW w:w="2835" w:type="dxa"/>
            <w:vAlign w:val="center"/>
          </w:tcPr>
          <w:p w14:paraId="10D3049F"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End-to-end delivery latency for transactional messages.</w:t>
            </w:r>
          </w:p>
        </w:tc>
        <w:tc>
          <w:tcPr>
            <w:tcW w:w="1213" w:type="dxa"/>
            <w:vAlign w:val="center"/>
          </w:tcPr>
          <w:p w14:paraId="0A650159"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30 sec</w:t>
            </w:r>
          </w:p>
        </w:tc>
      </w:tr>
      <w:tr w:rsidR="005702BE" w14:paraId="6A0E9553" w14:textId="77777777" w:rsidTr="005702BE">
        <w:trPr>
          <w:jc w:val="center"/>
        </w:trPr>
        <w:tc>
          <w:tcPr>
            <w:tcW w:w="1408" w:type="dxa"/>
            <w:vAlign w:val="center"/>
          </w:tcPr>
          <w:p w14:paraId="4B878EDB"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8</w:t>
            </w:r>
          </w:p>
        </w:tc>
        <w:tc>
          <w:tcPr>
            <w:tcW w:w="973" w:type="dxa"/>
            <w:vAlign w:val="center"/>
          </w:tcPr>
          <w:p w14:paraId="2A80545B"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Channel-wise Delivery Rate</w:t>
            </w:r>
          </w:p>
        </w:tc>
        <w:tc>
          <w:tcPr>
            <w:tcW w:w="1485" w:type="dxa"/>
            <w:vAlign w:val="center"/>
          </w:tcPr>
          <w:p w14:paraId="1830F703"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Performance</w:t>
            </w:r>
          </w:p>
        </w:tc>
        <w:tc>
          <w:tcPr>
            <w:tcW w:w="2835" w:type="dxa"/>
            <w:vAlign w:val="center"/>
          </w:tcPr>
          <w:p w14:paraId="2980DA4D"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Delivery success rate across Email/SMS/WA/Push/RCS.</w:t>
            </w:r>
          </w:p>
        </w:tc>
        <w:tc>
          <w:tcPr>
            <w:tcW w:w="1213" w:type="dxa"/>
            <w:vAlign w:val="center"/>
          </w:tcPr>
          <w:p w14:paraId="4F4375E4"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98%</w:t>
            </w:r>
          </w:p>
        </w:tc>
      </w:tr>
      <w:tr w:rsidR="005702BE" w14:paraId="73E7501D" w14:textId="77777777" w:rsidTr="005702BE">
        <w:trPr>
          <w:jc w:val="center"/>
        </w:trPr>
        <w:tc>
          <w:tcPr>
            <w:tcW w:w="1408" w:type="dxa"/>
            <w:vAlign w:val="center"/>
          </w:tcPr>
          <w:p w14:paraId="4C8387C3"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9</w:t>
            </w:r>
          </w:p>
        </w:tc>
        <w:tc>
          <w:tcPr>
            <w:tcW w:w="973" w:type="dxa"/>
            <w:vAlign w:val="center"/>
          </w:tcPr>
          <w:p w14:paraId="6CFC3248"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Data Ingestion Success</w:t>
            </w:r>
          </w:p>
        </w:tc>
        <w:tc>
          <w:tcPr>
            <w:tcW w:w="1485" w:type="dxa"/>
            <w:vAlign w:val="center"/>
          </w:tcPr>
          <w:p w14:paraId="2221EA52"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Service Performance</w:t>
            </w:r>
          </w:p>
        </w:tc>
        <w:tc>
          <w:tcPr>
            <w:tcW w:w="2835" w:type="dxa"/>
            <w:vAlign w:val="center"/>
          </w:tcPr>
          <w:p w14:paraId="0A271080"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Successful processing of SFTP/API data exchanges.</w:t>
            </w:r>
          </w:p>
        </w:tc>
        <w:tc>
          <w:tcPr>
            <w:tcW w:w="1213" w:type="dxa"/>
            <w:vAlign w:val="center"/>
          </w:tcPr>
          <w:p w14:paraId="17B0C7A2"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99%</w:t>
            </w:r>
          </w:p>
        </w:tc>
      </w:tr>
      <w:tr w:rsidR="005702BE" w14:paraId="160D23B2" w14:textId="77777777" w:rsidTr="005702BE">
        <w:trPr>
          <w:jc w:val="center"/>
        </w:trPr>
        <w:tc>
          <w:tcPr>
            <w:tcW w:w="1408" w:type="dxa"/>
            <w:vAlign w:val="center"/>
          </w:tcPr>
          <w:p w14:paraId="0BF96691"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10</w:t>
            </w:r>
          </w:p>
        </w:tc>
        <w:tc>
          <w:tcPr>
            <w:tcW w:w="973" w:type="dxa"/>
            <w:vAlign w:val="center"/>
          </w:tcPr>
          <w:p w14:paraId="79E09014"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API Availability</w:t>
            </w:r>
          </w:p>
        </w:tc>
        <w:tc>
          <w:tcPr>
            <w:tcW w:w="1485" w:type="dxa"/>
            <w:vAlign w:val="center"/>
          </w:tcPr>
          <w:p w14:paraId="37045371"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Availability</w:t>
            </w:r>
          </w:p>
        </w:tc>
        <w:tc>
          <w:tcPr>
            <w:tcW w:w="2835" w:type="dxa"/>
            <w:vAlign w:val="center"/>
          </w:tcPr>
          <w:p w14:paraId="3C01D969"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Availability of production APIs used for integrations.</w:t>
            </w:r>
          </w:p>
        </w:tc>
        <w:tc>
          <w:tcPr>
            <w:tcW w:w="1213" w:type="dxa"/>
            <w:vAlign w:val="center"/>
          </w:tcPr>
          <w:p w14:paraId="2DFE764D"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99.5%</w:t>
            </w:r>
          </w:p>
        </w:tc>
      </w:tr>
      <w:tr w:rsidR="005702BE" w14:paraId="43149756" w14:textId="77777777" w:rsidTr="005702BE">
        <w:trPr>
          <w:jc w:val="center"/>
        </w:trPr>
        <w:tc>
          <w:tcPr>
            <w:tcW w:w="1408" w:type="dxa"/>
            <w:vAlign w:val="center"/>
          </w:tcPr>
          <w:p w14:paraId="111F0E3A"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11</w:t>
            </w:r>
          </w:p>
        </w:tc>
        <w:tc>
          <w:tcPr>
            <w:tcW w:w="973" w:type="dxa"/>
            <w:vAlign w:val="center"/>
          </w:tcPr>
          <w:p w14:paraId="6F718123"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Backup &amp; Recovery (RPO)</w:t>
            </w:r>
          </w:p>
        </w:tc>
        <w:tc>
          <w:tcPr>
            <w:tcW w:w="1485" w:type="dxa"/>
            <w:vAlign w:val="center"/>
          </w:tcPr>
          <w:p w14:paraId="70741326"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Recoverability</w:t>
            </w:r>
          </w:p>
        </w:tc>
        <w:tc>
          <w:tcPr>
            <w:tcW w:w="2835" w:type="dxa"/>
            <w:vAlign w:val="center"/>
          </w:tcPr>
          <w:p w14:paraId="300F872D"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Maximum acceptable data loss after disruption.</w:t>
            </w:r>
          </w:p>
        </w:tc>
        <w:tc>
          <w:tcPr>
            <w:tcW w:w="1213" w:type="dxa"/>
            <w:vAlign w:val="center"/>
          </w:tcPr>
          <w:p w14:paraId="5EC19240"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4 hrs</w:t>
            </w:r>
          </w:p>
        </w:tc>
      </w:tr>
      <w:tr w:rsidR="005702BE" w14:paraId="6557B7CC" w14:textId="77777777" w:rsidTr="005702BE">
        <w:trPr>
          <w:jc w:val="center"/>
        </w:trPr>
        <w:tc>
          <w:tcPr>
            <w:tcW w:w="1408" w:type="dxa"/>
            <w:vAlign w:val="center"/>
          </w:tcPr>
          <w:p w14:paraId="07FEA246"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12</w:t>
            </w:r>
          </w:p>
        </w:tc>
        <w:tc>
          <w:tcPr>
            <w:tcW w:w="973" w:type="dxa"/>
            <w:vAlign w:val="center"/>
          </w:tcPr>
          <w:p w14:paraId="4EA41DB6"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Disaster Recovery (RTO/RPO)</w:t>
            </w:r>
          </w:p>
        </w:tc>
        <w:tc>
          <w:tcPr>
            <w:tcW w:w="1485" w:type="dxa"/>
            <w:vAlign w:val="center"/>
          </w:tcPr>
          <w:p w14:paraId="0914B77F"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Recoverability</w:t>
            </w:r>
          </w:p>
        </w:tc>
        <w:tc>
          <w:tcPr>
            <w:tcW w:w="2835" w:type="dxa"/>
            <w:vAlign w:val="center"/>
          </w:tcPr>
          <w:p w14:paraId="7AD03795"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Compliance with contracted RTO/RPO.</w:t>
            </w:r>
          </w:p>
        </w:tc>
        <w:tc>
          <w:tcPr>
            <w:tcW w:w="1213" w:type="dxa"/>
            <w:vAlign w:val="center"/>
          </w:tcPr>
          <w:p w14:paraId="20F15507"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As Contracted</w:t>
            </w:r>
          </w:p>
        </w:tc>
      </w:tr>
      <w:tr w:rsidR="005702BE" w14:paraId="13BF50E5" w14:textId="77777777" w:rsidTr="005702BE">
        <w:trPr>
          <w:jc w:val="center"/>
        </w:trPr>
        <w:tc>
          <w:tcPr>
            <w:tcW w:w="1408" w:type="dxa"/>
            <w:vAlign w:val="center"/>
          </w:tcPr>
          <w:p w14:paraId="7132E72C"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lastRenderedPageBreak/>
              <w:t>13</w:t>
            </w:r>
          </w:p>
        </w:tc>
        <w:tc>
          <w:tcPr>
            <w:tcW w:w="973" w:type="dxa"/>
            <w:vAlign w:val="center"/>
          </w:tcPr>
          <w:p w14:paraId="48DB6990"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Security Vulnerability Remediation</w:t>
            </w:r>
          </w:p>
        </w:tc>
        <w:tc>
          <w:tcPr>
            <w:tcW w:w="1485" w:type="dxa"/>
            <w:vAlign w:val="center"/>
          </w:tcPr>
          <w:p w14:paraId="246D866A"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Security</w:t>
            </w:r>
          </w:p>
        </w:tc>
        <w:tc>
          <w:tcPr>
            <w:tcW w:w="2835" w:type="dxa"/>
            <w:vAlign w:val="center"/>
          </w:tcPr>
          <w:p w14:paraId="18CA66D4"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Resolution of critical security vulnerabilities after notification.</w:t>
            </w:r>
          </w:p>
        </w:tc>
        <w:tc>
          <w:tcPr>
            <w:tcW w:w="1213" w:type="dxa"/>
            <w:vAlign w:val="center"/>
          </w:tcPr>
          <w:p w14:paraId="27D79016"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 7 calendar days</w:t>
            </w:r>
          </w:p>
        </w:tc>
      </w:tr>
      <w:tr w:rsidR="005702BE" w14:paraId="15F58DE7" w14:textId="77777777" w:rsidTr="005702BE">
        <w:trPr>
          <w:jc w:val="center"/>
        </w:trPr>
        <w:tc>
          <w:tcPr>
            <w:tcW w:w="1408" w:type="dxa"/>
            <w:vAlign w:val="center"/>
          </w:tcPr>
          <w:p w14:paraId="2D8F1DCF"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14</w:t>
            </w:r>
          </w:p>
        </w:tc>
        <w:tc>
          <w:tcPr>
            <w:tcW w:w="973" w:type="dxa"/>
            <w:vAlign w:val="center"/>
          </w:tcPr>
          <w:p w14:paraId="66776603" w14:textId="77777777" w:rsidR="005702BE" w:rsidRPr="005702BE" w:rsidRDefault="005702BE" w:rsidP="00F809FF">
            <w:pP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Monthly SLA Reporting</w:t>
            </w:r>
          </w:p>
        </w:tc>
        <w:tc>
          <w:tcPr>
            <w:tcW w:w="1485" w:type="dxa"/>
            <w:vAlign w:val="center"/>
          </w:tcPr>
          <w:p w14:paraId="0D917CCD"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Governance</w:t>
            </w:r>
          </w:p>
        </w:tc>
        <w:tc>
          <w:tcPr>
            <w:tcW w:w="2835" w:type="dxa"/>
            <w:vAlign w:val="center"/>
          </w:tcPr>
          <w:p w14:paraId="216D73AE"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Submission of monthly SLA reports on time.</w:t>
            </w:r>
          </w:p>
        </w:tc>
        <w:tc>
          <w:tcPr>
            <w:tcW w:w="1213" w:type="dxa"/>
            <w:vAlign w:val="center"/>
          </w:tcPr>
          <w:p w14:paraId="7EFB9E51" w14:textId="77777777" w:rsidR="005702BE" w:rsidRPr="005702BE" w:rsidRDefault="005702BE" w:rsidP="00F809FF">
            <w:pPr>
              <w:jc w:val="center"/>
              <w:rPr>
                <w:rFonts w:asciiTheme="minorHAnsi" w:hAnsiTheme="minorHAnsi" w:cstheme="minorHAnsi"/>
                <w:color w:val="000000"/>
                <w:sz w:val="22"/>
                <w:szCs w:val="22"/>
                <w:highlight w:val="yellow"/>
              </w:rPr>
            </w:pPr>
            <w:r w:rsidRPr="005702BE">
              <w:rPr>
                <w:rFonts w:asciiTheme="minorHAnsi" w:hAnsiTheme="minorHAnsi" w:cstheme="minorHAnsi"/>
                <w:color w:val="000000"/>
                <w:sz w:val="22"/>
                <w:szCs w:val="22"/>
                <w:highlight w:val="yellow"/>
              </w:rPr>
              <w:t>100%</w:t>
            </w:r>
          </w:p>
        </w:tc>
      </w:tr>
    </w:tbl>
    <w:p w14:paraId="3726C288" w14:textId="77777777" w:rsidR="00A65AD2" w:rsidRDefault="00A65AD2" w:rsidP="00A65AD2">
      <w:pPr>
        <w:spacing w:line="259" w:lineRule="auto"/>
        <w:jc w:val="both"/>
        <w:rPr>
          <w:rFonts w:asciiTheme="minorHAnsi" w:hAnsiTheme="minorHAnsi"/>
          <w:sz w:val="22"/>
          <w:szCs w:val="22"/>
        </w:rPr>
      </w:pPr>
    </w:p>
    <w:p w14:paraId="432D0BD5" w14:textId="77777777" w:rsidR="00A65AD2" w:rsidRDefault="00A65AD2" w:rsidP="00A65AD2">
      <w:pPr>
        <w:spacing w:line="259" w:lineRule="auto"/>
        <w:jc w:val="both"/>
        <w:rPr>
          <w:rFonts w:asciiTheme="minorHAnsi" w:hAnsiTheme="minorHAnsi"/>
          <w:sz w:val="22"/>
          <w:szCs w:val="22"/>
        </w:rPr>
      </w:pPr>
    </w:p>
    <w:p w14:paraId="322BC81E" w14:textId="77777777" w:rsidR="00A65AD2" w:rsidRPr="00880954" w:rsidRDefault="00A65AD2" w:rsidP="00A65AD2">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14:paraId="54A8E34A" w14:textId="77777777" w:rsidR="00A65AD2" w:rsidRPr="00D80DDC"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6E247728" w14:textId="77777777" w:rsidR="00A65AD2"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07FC1B3E" w14:textId="77777777" w:rsidR="00A65AD2" w:rsidRPr="004A3180"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t</w:t>
      </w:r>
      <w:r w:rsidRPr="004A3180">
        <w:rPr>
          <w:rFonts w:asciiTheme="minorHAnsi" w:eastAsia="Arial" w:hAnsiTheme="minorHAnsi"/>
          <w:sz w:val="22"/>
          <w:szCs w:val="22"/>
        </w:rPr>
        <w:t>argets are detailed below.</w:t>
      </w:r>
    </w:p>
    <w:p w14:paraId="6DADC79A" w14:textId="77777777" w:rsidR="00A65AD2"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3ECF53FC" w14:textId="77777777" w:rsidR="00A65AD2" w:rsidRPr="00B930A1"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2D5B9E6" w14:textId="77777777" w:rsidR="00A65AD2"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Where SLA measurement is done on a monthly basis, sum of Liquidated Damages associated with</w:t>
      </w:r>
    </w:p>
    <w:p w14:paraId="4C496DBE" w14:textId="77777777" w:rsidR="00A65AD2" w:rsidRPr="00B930A1"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each month shall apply for the quarter.</w:t>
      </w:r>
    </w:p>
    <w:p w14:paraId="3803ECEA" w14:textId="77777777" w:rsidR="00A65AD2" w:rsidRPr="00D80DDC" w:rsidRDefault="00A65AD2">
      <w:pPr>
        <w:pStyle w:val="ListParagraph"/>
        <w:numPr>
          <w:ilvl w:val="0"/>
          <w:numId w:val="18"/>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9A48D26" w14:textId="77777777" w:rsidR="00A65AD2"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Breach of SLAs target shall result in various severity level based on the business impact th</w:t>
      </w:r>
      <w:r>
        <w:rPr>
          <w:rFonts w:asciiTheme="minorHAnsi" w:eastAsia="Arial" w:hAnsiTheme="minorHAnsi"/>
          <w:sz w:val="22"/>
          <w:szCs w:val="22"/>
        </w:rPr>
        <w:t>e</w:t>
      </w:r>
    </w:p>
    <w:p w14:paraId="08C7B0DE" w14:textId="77777777" w:rsidR="00A65AD2" w:rsidRPr="00B930A1" w:rsidRDefault="00A65AD2" w:rsidP="00A65AD2">
      <w:pPr>
        <w:tabs>
          <w:tab w:val="left" w:pos="629"/>
        </w:tabs>
        <w:spacing w:line="258" w:lineRule="auto"/>
        <w:ind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component causes to Supplier services.</w:t>
      </w:r>
    </w:p>
    <w:p w14:paraId="6FD8E1C1" w14:textId="77777777" w:rsidR="00A65AD2" w:rsidRDefault="00A65AD2">
      <w:pPr>
        <w:pStyle w:val="ListParagraph"/>
        <w:numPr>
          <w:ilvl w:val="0"/>
          <w:numId w:val="18"/>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severity levels of SLAs and the associated financial Liquidated Damages are defined as per the</w:t>
      </w:r>
    </w:p>
    <w:p w14:paraId="6E599049" w14:textId="77777777" w:rsidR="00A65AD2" w:rsidRPr="001B1AA1" w:rsidRDefault="00A65AD2" w:rsidP="00A65AD2">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7D01455D" w14:textId="77777777" w:rsidR="00A65AD2" w:rsidRPr="00F95A2F" w:rsidRDefault="00A65AD2" w:rsidP="00A65AD2">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A65AD2" w:rsidRPr="00F95A2F" w14:paraId="0103BD8D" w14:textId="77777777" w:rsidTr="008D10FC">
        <w:trPr>
          <w:trHeight w:val="386"/>
        </w:trPr>
        <w:tc>
          <w:tcPr>
            <w:tcW w:w="1260" w:type="dxa"/>
          </w:tcPr>
          <w:p w14:paraId="34CF02F0" w14:textId="77777777" w:rsidR="00A65AD2" w:rsidRPr="00F95A2F" w:rsidRDefault="00A65AD2" w:rsidP="008D10FC">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04B0784C" w14:textId="77777777" w:rsidR="00A65AD2" w:rsidRPr="00F95A2F" w:rsidRDefault="00A65AD2" w:rsidP="008D10FC">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A65AD2" w:rsidRPr="00F95A2F" w14:paraId="0FB359AB" w14:textId="77777777" w:rsidTr="008D10FC">
        <w:tc>
          <w:tcPr>
            <w:tcW w:w="1260" w:type="dxa"/>
          </w:tcPr>
          <w:p w14:paraId="078B77B5"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0C7C180D"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A65AD2" w:rsidRPr="00F95A2F" w14:paraId="46C5F671" w14:textId="77777777" w:rsidTr="008D10FC">
        <w:tc>
          <w:tcPr>
            <w:tcW w:w="1260" w:type="dxa"/>
          </w:tcPr>
          <w:p w14:paraId="6E83B405"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D9E2388"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A65AD2" w:rsidRPr="00F95A2F" w14:paraId="33EABA30" w14:textId="77777777" w:rsidTr="008D10FC">
        <w:tc>
          <w:tcPr>
            <w:tcW w:w="1260" w:type="dxa"/>
          </w:tcPr>
          <w:p w14:paraId="338C2551"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22806D38"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A65AD2" w:rsidRPr="00F95A2F" w14:paraId="653FE90C" w14:textId="77777777" w:rsidTr="008D10FC">
        <w:tc>
          <w:tcPr>
            <w:tcW w:w="1260" w:type="dxa"/>
          </w:tcPr>
          <w:p w14:paraId="4EF589CB"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3CB42017" w14:textId="77777777" w:rsidR="00A65AD2" w:rsidRDefault="00A65AD2" w:rsidP="008D10FC">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A65AD2" w:rsidRPr="00F95A2F" w14:paraId="3BA4C010" w14:textId="77777777" w:rsidTr="008D10FC">
        <w:tc>
          <w:tcPr>
            <w:tcW w:w="1260" w:type="dxa"/>
          </w:tcPr>
          <w:p w14:paraId="5FDC5144"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22268ABA" w14:textId="77777777" w:rsidR="00A65AD2" w:rsidRPr="00F95A2F" w:rsidRDefault="00A65AD2" w:rsidP="008D10FC">
            <w:pPr>
              <w:spacing w:line="208" w:lineRule="exact"/>
              <w:rPr>
                <w:rFonts w:asciiTheme="minorHAnsi" w:hAnsiTheme="minorHAnsi"/>
                <w:sz w:val="18"/>
                <w:szCs w:val="18"/>
              </w:rPr>
            </w:pPr>
            <w:r>
              <w:rPr>
                <w:rFonts w:asciiTheme="minorHAnsi" w:eastAsia="Arial" w:hAnsiTheme="minorHAnsi"/>
                <w:sz w:val="18"/>
                <w:szCs w:val="18"/>
              </w:rPr>
              <w:t>1.0 %</w:t>
            </w:r>
          </w:p>
        </w:tc>
      </w:tr>
      <w:tr w:rsidR="00A65AD2" w:rsidRPr="00F95A2F" w14:paraId="5B8C32A4" w14:textId="77777777" w:rsidTr="008D10FC">
        <w:tc>
          <w:tcPr>
            <w:tcW w:w="1260" w:type="dxa"/>
          </w:tcPr>
          <w:p w14:paraId="3A68EC05"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66335D39"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 xml:space="preserve">0.5 % </w:t>
            </w:r>
          </w:p>
        </w:tc>
      </w:tr>
      <w:tr w:rsidR="00A65AD2" w:rsidRPr="00F95A2F" w14:paraId="1E28CD20" w14:textId="77777777" w:rsidTr="008D10FC">
        <w:tc>
          <w:tcPr>
            <w:tcW w:w="1260" w:type="dxa"/>
          </w:tcPr>
          <w:p w14:paraId="2C7F9CBD"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36ACCC5D"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0.4 %</w:t>
            </w:r>
          </w:p>
        </w:tc>
      </w:tr>
      <w:tr w:rsidR="00A65AD2" w:rsidRPr="00F95A2F" w14:paraId="6CC4456B" w14:textId="77777777" w:rsidTr="008D10FC">
        <w:tc>
          <w:tcPr>
            <w:tcW w:w="1260" w:type="dxa"/>
          </w:tcPr>
          <w:p w14:paraId="1E520717"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4BE6B540"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0.2 %</w:t>
            </w:r>
          </w:p>
        </w:tc>
      </w:tr>
      <w:tr w:rsidR="00A65AD2" w:rsidRPr="00F95A2F" w14:paraId="6D02025C" w14:textId="77777777" w:rsidTr="008D10FC">
        <w:tc>
          <w:tcPr>
            <w:tcW w:w="1260" w:type="dxa"/>
          </w:tcPr>
          <w:p w14:paraId="40A80CA9" w14:textId="77777777" w:rsidR="00A65AD2" w:rsidRPr="00F95A2F" w:rsidRDefault="00A65AD2" w:rsidP="008D10FC">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09FA93BA" w14:textId="77777777" w:rsidR="00A65AD2" w:rsidRPr="00F95A2F" w:rsidRDefault="00A65AD2" w:rsidP="008D10FC">
            <w:pPr>
              <w:spacing w:line="208" w:lineRule="exact"/>
              <w:rPr>
                <w:rFonts w:asciiTheme="minorHAnsi" w:hAnsiTheme="minorHAnsi"/>
                <w:sz w:val="18"/>
                <w:szCs w:val="18"/>
              </w:rPr>
            </w:pPr>
            <w:r>
              <w:rPr>
                <w:rFonts w:asciiTheme="minorHAnsi" w:hAnsiTheme="minorHAnsi"/>
                <w:sz w:val="18"/>
                <w:szCs w:val="18"/>
              </w:rPr>
              <w:t>0.1 %</w:t>
            </w:r>
          </w:p>
        </w:tc>
      </w:tr>
    </w:tbl>
    <w:p w14:paraId="012181AE" w14:textId="77777777" w:rsidR="00A65AD2" w:rsidRDefault="00A65AD2" w:rsidP="00A65AD2">
      <w:pPr>
        <w:spacing w:line="135" w:lineRule="exact"/>
        <w:rPr>
          <w:rFonts w:asciiTheme="minorHAnsi" w:hAnsiTheme="minorHAnsi"/>
          <w:sz w:val="22"/>
          <w:szCs w:val="22"/>
        </w:rPr>
      </w:pPr>
      <w:bookmarkStart w:id="39" w:name="page10"/>
      <w:bookmarkEnd w:id="39"/>
    </w:p>
    <w:p w14:paraId="7D78A63B" w14:textId="77777777" w:rsidR="00A65AD2" w:rsidRDefault="00A65AD2" w:rsidP="00A65AD2">
      <w:pPr>
        <w:spacing w:line="135" w:lineRule="exact"/>
        <w:rPr>
          <w:rFonts w:asciiTheme="minorHAnsi" w:hAnsiTheme="minorHAnsi"/>
          <w:sz w:val="22"/>
          <w:szCs w:val="22"/>
        </w:rPr>
      </w:pPr>
    </w:p>
    <w:p w14:paraId="188E2437" w14:textId="77777777" w:rsidR="00A65AD2" w:rsidRDefault="00A65AD2" w:rsidP="00A65AD2">
      <w:pPr>
        <w:spacing w:line="135" w:lineRule="exact"/>
        <w:rPr>
          <w:rFonts w:asciiTheme="minorHAnsi" w:hAnsiTheme="minorHAnsi"/>
          <w:sz w:val="22"/>
          <w:szCs w:val="22"/>
        </w:rPr>
      </w:pPr>
    </w:p>
    <w:p w14:paraId="20101DE3" w14:textId="77777777" w:rsidR="00A65AD2" w:rsidRPr="00684533" w:rsidRDefault="00A65AD2" w:rsidP="00A65AD2">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25574104" w14:textId="77777777" w:rsidR="00A65AD2" w:rsidRPr="009044D4" w:rsidRDefault="00A65AD2" w:rsidP="00A65AD2">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1F660F18" w14:textId="77777777" w:rsidR="00A65AD2" w:rsidRPr="00314A53" w:rsidRDefault="00A65AD2" w:rsidP="00A65AD2">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295DE0FD" w14:textId="77777777" w:rsidR="00A65AD2" w:rsidRPr="009044D4" w:rsidRDefault="00A65AD2" w:rsidP="00A65AD2">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A65AD2" w:rsidRPr="009044D4" w14:paraId="33B56CF8" w14:textId="77777777" w:rsidTr="008D10FC">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18D1883"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CF221D1"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20085307"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A65F002" w14:textId="77777777" w:rsidR="00A65AD2" w:rsidRPr="00314A53" w:rsidRDefault="00A65AD2" w:rsidP="008D10FC">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A65AD2" w:rsidRPr="009044D4" w14:paraId="2C0F6902" w14:textId="77777777" w:rsidTr="008D10FC">
        <w:trPr>
          <w:trHeight w:val="323"/>
        </w:trPr>
        <w:tc>
          <w:tcPr>
            <w:tcW w:w="367" w:type="pct"/>
            <w:tcBorders>
              <w:top w:val="single" w:sz="4" w:space="0" w:color="auto"/>
              <w:left w:val="single" w:sz="4" w:space="0" w:color="auto"/>
              <w:bottom w:val="single" w:sz="4" w:space="0" w:color="auto"/>
              <w:right w:val="single" w:sz="4" w:space="0" w:color="auto"/>
            </w:tcBorders>
            <w:hideMark/>
          </w:tcPr>
          <w:p w14:paraId="522243D4" w14:textId="77777777" w:rsidR="00A65AD2" w:rsidRPr="00314A53" w:rsidRDefault="00A65AD2" w:rsidP="008D10FC">
            <w:pPr>
              <w:tabs>
                <w:tab w:val="left" w:pos="470"/>
              </w:tabs>
              <w:ind w:right="80"/>
              <w:rPr>
                <w:rFonts w:asciiTheme="minorHAnsi" w:hAnsiTheme="minorHAnsi" w:cstheme="minorHAnsi"/>
                <w:sz w:val="22"/>
                <w:szCs w:val="22"/>
              </w:rPr>
            </w:pPr>
            <w:r w:rsidRPr="00314A53">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0790FEC6" w14:textId="77777777" w:rsidR="00A65AD2" w:rsidRPr="00314A53" w:rsidRDefault="00A65AD2" w:rsidP="008D10FC">
            <w:pPr>
              <w:tabs>
                <w:tab w:val="left" w:pos="470"/>
              </w:tabs>
              <w:ind w:right="80"/>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608AB4D7" w14:textId="77777777" w:rsidR="00A65AD2" w:rsidRPr="00314A53" w:rsidRDefault="00A65AD2" w:rsidP="008D10FC">
            <w:pPr>
              <w:tabs>
                <w:tab w:val="left" w:pos="470"/>
              </w:tabs>
              <w:ind w:right="80"/>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44487DD0" w14:textId="77777777" w:rsidR="00A65AD2" w:rsidRPr="00314A53" w:rsidRDefault="00A65AD2" w:rsidP="008D10FC">
            <w:pPr>
              <w:tabs>
                <w:tab w:val="left" w:pos="470"/>
              </w:tabs>
              <w:ind w:right="80"/>
              <w:jc w:val="center"/>
              <w:rPr>
                <w:rFonts w:asciiTheme="minorHAnsi" w:hAnsiTheme="minorHAnsi" w:cstheme="minorHAnsi"/>
                <w:sz w:val="22"/>
                <w:szCs w:val="22"/>
              </w:rPr>
            </w:pPr>
          </w:p>
        </w:tc>
      </w:tr>
      <w:tr w:rsidR="00A65AD2" w:rsidRPr="009044D4" w14:paraId="50F7FD18" w14:textId="77777777" w:rsidTr="008D10FC">
        <w:trPr>
          <w:trHeight w:val="332"/>
        </w:trPr>
        <w:tc>
          <w:tcPr>
            <w:tcW w:w="367" w:type="pct"/>
            <w:tcBorders>
              <w:top w:val="single" w:sz="4" w:space="0" w:color="auto"/>
              <w:left w:val="single" w:sz="4" w:space="0" w:color="auto"/>
              <w:bottom w:val="single" w:sz="4" w:space="0" w:color="auto"/>
              <w:right w:val="single" w:sz="4" w:space="0" w:color="auto"/>
            </w:tcBorders>
            <w:hideMark/>
          </w:tcPr>
          <w:p w14:paraId="663C4066" w14:textId="77777777" w:rsidR="00A65AD2" w:rsidRPr="00314A53" w:rsidRDefault="00A65AD2" w:rsidP="008D10FC">
            <w:pPr>
              <w:tabs>
                <w:tab w:val="left" w:pos="470"/>
              </w:tabs>
              <w:ind w:right="80"/>
              <w:rPr>
                <w:rFonts w:asciiTheme="minorHAnsi" w:hAnsiTheme="minorHAnsi" w:cstheme="minorHAnsi"/>
                <w:sz w:val="22"/>
                <w:szCs w:val="22"/>
              </w:rPr>
            </w:pPr>
            <w:r w:rsidRPr="00314A53">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307F7E9E" w14:textId="77777777" w:rsidR="00A65AD2" w:rsidRPr="00314A53" w:rsidRDefault="00A65AD2" w:rsidP="008D10FC">
            <w:pPr>
              <w:tabs>
                <w:tab w:val="left" w:pos="470"/>
              </w:tabs>
              <w:ind w:right="80"/>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26294D04" w14:textId="77777777" w:rsidR="00A65AD2" w:rsidRPr="00314A53" w:rsidRDefault="00A65AD2" w:rsidP="008D10FC">
            <w:pPr>
              <w:tabs>
                <w:tab w:val="left" w:pos="470"/>
              </w:tabs>
              <w:ind w:right="80"/>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197C4F39" w14:textId="77777777" w:rsidR="00A65AD2" w:rsidRPr="00314A53" w:rsidRDefault="00A65AD2" w:rsidP="008D10FC">
            <w:pPr>
              <w:tabs>
                <w:tab w:val="left" w:pos="470"/>
              </w:tabs>
              <w:ind w:right="80"/>
              <w:jc w:val="center"/>
              <w:rPr>
                <w:rFonts w:asciiTheme="minorHAnsi" w:hAnsiTheme="minorHAnsi" w:cstheme="minorHAnsi"/>
                <w:sz w:val="22"/>
                <w:szCs w:val="22"/>
              </w:rPr>
            </w:pPr>
          </w:p>
        </w:tc>
      </w:tr>
      <w:tr w:rsidR="00A65AD2" w:rsidRPr="009044D4" w14:paraId="3C7A4FA4" w14:textId="77777777" w:rsidTr="008D10FC">
        <w:trPr>
          <w:trHeight w:val="332"/>
        </w:trPr>
        <w:tc>
          <w:tcPr>
            <w:tcW w:w="367" w:type="pct"/>
            <w:tcBorders>
              <w:top w:val="single" w:sz="4" w:space="0" w:color="auto"/>
              <w:left w:val="single" w:sz="4" w:space="0" w:color="auto"/>
              <w:bottom w:val="single" w:sz="4" w:space="0" w:color="auto"/>
              <w:right w:val="single" w:sz="4" w:space="0" w:color="auto"/>
            </w:tcBorders>
            <w:hideMark/>
          </w:tcPr>
          <w:p w14:paraId="54B5752F" w14:textId="77777777" w:rsidR="00A65AD2" w:rsidRPr="00314A53" w:rsidRDefault="00A65AD2" w:rsidP="008D10FC">
            <w:pPr>
              <w:tabs>
                <w:tab w:val="left" w:pos="470"/>
              </w:tabs>
              <w:ind w:right="80"/>
              <w:rPr>
                <w:rFonts w:asciiTheme="minorHAnsi" w:hAnsiTheme="minorHAnsi" w:cstheme="minorHAnsi"/>
                <w:sz w:val="22"/>
                <w:szCs w:val="22"/>
              </w:rPr>
            </w:pPr>
            <w:r w:rsidRPr="00314A53">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505D6264" w14:textId="77777777" w:rsidR="00A65AD2" w:rsidRPr="00314A53" w:rsidRDefault="00A65AD2" w:rsidP="008D10FC">
            <w:pPr>
              <w:tabs>
                <w:tab w:val="left" w:pos="470"/>
              </w:tabs>
              <w:ind w:right="80"/>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299479C2" w14:textId="77777777" w:rsidR="00A65AD2" w:rsidRPr="00314A53" w:rsidRDefault="00A65AD2" w:rsidP="008D10FC">
            <w:pPr>
              <w:tabs>
                <w:tab w:val="left" w:pos="470"/>
              </w:tabs>
              <w:ind w:right="80"/>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400FE2BD" w14:textId="77777777" w:rsidR="00A65AD2" w:rsidRPr="00314A53" w:rsidRDefault="00A65AD2" w:rsidP="008D10FC">
            <w:pPr>
              <w:tabs>
                <w:tab w:val="left" w:pos="470"/>
              </w:tabs>
              <w:ind w:right="80"/>
              <w:jc w:val="center"/>
              <w:rPr>
                <w:rFonts w:asciiTheme="minorHAnsi" w:hAnsiTheme="minorHAnsi" w:cstheme="minorHAnsi"/>
                <w:sz w:val="22"/>
                <w:szCs w:val="22"/>
              </w:rPr>
            </w:pPr>
          </w:p>
        </w:tc>
      </w:tr>
      <w:tr w:rsidR="00A65AD2" w:rsidRPr="009044D4" w14:paraId="12111C18" w14:textId="77777777" w:rsidTr="008D10FC">
        <w:trPr>
          <w:trHeight w:val="242"/>
        </w:trPr>
        <w:tc>
          <w:tcPr>
            <w:tcW w:w="367" w:type="pct"/>
            <w:tcBorders>
              <w:top w:val="single" w:sz="4" w:space="0" w:color="auto"/>
              <w:left w:val="single" w:sz="4" w:space="0" w:color="auto"/>
              <w:bottom w:val="single" w:sz="4" w:space="0" w:color="auto"/>
              <w:right w:val="single" w:sz="4" w:space="0" w:color="auto"/>
            </w:tcBorders>
            <w:hideMark/>
          </w:tcPr>
          <w:p w14:paraId="3B4E1E65"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3EF0DE09"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3982D4D7"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6B2C0037"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9044D4" w14:paraId="462E2016" w14:textId="77777777" w:rsidTr="008D10FC">
        <w:trPr>
          <w:trHeight w:val="305"/>
        </w:trPr>
        <w:tc>
          <w:tcPr>
            <w:tcW w:w="367" w:type="pct"/>
            <w:tcBorders>
              <w:top w:val="single" w:sz="4" w:space="0" w:color="auto"/>
              <w:left w:val="single" w:sz="4" w:space="0" w:color="auto"/>
              <w:bottom w:val="single" w:sz="4" w:space="0" w:color="auto"/>
              <w:right w:val="single" w:sz="4" w:space="0" w:color="auto"/>
            </w:tcBorders>
            <w:hideMark/>
          </w:tcPr>
          <w:p w14:paraId="356F7D97"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1131DE87"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41329E42"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4DEE332D"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9044D4" w14:paraId="6AA7A135" w14:textId="77777777" w:rsidTr="008D10FC">
        <w:trPr>
          <w:trHeight w:val="242"/>
        </w:trPr>
        <w:tc>
          <w:tcPr>
            <w:tcW w:w="367" w:type="pct"/>
            <w:tcBorders>
              <w:top w:val="single" w:sz="4" w:space="0" w:color="auto"/>
              <w:left w:val="single" w:sz="4" w:space="0" w:color="auto"/>
              <w:bottom w:val="single" w:sz="4" w:space="0" w:color="auto"/>
              <w:right w:val="single" w:sz="4" w:space="0" w:color="auto"/>
            </w:tcBorders>
            <w:hideMark/>
          </w:tcPr>
          <w:p w14:paraId="7291C48E"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5D2E703F"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59951A0B"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48150D2F"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9044D4" w14:paraId="63207E85" w14:textId="77777777" w:rsidTr="008D10FC">
        <w:trPr>
          <w:trHeight w:val="350"/>
        </w:trPr>
        <w:tc>
          <w:tcPr>
            <w:tcW w:w="367" w:type="pct"/>
            <w:tcBorders>
              <w:top w:val="single" w:sz="4" w:space="0" w:color="auto"/>
              <w:left w:val="single" w:sz="4" w:space="0" w:color="auto"/>
              <w:bottom w:val="single" w:sz="4" w:space="0" w:color="auto"/>
              <w:right w:val="single" w:sz="4" w:space="0" w:color="auto"/>
            </w:tcBorders>
            <w:hideMark/>
          </w:tcPr>
          <w:p w14:paraId="3BE065FD"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2AB57ECB"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0FCDEA18"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699A64F8"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9044D4" w14:paraId="7C0B7A14" w14:textId="77777777" w:rsidTr="008D10FC">
        <w:trPr>
          <w:trHeight w:val="620"/>
        </w:trPr>
        <w:tc>
          <w:tcPr>
            <w:tcW w:w="367" w:type="pct"/>
            <w:tcBorders>
              <w:top w:val="single" w:sz="4" w:space="0" w:color="auto"/>
              <w:left w:val="single" w:sz="4" w:space="0" w:color="auto"/>
              <w:bottom w:val="single" w:sz="4" w:space="0" w:color="auto"/>
              <w:right w:val="single" w:sz="4" w:space="0" w:color="auto"/>
            </w:tcBorders>
            <w:hideMark/>
          </w:tcPr>
          <w:p w14:paraId="70A29AE4"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291D1038"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5B0403B1"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440E84DA"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r w:rsidR="00A65AD2" w:rsidRPr="009044D4" w14:paraId="23934707" w14:textId="77777777" w:rsidTr="008D10FC">
        <w:trPr>
          <w:trHeight w:val="440"/>
        </w:trPr>
        <w:tc>
          <w:tcPr>
            <w:tcW w:w="367" w:type="pct"/>
            <w:tcBorders>
              <w:top w:val="single" w:sz="4" w:space="0" w:color="auto"/>
              <w:left w:val="single" w:sz="4" w:space="0" w:color="auto"/>
              <w:bottom w:val="single" w:sz="4" w:space="0" w:color="auto"/>
              <w:right w:val="single" w:sz="4" w:space="0" w:color="auto"/>
            </w:tcBorders>
            <w:hideMark/>
          </w:tcPr>
          <w:p w14:paraId="5F575E21"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r w:rsidRPr="00314A53">
              <w:rPr>
                <w:rFonts w:asciiTheme="minorHAnsi" w:hAnsiTheme="minorHAnsi" w:cstheme="minorHAnsi"/>
                <w:sz w:val="22"/>
                <w:szCs w:val="22"/>
              </w:rPr>
              <w:t>9.</w:t>
            </w:r>
          </w:p>
        </w:tc>
        <w:tc>
          <w:tcPr>
            <w:tcW w:w="1802" w:type="pct"/>
            <w:tcBorders>
              <w:top w:val="single" w:sz="4" w:space="0" w:color="auto"/>
              <w:left w:val="single" w:sz="4" w:space="0" w:color="auto"/>
              <w:bottom w:val="single" w:sz="4" w:space="0" w:color="auto"/>
              <w:right w:val="single" w:sz="4" w:space="0" w:color="auto"/>
            </w:tcBorders>
            <w:shd w:val="clear" w:color="auto" w:fill="FFFF00"/>
          </w:tcPr>
          <w:p w14:paraId="35C30469"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1920" w:type="pct"/>
            <w:tcBorders>
              <w:top w:val="single" w:sz="4" w:space="0" w:color="auto"/>
              <w:left w:val="single" w:sz="4" w:space="0" w:color="auto"/>
              <w:bottom w:val="single" w:sz="4" w:space="0" w:color="auto"/>
              <w:right w:val="single" w:sz="4" w:space="0" w:color="auto"/>
            </w:tcBorders>
            <w:shd w:val="clear" w:color="auto" w:fill="FFFF00"/>
          </w:tcPr>
          <w:p w14:paraId="158D039E" w14:textId="77777777" w:rsidR="00A65AD2" w:rsidRPr="00314A53" w:rsidRDefault="00A65AD2" w:rsidP="008D10FC">
            <w:pPr>
              <w:tabs>
                <w:tab w:val="left" w:pos="470"/>
              </w:tabs>
              <w:spacing w:line="280" w:lineRule="atLeast"/>
              <w:ind w:right="79"/>
              <w:rPr>
                <w:rFonts w:asciiTheme="minorHAnsi" w:hAnsiTheme="minorHAnsi" w:cstheme="minorHAnsi"/>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00"/>
          </w:tcPr>
          <w:p w14:paraId="5DD08536" w14:textId="77777777" w:rsidR="00A65AD2" w:rsidRPr="00314A53" w:rsidRDefault="00A65AD2" w:rsidP="008D10FC">
            <w:pPr>
              <w:tabs>
                <w:tab w:val="left" w:pos="470"/>
              </w:tabs>
              <w:spacing w:line="280" w:lineRule="atLeast"/>
              <w:ind w:right="79"/>
              <w:jc w:val="center"/>
              <w:rPr>
                <w:rFonts w:asciiTheme="minorHAnsi" w:hAnsiTheme="minorHAnsi" w:cstheme="minorHAnsi"/>
                <w:sz w:val="22"/>
                <w:szCs w:val="22"/>
              </w:rPr>
            </w:pPr>
          </w:p>
        </w:tc>
      </w:tr>
    </w:tbl>
    <w:p w14:paraId="6418AC49" w14:textId="77777777" w:rsidR="00A65AD2" w:rsidRDefault="00A65AD2" w:rsidP="00A65AD2">
      <w:pPr>
        <w:jc w:val="both"/>
        <w:rPr>
          <w:rFonts w:asciiTheme="minorHAnsi" w:hAnsiTheme="minorHAnsi" w:cstheme="minorBidi"/>
          <w:sz w:val="22"/>
          <w:szCs w:val="22"/>
        </w:rPr>
      </w:pPr>
    </w:p>
    <w:p w14:paraId="21965712"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lastRenderedPageBreak/>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1F970C42" w14:textId="77777777" w:rsidR="00A65AD2" w:rsidRDefault="00A65AD2" w:rsidP="00A65AD2">
      <w:pPr>
        <w:jc w:val="both"/>
        <w:rPr>
          <w:rFonts w:asciiTheme="minorHAnsi" w:hAnsiTheme="minorHAnsi" w:cstheme="minorHAnsi"/>
          <w:sz w:val="22"/>
          <w:szCs w:val="22"/>
        </w:rPr>
      </w:pPr>
    </w:p>
    <w:p w14:paraId="00BDF4BB"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1262589E"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61EE5F18" w14:textId="77777777" w:rsidR="00A65AD2" w:rsidRPr="002C7ACD" w:rsidRDefault="00A65AD2" w:rsidP="00A65AD2">
      <w:pPr>
        <w:jc w:val="both"/>
        <w:rPr>
          <w:rFonts w:asciiTheme="minorHAnsi" w:hAnsiTheme="minorHAnsi" w:cstheme="minorHAnsi"/>
          <w:sz w:val="22"/>
          <w:szCs w:val="22"/>
        </w:rPr>
      </w:pPr>
      <w:r w:rsidRPr="002C7ACD">
        <w:rPr>
          <w:rFonts w:asciiTheme="minorHAnsi" w:hAnsiTheme="minorHAnsi" w:cstheme="minorHAnsi"/>
          <w:sz w:val="22"/>
          <w:szCs w:val="22"/>
        </w:rPr>
        <w:t>(Service Fees payable for M3) – (sum of liquidated damages of each of M1, M2 and M3).</w:t>
      </w:r>
    </w:p>
    <w:p w14:paraId="10C2FBD1" w14:textId="77777777" w:rsidR="00A65AD2" w:rsidRDefault="00A65AD2" w:rsidP="00A65AD2">
      <w:pPr>
        <w:spacing w:line="259" w:lineRule="auto"/>
        <w:jc w:val="both"/>
        <w:rPr>
          <w:rFonts w:asciiTheme="minorHAnsi" w:hAnsiTheme="minorHAnsi"/>
          <w:sz w:val="22"/>
          <w:szCs w:val="22"/>
        </w:rPr>
      </w:pPr>
    </w:p>
    <w:p w14:paraId="234345D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66DBE6F4" w14:textId="77777777" w:rsidR="00A65AD2" w:rsidRPr="003626F0" w:rsidRDefault="00A65AD2" w:rsidP="00A65AD2">
      <w:pPr>
        <w:spacing w:line="259" w:lineRule="auto"/>
        <w:jc w:val="both"/>
        <w:rPr>
          <w:rFonts w:asciiTheme="minorHAnsi" w:hAnsiTheme="minorHAnsi"/>
          <w:sz w:val="22"/>
          <w:szCs w:val="22"/>
        </w:rPr>
      </w:pPr>
    </w:p>
    <w:p w14:paraId="1D381D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0CC7B8DC" w14:textId="77777777" w:rsidR="00A65AD2" w:rsidRPr="003626F0" w:rsidRDefault="00A65AD2" w:rsidP="00A65AD2">
      <w:pPr>
        <w:spacing w:line="259" w:lineRule="auto"/>
        <w:jc w:val="both"/>
        <w:rPr>
          <w:rFonts w:asciiTheme="minorHAnsi" w:hAnsiTheme="minorHAnsi"/>
          <w:sz w:val="22"/>
          <w:szCs w:val="22"/>
        </w:rPr>
      </w:pPr>
    </w:p>
    <w:p w14:paraId="650B8CC3" w14:textId="77777777" w:rsidR="00A65AD2" w:rsidRDefault="00A65AD2" w:rsidP="00A65AD2">
      <w:pPr>
        <w:spacing w:line="259" w:lineRule="auto"/>
        <w:jc w:val="both"/>
      </w:pPr>
      <w:r w:rsidRPr="003626F0">
        <w:rPr>
          <w:rFonts w:asciiTheme="minorHAnsi" w:hAnsiTheme="minorHAnsi"/>
          <w:sz w:val="22"/>
          <w:szCs w:val="22"/>
        </w:rPr>
        <w:t xml:space="preserve">The assessment of proposals may include a visit by IndiGo representatives to any relevant facilities/locations currently operated by the </w:t>
      </w:r>
      <w:r>
        <w:rPr>
          <w:rFonts w:asciiTheme="minorHAnsi" w:hAnsiTheme="minorHAnsi"/>
          <w:sz w:val="22"/>
          <w:szCs w:val="22"/>
        </w:rPr>
        <w:t>Supplier</w:t>
      </w:r>
      <w:r w:rsidRPr="003626F0">
        <w:rPr>
          <w:rFonts w:asciiTheme="minorHAnsi" w:hAnsiTheme="minorHAnsi"/>
          <w:sz w:val="22"/>
          <w:szCs w:val="22"/>
        </w:rPr>
        <w:t xml:space="preserve">. </w:t>
      </w:r>
      <w:r>
        <w:rPr>
          <w:rFonts w:asciiTheme="minorHAnsi" w:hAnsiTheme="minorHAnsi"/>
          <w:sz w:val="22"/>
          <w:szCs w:val="22"/>
        </w:rPr>
        <w:t>IndiGo</w:t>
      </w:r>
      <w:r w:rsidRPr="003626F0">
        <w:rPr>
          <w:rFonts w:asciiTheme="minorHAnsi" w:hAnsiTheme="minorHAnsi"/>
          <w:sz w:val="22"/>
          <w:szCs w:val="22"/>
        </w:rPr>
        <w:t xml:space="preserve"> representatives shall observe/audit the working practices used and may also wish to see relevant risk assessments and training records. IndiGo may also request for the </w:t>
      </w:r>
      <w:r>
        <w:rPr>
          <w:rFonts w:asciiTheme="minorHAnsi" w:hAnsiTheme="minorHAnsi"/>
          <w:sz w:val="22"/>
          <w:szCs w:val="22"/>
        </w:rPr>
        <w:t>Supplier</w:t>
      </w:r>
      <w:r w:rsidRPr="003626F0">
        <w:rPr>
          <w:rFonts w:asciiTheme="minorHAnsi" w:hAnsiTheme="minorHAnsi"/>
          <w:sz w:val="22"/>
          <w:szCs w:val="22"/>
        </w:rPr>
        <w:t xml:space="preserve"> to 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6E38D1">
      <w:pPr>
        <w:pStyle w:val="Heading2"/>
        <w:numPr>
          <w:ilvl w:val="1"/>
          <w:numId w:val="35"/>
        </w:numPr>
        <w:tabs>
          <w:tab w:val="num" w:pos="1440"/>
        </w:tabs>
        <w:rPr>
          <w:rFonts w:asciiTheme="minorHAnsi" w:hAnsiTheme="minorHAnsi" w:cstheme="minorHAnsi"/>
          <w:szCs w:val="22"/>
        </w:rPr>
      </w:pPr>
      <w:bookmarkStart w:id="40" w:name="_Toc113541512"/>
      <w:bookmarkStart w:id="41" w:name="_Toc125042131"/>
      <w:bookmarkStart w:id="42" w:name="_Toc140736499"/>
      <w:r w:rsidRPr="008F2F06">
        <w:rPr>
          <w:rFonts w:asciiTheme="minorHAnsi" w:hAnsiTheme="minorHAnsi" w:cstheme="minorHAnsi"/>
          <w:szCs w:val="22"/>
        </w:rPr>
        <w:t>Commercial</w:t>
      </w:r>
      <w:bookmarkEnd w:id="40"/>
      <w:bookmarkEnd w:id="41"/>
      <w:bookmarkEnd w:id="42"/>
      <w:r w:rsidRPr="008F2F06">
        <w:rPr>
          <w:rFonts w:asciiTheme="minorHAnsi" w:hAnsiTheme="minorHAnsi" w:cstheme="minorHAnsi"/>
          <w:szCs w:val="22"/>
        </w:rPr>
        <w:t xml:space="preserve"> </w:t>
      </w:r>
    </w:p>
    <w:p w14:paraId="7F63A5EF" w14:textId="77777777" w:rsidR="00A65AD2" w:rsidRDefault="00A65AD2">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Default="00A65AD2">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Payment Term will be 60 days after receipt of invoice. No upfront payment.</w:t>
      </w:r>
    </w:p>
    <w:p w14:paraId="66FE52B0" w14:textId="598B5922" w:rsidR="009B32B5" w:rsidRDefault="009B32B5">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9953C5" w14:paraId="375BEE44" w14:textId="77777777" w:rsidTr="008D10FC">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846E87" w:rsidRDefault="00A65AD2" w:rsidP="008D10FC">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846E87" w:rsidRDefault="00A65AD2" w:rsidP="008D10FC">
            <w:pP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846E87" w:rsidRDefault="00A65AD2" w:rsidP="008D10FC">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 xml:space="preserve">Cost </w:t>
            </w:r>
          </w:p>
        </w:tc>
      </w:tr>
      <w:tr w:rsidR="00A65AD2" w:rsidRPr="009953C5" w14:paraId="21234131" w14:textId="77777777" w:rsidTr="008D10FC">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4FB1C30C" w:rsidR="00A65AD2" w:rsidRPr="00846E87" w:rsidRDefault="00A65AD2" w:rsidP="008D10FC">
            <w:pPr>
              <w:jc w:val="center"/>
              <w:rPr>
                <w:rFonts w:asciiTheme="minorHAnsi" w:hAnsiTheme="minorHAnsi" w:cstheme="minorHAnsi"/>
                <w:color w:val="000000"/>
                <w:sz w:val="22"/>
                <w:szCs w:val="22"/>
              </w:rPr>
            </w:pPr>
          </w:p>
        </w:tc>
        <w:tc>
          <w:tcPr>
            <w:tcW w:w="3806" w:type="dxa"/>
            <w:tcBorders>
              <w:top w:val="nil"/>
              <w:left w:val="nil"/>
              <w:bottom w:val="single" w:sz="4" w:space="0" w:color="auto"/>
              <w:right w:val="single" w:sz="4" w:space="0" w:color="auto"/>
            </w:tcBorders>
            <w:shd w:val="clear" w:color="auto" w:fill="FFFF00"/>
            <w:noWrap/>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tblGrid>
            <w:tr w:rsidR="00B16414" w14:paraId="4622E8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914579" w14:textId="77777777" w:rsidR="00B16414" w:rsidRDefault="00B16414" w:rsidP="00B16414">
                  <w:r>
                    <w:t>Platform Subscription</w:t>
                  </w:r>
                </w:p>
              </w:tc>
            </w:tr>
            <w:tr w:rsidR="00B16414" w14:paraId="19C65A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33FEE4" w14:textId="77777777" w:rsidR="00B16414" w:rsidRDefault="00B16414" w:rsidP="00B16414">
                  <w:r>
                    <w:t>Implementation</w:t>
                  </w:r>
                </w:p>
              </w:tc>
            </w:tr>
            <w:tr w:rsidR="00B16414" w14:paraId="79FD49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86F8A2" w14:textId="77777777" w:rsidR="00B16414" w:rsidRDefault="00B16414" w:rsidP="00B16414">
                  <w:r>
                    <w:t>Migration</w:t>
                  </w:r>
                </w:p>
              </w:tc>
            </w:tr>
            <w:tr w:rsidR="00B16414" w14:paraId="1612BC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D1386" w14:textId="77777777" w:rsidR="00B16414" w:rsidRDefault="00B16414" w:rsidP="00B16414">
                  <w:r>
                    <w:t>Managed Services</w:t>
                  </w:r>
                </w:p>
              </w:tc>
            </w:tr>
            <w:tr w:rsidR="00B16414" w14:paraId="52B7E3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E18BAA" w14:textId="77777777" w:rsidR="00B16414" w:rsidRDefault="00B16414" w:rsidP="00B16414">
                  <w:r>
                    <w:t>Dedicated Support</w:t>
                  </w:r>
                </w:p>
              </w:tc>
            </w:tr>
            <w:tr w:rsidR="00B16414" w14:paraId="196783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9AEC48" w14:textId="77777777" w:rsidR="00B16414" w:rsidRDefault="00B16414" w:rsidP="00B16414">
                  <w:r>
                    <w:t>WhatsApp Costs</w:t>
                  </w:r>
                </w:p>
              </w:tc>
            </w:tr>
            <w:tr w:rsidR="00B16414" w14:paraId="62821F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2D0E16" w14:textId="77777777" w:rsidR="00B16414" w:rsidRDefault="00B16414" w:rsidP="00B16414">
                  <w:r>
                    <w:t>SMS Costs</w:t>
                  </w:r>
                </w:p>
              </w:tc>
            </w:tr>
            <w:tr w:rsidR="00B16414" w14:paraId="25D45B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F13D95" w14:textId="77777777" w:rsidR="00B16414" w:rsidRDefault="00B16414" w:rsidP="00B16414">
                  <w:r>
                    <w:t>RCS Costs</w:t>
                  </w:r>
                </w:p>
              </w:tc>
            </w:tr>
            <w:tr w:rsidR="00B16414" w14:paraId="6537A4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D9D119" w14:textId="77777777" w:rsidR="00B16414" w:rsidRDefault="00B16414" w:rsidP="00B16414">
                  <w:r>
                    <w:t>Push Notifications</w:t>
                  </w:r>
                </w:p>
              </w:tc>
            </w:tr>
            <w:tr w:rsidR="00B16414" w14:paraId="48C574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A5AC08" w14:textId="77777777" w:rsidR="00B16414" w:rsidRDefault="00B16414" w:rsidP="00B16414">
                  <w:r>
                    <w:t>Additional MAU/Event Charges</w:t>
                  </w:r>
                </w:p>
              </w:tc>
            </w:tr>
            <w:tr w:rsidR="00B16414" w14:paraId="697F50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221B54" w14:textId="77777777" w:rsidR="00B16414" w:rsidRDefault="00B16414" w:rsidP="00B16414">
                  <w:r>
                    <w:t>Training</w:t>
                  </w:r>
                </w:p>
              </w:tc>
            </w:tr>
            <w:tr w:rsidR="00B16414" w14:paraId="067EDA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4C1999" w14:textId="3197E5C9" w:rsidR="00B16414" w:rsidRDefault="00B16414" w:rsidP="00B16414"/>
              </w:tc>
            </w:tr>
          </w:tbl>
          <w:p w14:paraId="42EF080D" w14:textId="77777777" w:rsidR="00A65AD2" w:rsidRPr="00846E87"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6714B9A8" w14:textId="77777777" w:rsidR="00A65AD2" w:rsidRPr="00846E87" w:rsidRDefault="00A65AD2" w:rsidP="008D10FC">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bl>
    <w:p w14:paraId="1154E462" w14:textId="77777777" w:rsidR="00A65AD2" w:rsidRDefault="00A65AD2"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6E38D1">
      <w:pPr>
        <w:pStyle w:val="Heading2"/>
        <w:numPr>
          <w:ilvl w:val="1"/>
          <w:numId w:val="35"/>
        </w:numPr>
        <w:tabs>
          <w:tab w:val="num" w:pos="1440"/>
        </w:tabs>
        <w:rPr>
          <w:rFonts w:asciiTheme="minorHAnsi" w:hAnsiTheme="minorHAnsi"/>
        </w:rPr>
      </w:pPr>
      <w:bookmarkStart w:id="43" w:name="_Toc125042132"/>
      <w:bookmarkStart w:id="44" w:name="_Toc140736500"/>
      <w:r w:rsidRPr="008F2F06">
        <w:rPr>
          <w:rFonts w:asciiTheme="minorHAnsi" w:hAnsiTheme="minorHAnsi" w:cstheme="minorHAnsi"/>
          <w:szCs w:val="22"/>
        </w:rPr>
        <w:t>Annexure - Glossary</w:t>
      </w:r>
      <w:bookmarkEnd w:id="43"/>
      <w:bookmarkEnd w:id="44"/>
    </w:p>
    <w:p w14:paraId="4FB6DD41" w14:textId="77777777" w:rsidR="00A65AD2" w:rsidRPr="007D5C28" w:rsidRDefault="00A65AD2" w:rsidP="00A65AD2">
      <w:pPr>
        <w:pStyle w:val="template"/>
        <w:rPr>
          <w:rStyle w:val="BookTitle"/>
          <w:rFonts w:asciiTheme="minorHAnsi" w:hAnsiTheme="minorHAnsi" w:cstheme="minorHAnsi"/>
          <w:b w:val="0"/>
          <w:szCs w:val="22"/>
        </w:rPr>
      </w:pPr>
      <w:r>
        <w:rPr>
          <w:rStyle w:val="BookTitle"/>
          <w:rFonts w:asciiTheme="minorHAnsi" w:hAnsiTheme="minorHAnsi"/>
          <w:b w:val="0"/>
          <w:sz w:val="20"/>
        </w:rPr>
        <w:t>Glossary &amp; brief explanation of terms used –</w:t>
      </w:r>
    </w:p>
    <w:p w14:paraId="3552F91B" w14:textId="77777777" w:rsidR="00A65AD2" w:rsidRPr="007D5C28" w:rsidRDefault="00A65AD2" w:rsidP="00A65AD2">
      <w:pPr>
        <w:pStyle w:val="template"/>
        <w:rPr>
          <w:rStyle w:val="BookTitle"/>
          <w:rFonts w:asciiTheme="minorHAnsi" w:hAnsiTheme="minorHAnsi" w:cstheme="minorHAnsi"/>
          <w:b w:val="0"/>
          <w:szCs w:val="22"/>
        </w:rPr>
      </w:pPr>
    </w:p>
    <w:tbl>
      <w:tblPr>
        <w:tblStyle w:val="TableGrid"/>
        <w:tblW w:w="0" w:type="auto"/>
        <w:tblLook w:val="04A0" w:firstRow="1" w:lastRow="0" w:firstColumn="1" w:lastColumn="0" w:noHBand="0" w:noVBand="1"/>
      </w:tblPr>
      <w:tblGrid>
        <w:gridCol w:w="1975"/>
        <w:gridCol w:w="7764"/>
      </w:tblGrid>
      <w:tr w:rsidR="00A65AD2" w:rsidRPr="007D5C28" w14:paraId="4CD55093" w14:textId="77777777" w:rsidTr="008D10FC">
        <w:tc>
          <w:tcPr>
            <w:tcW w:w="1975" w:type="dxa"/>
            <w:shd w:val="clear" w:color="auto" w:fill="244061" w:themeFill="accent1" w:themeFillShade="80"/>
          </w:tcPr>
          <w:p w14:paraId="4B2B4944" w14:textId="77777777" w:rsidR="00A65AD2" w:rsidRPr="007D5C28" w:rsidRDefault="00A65AD2" w:rsidP="008D10FC">
            <w:pPr>
              <w:pStyle w:val="template"/>
              <w:rPr>
                <w:rStyle w:val="BookTitle"/>
                <w:rFonts w:asciiTheme="minorHAnsi" w:hAnsiTheme="minorHAnsi" w:cstheme="minorHAnsi"/>
                <w:b w:val="0"/>
                <w:color w:val="FFFFFF" w:themeColor="background1"/>
                <w:szCs w:val="22"/>
              </w:rPr>
            </w:pPr>
            <w:r w:rsidRPr="007D5C28">
              <w:rPr>
                <w:rStyle w:val="BookTitle"/>
                <w:rFonts w:asciiTheme="minorHAnsi" w:hAnsiTheme="minorHAnsi" w:cstheme="minorHAnsi"/>
                <w:b w:val="0"/>
                <w:color w:val="FFFFFF" w:themeColor="background1"/>
                <w:szCs w:val="22"/>
              </w:rPr>
              <w:t>G</w:t>
            </w:r>
            <w:r w:rsidRPr="007D5C28">
              <w:rPr>
                <w:rStyle w:val="BookTitle"/>
                <w:rFonts w:asciiTheme="minorHAnsi" w:hAnsiTheme="minorHAnsi" w:cstheme="minorHAnsi"/>
                <w:color w:val="FFFFFF" w:themeColor="background1"/>
                <w:szCs w:val="22"/>
              </w:rPr>
              <w:t>lossary</w:t>
            </w:r>
          </w:p>
        </w:tc>
        <w:tc>
          <w:tcPr>
            <w:tcW w:w="7764" w:type="dxa"/>
            <w:shd w:val="clear" w:color="auto" w:fill="244061" w:themeFill="accent1" w:themeFillShade="80"/>
          </w:tcPr>
          <w:p w14:paraId="56A681FB" w14:textId="77777777" w:rsidR="00A65AD2" w:rsidRPr="007D5C28" w:rsidRDefault="00A65AD2" w:rsidP="008D10FC">
            <w:pPr>
              <w:pStyle w:val="template"/>
              <w:rPr>
                <w:rStyle w:val="BookTitle"/>
                <w:rFonts w:asciiTheme="minorHAnsi" w:hAnsiTheme="minorHAnsi" w:cstheme="minorHAnsi"/>
                <w:b w:val="0"/>
                <w:color w:val="FFFFFF" w:themeColor="background1"/>
                <w:szCs w:val="22"/>
              </w:rPr>
            </w:pPr>
            <w:r w:rsidRPr="007D5C28">
              <w:rPr>
                <w:rStyle w:val="BookTitle"/>
                <w:rFonts w:asciiTheme="minorHAnsi" w:hAnsiTheme="minorHAnsi" w:cstheme="minorHAnsi"/>
                <w:b w:val="0"/>
                <w:color w:val="FFFFFF" w:themeColor="background1"/>
                <w:szCs w:val="22"/>
              </w:rPr>
              <w:t>B</w:t>
            </w:r>
            <w:r w:rsidRPr="007D5C28">
              <w:rPr>
                <w:rStyle w:val="BookTitle"/>
                <w:rFonts w:asciiTheme="minorHAnsi" w:hAnsiTheme="minorHAnsi" w:cstheme="minorHAnsi"/>
                <w:color w:val="FFFFFF" w:themeColor="background1"/>
                <w:szCs w:val="22"/>
              </w:rPr>
              <w:t>rief Explanation</w:t>
            </w:r>
          </w:p>
        </w:tc>
      </w:tr>
      <w:tr w:rsidR="00A65AD2" w14:paraId="71382663" w14:textId="77777777" w:rsidTr="008D10FC">
        <w:tc>
          <w:tcPr>
            <w:tcW w:w="1975" w:type="dxa"/>
            <w:shd w:val="clear" w:color="auto" w:fill="FFFF00"/>
          </w:tcPr>
          <w:p w14:paraId="2E8101CD" w14:textId="77777777" w:rsidR="00A65AD2" w:rsidRPr="0013198B" w:rsidRDefault="00A65AD2" w:rsidP="008D10FC">
            <w:pPr>
              <w:pStyle w:val="template"/>
              <w:rPr>
                <w:rStyle w:val="BookTitle"/>
                <w:rFonts w:asciiTheme="minorHAnsi" w:hAnsiTheme="minorHAnsi"/>
                <w:b w:val="0"/>
                <w:sz w:val="20"/>
              </w:rPr>
            </w:pPr>
          </w:p>
        </w:tc>
        <w:tc>
          <w:tcPr>
            <w:tcW w:w="7764" w:type="dxa"/>
            <w:shd w:val="clear" w:color="auto" w:fill="FFFF00"/>
          </w:tcPr>
          <w:p w14:paraId="262EEC9E" w14:textId="77777777" w:rsidR="00A65AD2" w:rsidRPr="0013198B" w:rsidRDefault="00A65AD2" w:rsidP="008D10FC">
            <w:pPr>
              <w:pStyle w:val="template"/>
              <w:rPr>
                <w:rStyle w:val="BookTitle"/>
                <w:rFonts w:asciiTheme="minorHAnsi" w:hAnsiTheme="minorHAnsi"/>
                <w:b w:val="0"/>
                <w:sz w:val="20"/>
              </w:rPr>
            </w:pPr>
          </w:p>
        </w:tc>
      </w:tr>
      <w:tr w:rsidR="00A65AD2" w14:paraId="52537599" w14:textId="77777777" w:rsidTr="008D10FC">
        <w:tc>
          <w:tcPr>
            <w:tcW w:w="1975" w:type="dxa"/>
            <w:shd w:val="clear" w:color="auto" w:fill="FFFF00"/>
          </w:tcPr>
          <w:p w14:paraId="12259EA0" w14:textId="77777777" w:rsidR="00A65AD2" w:rsidRPr="0013198B" w:rsidRDefault="00A65AD2" w:rsidP="008D10FC">
            <w:pPr>
              <w:pStyle w:val="template"/>
              <w:rPr>
                <w:rStyle w:val="BookTitle"/>
                <w:rFonts w:asciiTheme="minorHAnsi" w:hAnsiTheme="minorHAnsi"/>
                <w:b w:val="0"/>
                <w:sz w:val="20"/>
              </w:rPr>
            </w:pPr>
          </w:p>
        </w:tc>
        <w:tc>
          <w:tcPr>
            <w:tcW w:w="7764" w:type="dxa"/>
            <w:shd w:val="clear" w:color="auto" w:fill="FFFF00"/>
          </w:tcPr>
          <w:p w14:paraId="484320F0" w14:textId="77777777" w:rsidR="00A65AD2" w:rsidRPr="0013198B" w:rsidRDefault="00A65AD2" w:rsidP="008D10FC">
            <w:pPr>
              <w:pStyle w:val="template"/>
              <w:rPr>
                <w:rStyle w:val="BookTitle"/>
                <w:rFonts w:asciiTheme="minorHAnsi" w:hAnsiTheme="minorHAnsi"/>
                <w:b w:val="0"/>
                <w:sz w:val="20"/>
              </w:rPr>
            </w:pPr>
          </w:p>
        </w:tc>
      </w:tr>
      <w:tr w:rsidR="00A65AD2" w14:paraId="6810051A" w14:textId="77777777" w:rsidTr="008D10FC">
        <w:tc>
          <w:tcPr>
            <w:tcW w:w="1975" w:type="dxa"/>
            <w:shd w:val="clear" w:color="auto" w:fill="FFFF00"/>
          </w:tcPr>
          <w:p w14:paraId="66D34353" w14:textId="77777777" w:rsidR="00A65AD2" w:rsidRPr="003779A3" w:rsidRDefault="00A65AD2" w:rsidP="008D10FC">
            <w:pPr>
              <w:pStyle w:val="template"/>
              <w:rPr>
                <w:rStyle w:val="BookTitle"/>
                <w:rFonts w:asciiTheme="minorHAnsi" w:hAnsiTheme="minorHAnsi" w:cstheme="minorHAnsi"/>
                <w:b w:val="0"/>
                <w:sz w:val="20"/>
              </w:rPr>
            </w:pPr>
          </w:p>
        </w:tc>
        <w:tc>
          <w:tcPr>
            <w:tcW w:w="7764" w:type="dxa"/>
            <w:shd w:val="clear" w:color="auto" w:fill="FFFF00"/>
          </w:tcPr>
          <w:p w14:paraId="51CAB1B3" w14:textId="77777777" w:rsidR="00A65AD2" w:rsidRPr="003779A3" w:rsidRDefault="00A65AD2" w:rsidP="008D10FC">
            <w:pPr>
              <w:pStyle w:val="template"/>
              <w:rPr>
                <w:rStyle w:val="BookTitle"/>
                <w:rFonts w:asciiTheme="minorHAnsi" w:hAnsiTheme="minorHAnsi" w:cstheme="minorHAnsi"/>
                <w:b w:val="0"/>
                <w:sz w:val="20"/>
              </w:rPr>
            </w:pPr>
          </w:p>
        </w:tc>
      </w:tr>
      <w:tr w:rsidR="00A65AD2" w14:paraId="22638B5A" w14:textId="77777777" w:rsidTr="008D10FC">
        <w:tc>
          <w:tcPr>
            <w:tcW w:w="1975" w:type="dxa"/>
            <w:shd w:val="clear" w:color="auto" w:fill="FFFF00"/>
          </w:tcPr>
          <w:p w14:paraId="49A0B7EC" w14:textId="77777777" w:rsidR="00A65AD2" w:rsidRDefault="00A65AD2" w:rsidP="008D10FC">
            <w:pPr>
              <w:pStyle w:val="template"/>
              <w:rPr>
                <w:rStyle w:val="BookTitle"/>
                <w:rFonts w:asciiTheme="minorHAnsi" w:hAnsiTheme="minorHAnsi"/>
                <w:b w:val="0"/>
                <w:sz w:val="20"/>
              </w:rPr>
            </w:pPr>
          </w:p>
        </w:tc>
        <w:tc>
          <w:tcPr>
            <w:tcW w:w="7764" w:type="dxa"/>
            <w:shd w:val="clear" w:color="auto" w:fill="FFFF00"/>
          </w:tcPr>
          <w:p w14:paraId="35BCADC7" w14:textId="77777777" w:rsidR="00A65AD2" w:rsidRDefault="00A65AD2" w:rsidP="008D10FC">
            <w:pPr>
              <w:pStyle w:val="template"/>
              <w:rPr>
                <w:rStyle w:val="BookTitle"/>
                <w:rFonts w:asciiTheme="minorHAnsi" w:hAnsiTheme="minorHAnsi"/>
                <w:b w:val="0"/>
                <w:sz w:val="20"/>
              </w:rPr>
            </w:pPr>
          </w:p>
        </w:tc>
      </w:tr>
      <w:tr w:rsidR="00A65AD2" w14:paraId="26E56618" w14:textId="77777777" w:rsidTr="008D10FC">
        <w:tc>
          <w:tcPr>
            <w:tcW w:w="1975" w:type="dxa"/>
            <w:shd w:val="clear" w:color="auto" w:fill="FFFF00"/>
          </w:tcPr>
          <w:p w14:paraId="5FE5D04A" w14:textId="77777777" w:rsidR="00A65AD2" w:rsidRDefault="00A65AD2" w:rsidP="008D10FC">
            <w:pPr>
              <w:pStyle w:val="template"/>
              <w:rPr>
                <w:rStyle w:val="BookTitle"/>
                <w:rFonts w:asciiTheme="minorHAnsi" w:hAnsiTheme="minorHAnsi"/>
                <w:b w:val="0"/>
                <w:sz w:val="20"/>
              </w:rPr>
            </w:pPr>
          </w:p>
        </w:tc>
        <w:tc>
          <w:tcPr>
            <w:tcW w:w="7764" w:type="dxa"/>
            <w:shd w:val="clear" w:color="auto" w:fill="FFFF00"/>
          </w:tcPr>
          <w:p w14:paraId="0E74837F" w14:textId="77777777" w:rsidR="00A65AD2" w:rsidRDefault="00A65AD2" w:rsidP="008D10FC">
            <w:pPr>
              <w:pStyle w:val="template"/>
              <w:rPr>
                <w:rStyle w:val="BookTitle"/>
                <w:rFonts w:asciiTheme="minorHAnsi" w:hAnsiTheme="minorHAnsi"/>
                <w:b w:val="0"/>
                <w:sz w:val="20"/>
              </w:rPr>
            </w:pPr>
          </w:p>
        </w:tc>
      </w:tr>
      <w:tr w:rsidR="00A65AD2" w14:paraId="0E1AF564" w14:textId="77777777" w:rsidTr="008D10FC">
        <w:tc>
          <w:tcPr>
            <w:tcW w:w="1975" w:type="dxa"/>
            <w:shd w:val="clear" w:color="auto" w:fill="FFFF00"/>
          </w:tcPr>
          <w:p w14:paraId="498A8115" w14:textId="77777777" w:rsidR="00A65AD2" w:rsidRDefault="00A65AD2" w:rsidP="008D10FC">
            <w:pPr>
              <w:pStyle w:val="template"/>
              <w:rPr>
                <w:rStyle w:val="BookTitle"/>
                <w:rFonts w:asciiTheme="minorHAnsi" w:hAnsiTheme="minorHAnsi"/>
                <w:b w:val="0"/>
                <w:sz w:val="20"/>
              </w:rPr>
            </w:pPr>
          </w:p>
        </w:tc>
        <w:tc>
          <w:tcPr>
            <w:tcW w:w="7764" w:type="dxa"/>
            <w:shd w:val="clear" w:color="auto" w:fill="FFFF00"/>
          </w:tcPr>
          <w:p w14:paraId="6186DEB7" w14:textId="77777777" w:rsidR="00A65AD2" w:rsidRDefault="00A65AD2" w:rsidP="008D10FC">
            <w:pPr>
              <w:pStyle w:val="template"/>
              <w:rPr>
                <w:rStyle w:val="BookTitle"/>
                <w:rFonts w:asciiTheme="minorHAnsi" w:hAnsiTheme="minorHAnsi"/>
                <w:b w:val="0"/>
                <w:sz w:val="20"/>
              </w:rPr>
            </w:pPr>
          </w:p>
        </w:tc>
      </w:tr>
    </w:tbl>
    <w:p w14:paraId="3B44A7D0"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FBD1BC" w14:textId="77777777" w:rsidR="00A65AD2" w:rsidRPr="00132FE6" w:rsidRDefault="00A65AD2" w:rsidP="006E38D1">
      <w:pPr>
        <w:pStyle w:val="Heading2"/>
        <w:numPr>
          <w:ilvl w:val="1"/>
          <w:numId w:val="35"/>
        </w:numPr>
        <w:tabs>
          <w:tab w:val="num" w:pos="1440"/>
        </w:tabs>
        <w:rPr>
          <w:rFonts w:asciiTheme="minorHAnsi" w:hAnsiTheme="minorHAnsi" w:cstheme="minorHAnsi"/>
          <w:szCs w:val="22"/>
        </w:rPr>
      </w:pPr>
      <w:bookmarkStart w:id="45" w:name="_Toc140736501"/>
      <w:r w:rsidRPr="00132FE6">
        <w:rPr>
          <w:rFonts w:asciiTheme="minorHAnsi" w:hAnsiTheme="minorHAnsi" w:cstheme="minorHAnsi"/>
          <w:szCs w:val="22"/>
        </w:rPr>
        <w:t>Annexure – Info Sec requirement</w:t>
      </w:r>
      <w:bookmarkEnd w:id="45"/>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46" w:name="_MON_1750680838"/>
    <w:bookmarkEnd w:id="46"/>
    <w:p w14:paraId="37DF8F05" w14:textId="77777777" w:rsidR="00A65AD2" w:rsidRDefault="007D0870" w:rsidP="00A65AD2">
      <w:pPr>
        <w:rPr>
          <w:rFonts w:asciiTheme="minorHAnsi" w:eastAsia="Arial" w:hAnsiTheme="minorHAnsi" w:cstheme="minorHAnsi"/>
          <w:bCs/>
          <w:iCs/>
          <w:sz w:val="22"/>
          <w:szCs w:val="22"/>
        </w:rPr>
      </w:pPr>
      <w:r w:rsidRPr="007D0870">
        <w:rPr>
          <w:rFonts w:asciiTheme="minorHAnsi" w:eastAsia="Arial" w:hAnsiTheme="minorHAnsi" w:cstheme="minorHAnsi"/>
          <w:bCs/>
          <w:iCs/>
          <w:noProof/>
          <w:sz w:val="22"/>
          <w:szCs w:val="22"/>
        </w:rPr>
        <w:object w:dxaOrig="1376" w:dyaOrig="893" w14:anchorId="53FF73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9.8pt;height:45.8pt;mso-width-percent:0;mso-height-percent:0;mso-width-percent:0;mso-height-percent:0" o:ole="">
            <v:imagedata r:id="rId17" o:title=""/>
          </v:shape>
          <o:OLEObject Type="Embed" ProgID="Excel.SheetMacroEnabled.12" ShapeID="_x0000_i1025" DrawAspect="Icon" ObjectID="_1844356853" r:id="rId18"/>
        </w:object>
      </w:r>
    </w:p>
    <w:p w14:paraId="167E79B4" w14:textId="77777777" w:rsidR="00A65AD2" w:rsidRDefault="00A65AD2" w:rsidP="00A65AD2">
      <w:pPr>
        <w:rPr>
          <w:rFonts w:asciiTheme="minorHAnsi" w:eastAsia="Arial" w:hAnsiTheme="minorHAnsi" w:cstheme="minorHAnsi"/>
          <w:bCs/>
          <w:iCs/>
          <w:sz w:val="22"/>
          <w:szCs w:val="22"/>
        </w:rPr>
      </w:pPr>
    </w:p>
    <w:p w14:paraId="0D0F9B6D" w14:textId="77777777" w:rsidR="00A65AD2" w:rsidRDefault="00A65AD2" w:rsidP="00A65AD2"/>
    <w:p w14:paraId="26E7BDD7" w14:textId="1BADD712" w:rsidR="00AE4B97" w:rsidRPr="00A65AD2" w:rsidRDefault="00AE4B97" w:rsidP="00A65AD2">
      <w:pPr>
        <w:rPr>
          <w:rFonts w:eastAsia="Arial"/>
        </w:rPr>
      </w:pPr>
    </w:p>
    <w:sectPr w:rsidR="00AE4B97" w:rsidRPr="00A65AD2" w:rsidSect="007A7182">
      <w:footerReference w:type="default" r:id="rId19"/>
      <w:footerReference w:type="first" r:id="rId20"/>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FE0EF3" w14:textId="77777777" w:rsidR="007D0870" w:rsidRDefault="007D0870">
      <w:r>
        <w:separator/>
      </w:r>
    </w:p>
  </w:endnote>
  <w:endnote w:type="continuationSeparator" w:id="0">
    <w:p w14:paraId="7F23AD81" w14:textId="77777777" w:rsidR="007D0870" w:rsidRDefault="007D0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1002AFF" w:usb1="C0000002" w:usb2="00000008"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62267"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6A3961"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479870" w14:textId="77777777" w:rsidR="007D0870" w:rsidRDefault="007D0870">
      <w:r>
        <w:separator/>
      </w:r>
    </w:p>
  </w:footnote>
  <w:footnote w:type="continuationSeparator" w:id="0">
    <w:p w14:paraId="25A1303B" w14:textId="77777777" w:rsidR="007D0870" w:rsidRDefault="007D08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FEB88FBA"/>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DE7660"/>
    <w:multiLevelType w:val="multilevel"/>
    <w:tmpl w:val="208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62E8F"/>
    <w:multiLevelType w:val="multilevel"/>
    <w:tmpl w:val="D3D6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2DD108A"/>
    <w:multiLevelType w:val="hybridMultilevel"/>
    <w:tmpl w:val="3D043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10" w15:restartNumberingAfterBreak="0">
    <w:nsid w:val="0BC4226B"/>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AE6F2E"/>
    <w:multiLevelType w:val="multilevel"/>
    <w:tmpl w:val="2262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D74B2"/>
    <w:multiLevelType w:val="multilevel"/>
    <w:tmpl w:val="54DC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05960"/>
    <w:multiLevelType w:val="hybridMultilevel"/>
    <w:tmpl w:val="170C9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F396639"/>
    <w:multiLevelType w:val="hybridMultilevel"/>
    <w:tmpl w:val="E0DAA046"/>
    <w:lvl w:ilvl="0" w:tplc="3196BB9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AD4BD1"/>
    <w:multiLevelType w:val="hybridMultilevel"/>
    <w:tmpl w:val="A39E7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A60B1D"/>
    <w:multiLevelType w:val="hybridMultilevel"/>
    <w:tmpl w:val="31784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CEA5878"/>
    <w:multiLevelType w:val="hybridMultilevel"/>
    <w:tmpl w:val="9A8A0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5DB81621"/>
    <w:multiLevelType w:val="multilevel"/>
    <w:tmpl w:val="2F8C68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07D63A9"/>
    <w:multiLevelType w:val="hybridMultilevel"/>
    <w:tmpl w:val="1BDE7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50403F4"/>
    <w:multiLevelType w:val="multilevel"/>
    <w:tmpl w:val="03541CAA"/>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DC44595"/>
    <w:multiLevelType w:val="hybridMultilevel"/>
    <w:tmpl w:val="46861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CB2286"/>
    <w:multiLevelType w:val="hybridMultilevel"/>
    <w:tmpl w:val="29DAF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2F2340"/>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84552B3"/>
    <w:multiLevelType w:val="hybridMultilevel"/>
    <w:tmpl w:val="D7822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6386869">
    <w:abstractNumId w:val="21"/>
  </w:num>
  <w:num w:numId="2" w16cid:durableId="1175338094">
    <w:abstractNumId w:val="6"/>
  </w:num>
  <w:num w:numId="3" w16cid:durableId="1199465596">
    <w:abstractNumId w:val="16"/>
  </w:num>
  <w:num w:numId="4" w16cid:durableId="1334189743">
    <w:abstractNumId w:val="0"/>
  </w:num>
  <w:num w:numId="5" w16cid:durableId="1582442608">
    <w:abstractNumId w:val="2"/>
  </w:num>
  <w:num w:numId="6" w16cid:durableId="487982468">
    <w:abstractNumId w:val="1"/>
  </w:num>
  <w:num w:numId="7" w16cid:durableId="809174293">
    <w:abstractNumId w:val="18"/>
  </w:num>
  <w:num w:numId="8" w16cid:durableId="195627040">
    <w:abstractNumId w:val="11"/>
  </w:num>
  <w:num w:numId="9" w16cid:durableId="418527131">
    <w:abstractNumId w:val="19"/>
  </w:num>
  <w:num w:numId="10" w16cid:durableId="990519928">
    <w:abstractNumId w:val="8"/>
  </w:num>
  <w:num w:numId="11" w16cid:durableId="11555331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2222445">
    <w:abstractNumId w:val="26"/>
  </w:num>
  <w:num w:numId="13" w16cid:durableId="348721633">
    <w:abstractNumId w:val="35"/>
  </w:num>
  <w:num w:numId="14" w16cid:durableId="738483541">
    <w:abstractNumId w:val="22"/>
  </w:num>
  <w:num w:numId="15" w16cid:durableId="995036629">
    <w:abstractNumId w:val="20"/>
  </w:num>
  <w:num w:numId="16" w16cid:durableId="1119302769">
    <w:abstractNumId w:val="10"/>
  </w:num>
  <w:num w:numId="17" w16cid:durableId="1446385547">
    <w:abstractNumId w:val="34"/>
  </w:num>
  <w:num w:numId="18" w16cid:durableId="17609528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4136986">
    <w:abstractNumId w:val="25"/>
  </w:num>
  <w:num w:numId="20" w16cid:durableId="1062093487">
    <w:abstractNumId w:val="12"/>
  </w:num>
  <w:num w:numId="21" w16cid:durableId="52062800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7960367">
    <w:abstractNumId w:val="3"/>
  </w:num>
  <w:num w:numId="23" w16cid:durableId="1921937951">
    <w:abstractNumId w:val="23"/>
  </w:num>
  <w:num w:numId="24" w16cid:durableId="4870586">
    <w:abstractNumId w:val="7"/>
  </w:num>
  <w:num w:numId="25" w16cid:durableId="140774332">
    <w:abstractNumId w:val="24"/>
  </w:num>
  <w:num w:numId="26" w16cid:durableId="376979629">
    <w:abstractNumId w:val="36"/>
  </w:num>
  <w:num w:numId="27" w16cid:durableId="1475247881">
    <w:abstractNumId w:val="27"/>
  </w:num>
  <w:num w:numId="28" w16cid:durableId="1463419876">
    <w:abstractNumId w:val="33"/>
  </w:num>
  <w:num w:numId="29" w16cid:durableId="589002952">
    <w:abstractNumId w:val="30"/>
  </w:num>
  <w:num w:numId="30" w16cid:durableId="215554693">
    <w:abstractNumId w:val="15"/>
  </w:num>
  <w:num w:numId="31" w16cid:durableId="546378582">
    <w:abstractNumId w:val="32"/>
  </w:num>
  <w:num w:numId="32" w16cid:durableId="1540624284">
    <w:abstractNumId w:val="31"/>
  </w:num>
  <w:num w:numId="33" w16cid:durableId="1730886656">
    <w:abstractNumId w:val="14"/>
  </w:num>
  <w:num w:numId="34" w16cid:durableId="1552032642">
    <w:abstractNumId w:val="4"/>
  </w:num>
  <w:num w:numId="35" w16cid:durableId="1828398205">
    <w:abstractNumId w:val="17"/>
  </w:num>
  <w:num w:numId="36" w16cid:durableId="754322321">
    <w:abstractNumId w:val="13"/>
  </w:num>
  <w:num w:numId="37" w16cid:durableId="1768384865">
    <w:abstractNumId w:val="5"/>
  </w:num>
  <w:numIdMacAtCleanup w:val="3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hideSpellingErrors/>
  <w:hideGrammaticalError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ECF"/>
    <w:rsid w:val="00021149"/>
    <w:rsid w:val="000213F0"/>
    <w:rsid w:val="000214B6"/>
    <w:rsid w:val="00021939"/>
    <w:rsid w:val="0002218B"/>
    <w:rsid w:val="000223E4"/>
    <w:rsid w:val="000227D2"/>
    <w:rsid w:val="00022DE3"/>
    <w:rsid w:val="00023097"/>
    <w:rsid w:val="00023BA6"/>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79F"/>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3478"/>
    <w:rsid w:val="0005368A"/>
    <w:rsid w:val="000538C3"/>
    <w:rsid w:val="00053B34"/>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B50"/>
    <w:rsid w:val="00062462"/>
    <w:rsid w:val="000629C6"/>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B3A"/>
    <w:rsid w:val="000A1B79"/>
    <w:rsid w:val="000A3F56"/>
    <w:rsid w:val="000A421E"/>
    <w:rsid w:val="000A4695"/>
    <w:rsid w:val="000A480A"/>
    <w:rsid w:val="000A587F"/>
    <w:rsid w:val="000A593D"/>
    <w:rsid w:val="000A5DF7"/>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003"/>
    <w:rsid w:val="000C26FE"/>
    <w:rsid w:val="000C307F"/>
    <w:rsid w:val="000C3A82"/>
    <w:rsid w:val="000C3E0D"/>
    <w:rsid w:val="000C3E33"/>
    <w:rsid w:val="000C47DB"/>
    <w:rsid w:val="000C4B8A"/>
    <w:rsid w:val="000C5E16"/>
    <w:rsid w:val="000C5FEA"/>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DFB"/>
    <w:rsid w:val="001302B7"/>
    <w:rsid w:val="001305DB"/>
    <w:rsid w:val="001306B7"/>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803CF"/>
    <w:rsid w:val="001809A8"/>
    <w:rsid w:val="001809DF"/>
    <w:rsid w:val="00181B3C"/>
    <w:rsid w:val="00182A91"/>
    <w:rsid w:val="001832B1"/>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163"/>
    <w:rsid w:val="001B33FF"/>
    <w:rsid w:val="001B3B25"/>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B5D"/>
    <w:rsid w:val="001C2CF5"/>
    <w:rsid w:val="001C2EAD"/>
    <w:rsid w:val="001C317E"/>
    <w:rsid w:val="001C33BF"/>
    <w:rsid w:val="001C3CD2"/>
    <w:rsid w:val="001C4364"/>
    <w:rsid w:val="001C4A53"/>
    <w:rsid w:val="001C4F2C"/>
    <w:rsid w:val="001C579D"/>
    <w:rsid w:val="001C57D3"/>
    <w:rsid w:val="001C59C9"/>
    <w:rsid w:val="001C59D7"/>
    <w:rsid w:val="001C5CC5"/>
    <w:rsid w:val="001C618A"/>
    <w:rsid w:val="001C61FA"/>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4A2"/>
    <w:rsid w:val="001E4B8F"/>
    <w:rsid w:val="001E4D19"/>
    <w:rsid w:val="001E564F"/>
    <w:rsid w:val="001E65BB"/>
    <w:rsid w:val="001E6662"/>
    <w:rsid w:val="001E67A2"/>
    <w:rsid w:val="001E789F"/>
    <w:rsid w:val="001E78B0"/>
    <w:rsid w:val="001E78B1"/>
    <w:rsid w:val="001E7AC2"/>
    <w:rsid w:val="001F04FA"/>
    <w:rsid w:val="001F0757"/>
    <w:rsid w:val="001F10D4"/>
    <w:rsid w:val="001F16B9"/>
    <w:rsid w:val="001F1C74"/>
    <w:rsid w:val="001F2ABD"/>
    <w:rsid w:val="001F317E"/>
    <w:rsid w:val="001F33B6"/>
    <w:rsid w:val="001F47A4"/>
    <w:rsid w:val="001F47D4"/>
    <w:rsid w:val="001F4B51"/>
    <w:rsid w:val="001F4E60"/>
    <w:rsid w:val="001F6F0A"/>
    <w:rsid w:val="001F7011"/>
    <w:rsid w:val="001F73A4"/>
    <w:rsid w:val="001F76A8"/>
    <w:rsid w:val="001F7735"/>
    <w:rsid w:val="001F784E"/>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8011F"/>
    <w:rsid w:val="00280B84"/>
    <w:rsid w:val="002814BF"/>
    <w:rsid w:val="0028234E"/>
    <w:rsid w:val="002823BA"/>
    <w:rsid w:val="002824E6"/>
    <w:rsid w:val="00282F52"/>
    <w:rsid w:val="002836F7"/>
    <w:rsid w:val="0028375B"/>
    <w:rsid w:val="00283CB1"/>
    <w:rsid w:val="00283CC5"/>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0E7"/>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F7D"/>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BF7"/>
    <w:rsid w:val="002D1237"/>
    <w:rsid w:val="002D1D01"/>
    <w:rsid w:val="002D1E47"/>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E8B"/>
    <w:rsid w:val="0030058E"/>
    <w:rsid w:val="00300A53"/>
    <w:rsid w:val="0030155A"/>
    <w:rsid w:val="00301842"/>
    <w:rsid w:val="00301861"/>
    <w:rsid w:val="003021C3"/>
    <w:rsid w:val="00302D5E"/>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14"/>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A38"/>
    <w:rsid w:val="003C20D9"/>
    <w:rsid w:val="003C2762"/>
    <w:rsid w:val="003C2C78"/>
    <w:rsid w:val="003C2CB6"/>
    <w:rsid w:val="003C2EFC"/>
    <w:rsid w:val="003C34AF"/>
    <w:rsid w:val="003C38E6"/>
    <w:rsid w:val="003C3E78"/>
    <w:rsid w:val="003C4DFF"/>
    <w:rsid w:val="003C5007"/>
    <w:rsid w:val="003C5379"/>
    <w:rsid w:val="003C5718"/>
    <w:rsid w:val="003C5D71"/>
    <w:rsid w:val="003C6951"/>
    <w:rsid w:val="003C6ADC"/>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5FB"/>
    <w:rsid w:val="003D3CF0"/>
    <w:rsid w:val="003D3E36"/>
    <w:rsid w:val="003D4C8D"/>
    <w:rsid w:val="003D50DD"/>
    <w:rsid w:val="003D5695"/>
    <w:rsid w:val="003D5868"/>
    <w:rsid w:val="003D5EC3"/>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B2C"/>
    <w:rsid w:val="003F2BB3"/>
    <w:rsid w:val="003F2D0D"/>
    <w:rsid w:val="003F31CC"/>
    <w:rsid w:val="003F3BAD"/>
    <w:rsid w:val="003F3EEA"/>
    <w:rsid w:val="003F4597"/>
    <w:rsid w:val="003F4967"/>
    <w:rsid w:val="003F51B2"/>
    <w:rsid w:val="003F5C36"/>
    <w:rsid w:val="003F60A5"/>
    <w:rsid w:val="003F6508"/>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5179"/>
    <w:rsid w:val="004456A5"/>
    <w:rsid w:val="00445E5D"/>
    <w:rsid w:val="00446481"/>
    <w:rsid w:val="004468F4"/>
    <w:rsid w:val="00446A8C"/>
    <w:rsid w:val="00446B3E"/>
    <w:rsid w:val="00446DEF"/>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C4F"/>
    <w:rsid w:val="00462C64"/>
    <w:rsid w:val="00463B0F"/>
    <w:rsid w:val="00463C96"/>
    <w:rsid w:val="00463D60"/>
    <w:rsid w:val="004655B8"/>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B6E"/>
    <w:rsid w:val="004A2237"/>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4F6FC5"/>
    <w:rsid w:val="00500056"/>
    <w:rsid w:val="00500288"/>
    <w:rsid w:val="005004EB"/>
    <w:rsid w:val="00500AAD"/>
    <w:rsid w:val="00500B41"/>
    <w:rsid w:val="00500B50"/>
    <w:rsid w:val="00501E47"/>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16B"/>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85A"/>
    <w:rsid w:val="00565B4A"/>
    <w:rsid w:val="00565DF8"/>
    <w:rsid w:val="00565EBC"/>
    <w:rsid w:val="00565F3C"/>
    <w:rsid w:val="005662B5"/>
    <w:rsid w:val="005664A4"/>
    <w:rsid w:val="00566B5C"/>
    <w:rsid w:val="005670A0"/>
    <w:rsid w:val="00567E28"/>
    <w:rsid w:val="00570235"/>
    <w:rsid w:val="005702BE"/>
    <w:rsid w:val="0057189D"/>
    <w:rsid w:val="00571B03"/>
    <w:rsid w:val="00571FC7"/>
    <w:rsid w:val="00572066"/>
    <w:rsid w:val="00572698"/>
    <w:rsid w:val="0057273D"/>
    <w:rsid w:val="005740C2"/>
    <w:rsid w:val="00574435"/>
    <w:rsid w:val="00574970"/>
    <w:rsid w:val="00575132"/>
    <w:rsid w:val="005752D5"/>
    <w:rsid w:val="00575FC1"/>
    <w:rsid w:val="0057608A"/>
    <w:rsid w:val="0057613E"/>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DC"/>
    <w:rsid w:val="005903E3"/>
    <w:rsid w:val="00590828"/>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F35"/>
    <w:rsid w:val="005E1090"/>
    <w:rsid w:val="005E1CBE"/>
    <w:rsid w:val="005E29AB"/>
    <w:rsid w:val="005E29FF"/>
    <w:rsid w:val="005E3395"/>
    <w:rsid w:val="005E44CC"/>
    <w:rsid w:val="005E4C27"/>
    <w:rsid w:val="005E4DF6"/>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7034"/>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6660"/>
    <w:rsid w:val="00647429"/>
    <w:rsid w:val="00647EFF"/>
    <w:rsid w:val="006502DF"/>
    <w:rsid w:val="00650C48"/>
    <w:rsid w:val="00650FFD"/>
    <w:rsid w:val="00651077"/>
    <w:rsid w:val="0065152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D49"/>
    <w:rsid w:val="0066620B"/>
    <w:rsid w:val="00666383"/>
    <w:rsid w:val="006664D0"/>
    <w:rsid w:val="006664E8"/>
    <w:rsid w:val="006666E5"/>
    <w:rsid w:val="006668A9"/>
    <w:rsid w:val="006669AB"/>
    <w:rsid w:val="006675DC"/>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6CB"/>
    <w:rsid w:val="00676B75"/>
    <w:rsid w:val="00676DBA"/>
    <w:rsid w:val="00677292"/>
    <w:rsid w:val="00677AAE"/>
    <w:rsid w:val="006805D1"/>
    <w:rsid w:val="0068157F"/>
    <w:rsid w:val="00681AFE"/>
    <w:rsid w:val="006824F8"/>
    <w:rsid w:val="00682628"/>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3637"/>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8D1"/>
    <w:rsid w:val="006E3B73"/>
    <w:rsid w:val="006E4AD7"/>
    <w:rsid w:val="006E51E3"/>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53C"/>
    <w:rsid w:val="006F5D20"/>
    <w:rsid w:val="006F657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637"/>
    <w:rsid w:val="00782A23"/>
    <w:rsid w:val="00782AC2"/>
    <w:rsid w:val="00783B76"/>
    <w:rsid w:val="00783D27"/>
    <w:rsid w:val="007840CF"/>
    <w:rsid w:val="0078411D"/>
    <w:rsid w:val="007841F7"/>
    <w:rsid w:val="00784CBA"/>
    <w:rsid w:val="00784EB6"/>
    <w:rsid w:val="007852EC"/>
    <w:rsid w:val="007853F3"/>
    <w:rsid w:val="00785D12"/>
    <w:rsid w:val="00786CDA"/>
    <w:rsid w:val="00790B18"/>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64D8"/>
    <w:rsid w:val="007C67EC"/>
    <w:rsid w:val="007C78A2"/>
    <w:rsid w:val="007C7946"/>
    <w:rsid w:val="007C7DFF"/>
    <w:rsid w:val="007D03AC"/>
    <w:rsid w:val="007D0870"/>
    <w:rsid w:val="007D0BC8"/>
    <w:rsid w:val="007D0BC9"/>
    <w:rsid w:val="007D157A"/>
    <w:rsid w:val="007D198D"/>
    <w:rsid w:val="007D1A56"/>
    <w:rsid w:val="007D1CA5"/>
    <w:rsid w:val="007D30FA"/>
    <w:rsid w:val="007D36E1"/>
    <w:rsid w:val="007D3799"/>
    <w:rsid w:val="007D3DCE"/>
    <w:rsid w:val="007D4018"/>
    <w:rsid w:val="007D40CD"/>
    <w:rsid w:val="007D4484"/>
    <w:rsid w:val="007D44FC"/>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5076"/>
    <w:rsid w:val="00825F2A"/>
    <w:rsid w:val="0082685C"/>
    <w:rsid w:val="00827150"/>
    <w:rsid w:val="008275A7"/>
    <w:rsid w:val="008306EA"/>
    <w:rsid w:val="00830731"/>
    <w:rsid w:val="008320A6"/>
    <w:rsid w:val="008322FE"/>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41D5"/>
    <w:rsid w:val="008B49E8"/>
    <w:rsid w:val="008B4FA5"/>
    <w:rsid w:val="008B51DD"/>
    <w:rsid w:val="008B56B4"/>
    <w:rsid w:val="008B5831"/>
    <w:rsid w:val="008B584B"/>
    <w:rsid w:val="008B5BE1"/>
    <w:rsid w:val="008B5E70"/>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B07"/>
    <w:rsid w:val="008C7F36"/>
    <w:rsid w:val="008D08E7"/>
    <w:rsid w:val="008D0D89"/>
    <w:rsid w:val="008D142E"/>
    <w:rsid w:val="008D1784"/>
    <w:rsid w:val="008D2124"/>
    <w:rsid w:val="008D32E0"/>
    <w:rsid w:val="008D3431"/>
    <w:rsid w:val="008D356E"/>
    <w:rsid w:val="008D42B7"/>
    <w:rsid w:val="008D4B36"/>
    <w:rsid w:val="008D4C87"/>
    <w:rsid w:val="008D53A7"/>
    <w:rsid w:val="008D548D"/>
    <w:rsid w:val="008D5A20"/>
    <w:rsid w:val="008D5A77"/>
    <w:rsid w:val="008D5D9D"/>
    <w:rsid w:val="008D680F"/>
    <w:rsid w:val="008D689D"/>
    <w:rsid w:val="008D7A33"/>
    <w:rsid w:val="008E0418"/>
    <w:rsid w:val="008E087E"/>
    <w:rsid w:val="008E0A4F"/>
    <w:rsid w:val="008E1092"/>
    <w:rsid w:val="008E19B3"/>
    <w:rsid w:val="008E1EFF"/>
    <w:rsid w:val="008E2475"/>
    <w:rsid w:val="008E2670"/>
    <w:rsid w:val="008E2790"/>
    <w:rsid w:val="008E27C0"/>
    <w:rsid w:val="008E2E88"/>
    <w:rsid w:val="008E2F29"/>
    <w:rsid w:val="008E3057"/>
    <w:rsid w:val="008E36F3"/>
    <w:rsid w:val="008E3B75"/>
    <w:rsid w:val="008E402E"/>
    <w:rsid w:val="008E40B4"/>
    <w:rsid w:val="008E4CB4"/>
    <w:rsid w:val="008E565B"/>
    <w:rsid w:val="008E57EB"/>
    <w:rsid w:val="008E59AF"/>
    <w:rsid w:val="008E5B7E"/>
    <w:rsid w:val="008E7482"/>
    <w:rsid w:val="008E74D8"/>
    <w:rsid w:val="008F0A9C"/>
    <w:rsid w:val="008F1A7E"/>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B50"/>
    <w:rsid w:val="009165F0"/>
    <w:rsid w:val="0091754A"/>
    <w:rsid w:val="00917641"/>
    <w:rsid w:val="009176EF"/>
    <w:rsid w:val="0091778A"/>
    <w:rsid w:val="0091780E"/>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FC"/>
    <w:rsid w:val="00957E66"/>
    <w:rsid w:val="00960004"/>
    <w:rsid w:val="009601BF"/>
    <w:rsid w:val="009604B2"/>
    <w:rsid w:val="00960918"/>
    <w:rsid w:val="00960EF7"/>
    <w:rsid w:val="00962011"/>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D80"/>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2E"/>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1FE"/>
    <w:rsid w:val="00A166CB"/>
    <w:rsid w:val="00A16FEC"/>
    <w:rsid w:val="00A17458"/>
    <w:rsid w:val="00A1747A"/>
    <w:rsid w:val="00A17968"/>
    <w:rsid w:val="00A17B05"/>
    <w:rsid w:val="00A17C05"/>
    <w:rsid w:val="00A203EF"/>
    <w:rsid w:val="00A20D1F"/>
    <w:rsid w:val="00A213A7"/>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8C4"/>
    <w:rsid w:val="00A44BBE"/>
    <w:rsid w:val="00A4550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8A4"/>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5D77"/>
    <w:rsid w:val="00AB61A1"/>
    <w:rsid w:val="00AB65D4"/>
    <w:rsid w:val="00AB6803"/>
    <w:rsid w:val="00AB6DED"/>
    <w:rsid w:val="00AB6E98"/>
    <w:rsid w:val="00AC041B"/>
    <w:rsid w:val="00AC0CDC"/>
    <w:rsid w:val="00AC14C0"/>
    <w:rsid w:val="00AC1861"/>
    <w:rsid w:val="00AC230E"/>
    <w:rsid w:val="00AC233E"/>
    <w:rsid w:val="00AC2A99"/>
    <w:rsid w:val="00AC319C"/>
    <w:rsid w:val="00AC3275"/>
    <w:rsid w:val="00AC44A9"/>
    <w:rsid w:val="00AC44B8"/>
    <w:rsid w:val="00AC458C"/>
    <w:rsid w:val="00AC4AA8"/>
    <w:rsid w:val="00AC5008"/>
    <w:rsid w:val="00AC5042"/>
    <w:rsid w:val="00AC530C"/>
    <w:rsid w:val="00AC5365"/>
    <w:rsid w:val="00AC5724"/>
    <w:rsid w:val="00AC5889"/>
    <w:rsid w:val="00AC6231"/>
    <w:rsid w:val="00AC65A6"/>
    <w:rsid w:val="00AC6C93"/>
    <w:rsid w:val="00AC70D5"/>
    <w:rsid w:val="00AC7653"/>
    <w:rsid w:val="00AC771D"/>
    <w:rsid w:val="00AC7A30"/>
    <w:rsid w:val="00AD0491"/>
    <w:rsid w:val="00AD0852"/>
    <w:rsid w:val="00AD125B"/>
    <w:rsid w:val="00AD1630"/>
    <w:rsid w:val="00AD1658"/>
    <w:rsid w:val="00AD1762"/>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570"/>
    <w:rsid w:val="00AE0971"/>
    <w:rsid w:val="00AE0ABC"/>
    <w:rsid w:val="00AE1ADB"/>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F1E"/>
    <w:rsid w:val="00AF20A4"/>
    <w:rsid w:val="00AF2B4D"/>
    <w:rsid w:val="00AF2EA5"/>
    <w:rsid w:val="00AF37F3"/>
    <w:rsid w:val="00AF4006"/>
    <w:rsid w:val="00AF4875"/>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AEE"/>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6414"/>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6D56"/>
    <w:rsid w:val="00B578BA"/>
    <w:rsid w:val="00B57939"/>
    <w:rsid w:val="00B57FB2"/>
    <w:rsid w:val="00B608DB"/>
    <w:rsid w:val="00B609F8"/>
    <w:rsid w:val="00B60D29"/>
    <w:rsid w:val="00B60DC0"/>
    <w:rsid w:val="00B6126E"/>
    <w:rsid w:val="00B61E24"/>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F87"/>
    <w:rsid w:val="00B71FC9"/>
    <w:rsid w:val="00B722F6"/>
    <w:rsid w:val="00B7319C"/>
    <w:rsid w:val="00B732BE"/>
    <w:rsid w:val="00B74306"/>
    <w:rsid w:val="00B74BD4"/>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08F"/>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DE5"/>
    <w:rsid w:val="00BE1DF5"/>
    <w:rsid w:val="00BE220E"/>
    <w:rsid w:val="00BE32D0"/>
    <w:rsid w:val="00BE3665"/>
    <w:rsid w:val="00BE4827"/>
    <w:rsid w:val="00BE4C04"/>
    <w:rsid w:val="00BE4FEA"/>
    <w:rsid w:val="00BE517C"/>
    <w:rsid w:val="00BE54D7"/>
    <w:rsid w:val="00BE5965"/>
    <w:rsid w:val="00BE5C4C"/>
    <w:rsid w:val="00BE6FCA"/>
    <w:rsid w:val="00BE7285"/>
    <w:rsid w:val="00BE732C"/>
    <w:rsid w:val="00BE7377"/>
    <w:rsid w:val="00BF0C6C"/>
    <w:rsid w:val="00BF1666"/>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0BB8"/>
    <w:rsid w:val="00C6111D"/>
    <w:rsid w:val="00C623CC"/>
    <w:rsid w:val="00C624EF"/>
    <w:rsid w:val="00C627D8"/>
    <w:rsid w:val="00C62E2A"/>
    <w:rsid w:val="00C62F6D"/>
    <w:rsid w:val="00C6394C"/>
    <w:rsid w:val="00C63B23"/>
    <w:rsid w:val="00C63D6E"/>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14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2D16"/>
    <w:rsid w:val="00CA3436"/>
    <w:rsid w:val="00CA3AB7"/>
    <w:rsid w:val="00CA4318"/>
    <w:rsid w:val="00CA45BD"/>
    <w:rsid w:val="00CA4799"/>
    <w:rsid w:val="00CA4B78"/>
    <w:rsid w:val="00CA57E2"/>
    <w:rsid w:val="00CA61AC"/>
    <w:rsid w:val="00CA7D11"/>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481"/>
    <w:rsid w:val="00CC6BC1"/>
    <w:rsid w:val="00CD00B5"/>
    <w:rsid w:val="00CD0318"/>
    <w:rsid w:val="00CD037A"/>
    <w:rsid w:val="00CD0A1F"/>
    <w:rsid w:val="00CD0DFD"/>
    <w:rsid w:val="00CD1010"/>
    <w:rsid w:val="00CD1EBE"/>
    <w:rsid w:val="00CD2081"/>
    <w:rsid w:val="00CD21BE"/>
    <w:rsid w:val="00CD3462"/>
    <w:rsid w:val="00CD3507"/>
    <w:rsid w:val="00CD3E4A"/>
    <w:rsid w:val="00CD440D"/>
    <w:rsid w:val="00CD4450"/>
    <w:rsid w:val="00CD4B69"/>
    <w:rsid w:val="00CD4D94"/>
    <w:rsid w:val="00CD4FFC"/>
    <w:rsid w:val="00CD5364"/>
    <w:rsid w:val="00CD5AC3"/>
    <w:rsid w:val="00CD5C3A"/>
    <w:rsid w:val="00CD5FBD"/>
    <w:rsid w:val="00CD60A1"/>
    <w:rsid w:val="00CD6F24"/>
    <w:rsid w:val="00CD7B4D"/>
    <w:rsid w:val="00CE10DC"/>
    <w:rsid w:val="00CE11F5"/>
    <w:rsid w:val="00CE1212"/>
    <w:rsid w:val="00CE1294"/>
    <w:rsid w:val="00CE15CF"/>
    <w:rsid w:val="00CE16B4"/>
    <w:rsid w:val="00CE2659"/>
    <w:rsid w:val="00CE26F3"/>
    <w:rsid w:val="00CE32E8"/>
    <w:rsid w:val="00CE361F"/>
    <w:rsid w:val="00CE3E13"/>
    <w:rsid w:val="00CE69E5"/>
    <w:rsid w:val="00CE738C"/>
    <w:rsid w:val="00CE7398"/>
    <w:rsid w:val="00CE7607"/>
    <w:rsid w:val="00CE770D"/>
    <w:rsid w:val="00CE7874"/>
    <w:rsid w:val="00CE7B2D"/>
    <w:rsid w:val="00CE7BA3"/>
    <w:rsid w:val="00CE7C5D"/>
    <w:rsid w:val="00CF00D7"/>
    <w:rsid w:val="00CF0CE7"/>
    <w:rsid w:val="00CF127B"/>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B55"/>
    <w:rsid w:val="00D27785"/>
    <w:rsid w:val="00D27AFF"/>
    <w:rsid w:val="00D27CE4"/>
    <w:rsid w:val="00D307EE"/>
    <w:rsid w:val="00D3192B"/>
    <w:rsid w:val="00D31ACD"/>
    <w:rsid w:val="00D326E5"/>
    <w:rsid w:val="00D33567"/>
    <w:rsid w:val="00D33577"/>
    <w:rsid w:val="00D339C4"/>
    <w:rsid w:val="00D33C5B"/>
    <w:rsid w:val="00D34358"/>
    <w:rsid w:val="00D34AD9"/>
    <w:rsid w:val="00D350B3"/>
    <w:rsid w:val="00D35466"/>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1424"/>
    <w:rsid w:val="00D61A37"/>
    <w:rsid w:val="00D6202C"/>
    <w:rsid w:val="00D64B57"/>
    <w:rsid w:val="00D6556C"/>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D92"/>
    <w:rsid w:val="00D74189"/>
    <w:rsid w:val="00D7575C"/>
    <w:rsid w:val="00D759C1"/>
    <w:rsid w:val="00D76454"/>
    <w:rsid w:val="00D7663F"/>
    <w:rsid w:val="00D76B7C"/>
    <w:rsid w:val="00D77172"/>
    <w:rsid w:val="00D77A73"/>
    <w:rsid w:val="00D77FC3"/>
    <w:rsid w:val="00D80C26"/>
    <w:rsid w:val="00D80E5B"/>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0DBB"/>
    <w:rsid w:val="00D91109"/>
    <w:rsid w:val="00D915F2"/>
    <w:rsid w:val="00D92141"/>
    <w:rsid w:val="00D9247D"/>
    <w:rsid w:val="00D928D5"/>
    <w:rsid w:val="00D9298C"/>
    <w:rsid w:val="00D93087"/>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D9"/>
    <w:rsid w:val="00DC2F8A"/>
    <w:rsid w:val="00DC3499"/>
    <w:rsid w:val="00DC37DF"/>
    <w:rsid w:val="00DC406E"/>
    <w:rsid w:val="00DC421C"/>
    <w:rsid w:val="00DC54FB"/>
    <w:rsid w:val="00DC576F"/>
    <w:rsid w:val="00DC5873"/>
    <w:rsid w:val="00DC5B2F"/>
    <w:rsid w:val="00DC644D"/>
    <w:rsid w:val="00DC6B67"/>
    <w:rsid w:val="00DC6CE9"/>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5B80"/>
    <w:rsid w:val="00DE60B3"/>
    <w:rsid w:val="00DE6A9B"/>
    <w:rsid w:val="00DE709C"/>
    <w:rsid w:val="00DE7302"/>
    <w:rsid w:val="00DE7578"/>
    <w:rsid w:val="00DF0241"/>
    <w:rsid w:val="00DF1DA0"/>
    <w:rsid w:val="00DF216E"/>
    <w:rsid w:val="00DF2475"/>
    <w:rsid w:val="00DF2EAC"/>
    <w:rsid w:val="00DF4813"/>
    <w:rsid w:val="00DF48AA"/>
    <w:rsid w:val="00DF495D"/>
    <w:rsid w:val="00DF4B7F"/>
    <w:rsid w:val="00DF4DA6"/>
    <w:rsid w:val="00DF53C1"/>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EF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467"/>
    <w:rsid w:val="00EC152C"/>
    <w:rsid w:val="00EC269A"/>
    <w:rsid w:val="00EC2AEC"/>
    <w:rsid w:val="00EC2DF2"/>
    <w:rsid w:val="00EC3351"/>
    <w:rsid w:val="00EC3963"/>
    <w:rsid w:val="00EC400E"/>
    <w:rsid w:val="00EC4952"/>
    <w:rsid w:val="00EC4E4D"/>
    <w:rsid w:val="00EC50C7"/>
    <w:rsid w:val="00EC5679"/>
    <w:rsid w:val="00EC5947"/>
    <w:rsid w:val="00EC5CFF"/>
    <w:rsid w:val="00EC614D"/>
    <w:rsid w:val="00EC6689"/>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E01E3"/>
    <w:rsid w:val="00EE0C81"/>
    <w:rsid w:val="00EE12EF"/>
    <w:rsid w:val="00EE1924"/>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7848"/>
    <w:rsid w:val="00F07B95"/>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30071"/>
    <w:rsid w:val="00F30B38"/>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37FD"/>
    <w:rsid w:val="00F438EE"/>
    <w:rsid w:val="00F43989"/>
    <w:rsid w:val="00F43D48"/>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541A"/>
    <w:rsid w:val="00F65475"/>
    <w:rsid w:val="00F66088"/>
    <w:rsid w:val="00F6642C"/>
    <w:rsid w:val="00F6676C"/>
    <w:rsid w:val="00F670A0"/>
    <w:rsid w:val="00F67197"/>
    <w:rsid w:val="00F6785F"/>
    <w:rsid w:val="00F67D47"/>
    <w:rsid w:val="00F706CF"/>
    <w:rsid w:val="00F70942"/>
    <w:rsid w:val="00F7130A"/>
    <w:rsid w:val="00F71633"/>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894"/>
    <w:rsid w:val="00F97A82"/>
    <w:rsid w:val="00F97E86"/>
    <w:rsid w:val="00FA007D"/>
    <w:rsid w:val="00FA0526"/>
    <w:rsid w:val="00FA071B"/>
    <w:rsid w:val="00FA0A59"/>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FC5"/>
    <w:rPr>
      <w:sz w:val="24"/>
      <w:szCs w:val="24"/>
      <w:lang w:val="en-IN" w:eastAsia="en-GB"/>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uiPriority w:val="9"/>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lang w:val="en-IN" w:eastAsia="en-GB"/>
    </w:rPr>
  </w:style>
  <w:style w:type="character" w:customStyle="1" w:styleId="Heading3Char">
    <w:name w:val="Heading 3 Char"/>
    <w:aliases w:val="Style Heading 3 Char"/>
    <w:basedOn w:val="DefaultParagraphFont"/>
    <w:link w:val="Heading3"/>
    <w:uiPriority w:val="9"/>
    <w:locked/>
    <w:rsid w:val="00C855A0"/>
    <w:rPr>
      <w:rFonts w:asciiTheme="minorHAnsi" w:hAnsiTheme="minorHAnsi" w:cstheme="minorHAnsi"/>
      <w:b/>
      <w:bCs/>
      <w:color w:val="28648C"/>
      <w:lang w:val="en-IN" w:eastAsia="en-GB"/>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lang w:val="en-IN" w:eastAsia="en-GB"/>
    </w:rPr>
  </w:style>
  <w:style w:type="character" w:customStyle="1" w:styleId="Heading5Char">
    <w:name w:val="Heading 5 Char"/>
    <w:aliases w:val="h5 Char,H5 Char"/>
    <w:basedOn w:val="DefaultParagraphFont"/>
    <w:link w:val="Heading5"/>
    <w:locked/>
    <w:rsid w:val="00D733CD"/>
    <w:rPr>
      <w:rFonts w:ascii="Arial" w:hAnsi="Arial"/>
      <w:b/>
      <w:bCs/>
      <w:iCs/>
      <w:szCs w:val="26"/>
      <w:lang w:val="en-IN" w:eastAsia="en-GB"/>
    </w:rPr>
  </w:style>
  <w:style w:type="character" w:customStyle="1" w:styleId="Heading6Char">
    <w:name w:val="Heading 6 Char"/>
    <w:aliases w:val="H6 Char"/>
    <w:basedOn w:val="DefaultParagraphFont"/>
    <w:link w:val="Heading6"/>
    <w:locked/>
    <w:rsid w:val="00D733CD"/>
    <w:rPr>
      <w:b/>
      <w:bCs/>
      <w:lang w:val="en-IN" w:eastAsia="en-GB"/>
    </w:rPr>
  </w:style>
  <w:style w:type="character" w:customStyle="1" w:styleId="Heading7Char">
    <w:name w:val="Heading 7 Char"/>
    <w:basedOn w:val="DefaultParagraphFont"/>
    <w:link w:val="Heading7"/>
    <w:locked/>
    <w:rsid w:val="00D733CD"/>
    <w:rPr>
      <w:sz w:val="24"/>
      <w:szCs w:val="24"/>
      <w:lang w:val="en-IN" w:eastAsia="en-GB"/>
    </w:rPr>
  </w:style>
  <w:style w:type="character" w:customStyle="1" w:styleId="Heading8Char">
    <w:name w:val="Heading 8 Char"/>
    <w:basedOn w:val="DefaultParagraphFont"/>
    <w:link w:val="Heading8"/>
    <w:locked/>
    <w:rsid w:val="00D733CD"/>
    <w:rPr>
      <w:i/>
      <w:iCs/>
      <w:sz w:val="24"/>
      <w:szCs w:val="24"/>
      <w:lang w:val="en-IN" w:eastAsia="en-GB"/>
    </w:rPr>
  </w:style>
  <w:style w:type="character" w:customStyle="1" w:styleId="Heading9Char">
    <w:name w:val="Heading 9 Char"/>
    <w:basedOn w:val="DefaultParagraphFont"/>
    <w:link w:val="Heading9"/>
    <w:locked/>
    <w:rsid w:val="00D733CD"/>
    <w:rPr>
      <w:rFonts w:ascii="Arial" w:hAnsi="Arial" w:cs="Arial"/>
      <w:lang w:val="en-IN" w:eastAsia="en-GB"/>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3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 w:type="paragraph" w:styleId="ListBullet">
    <w:name w:val="List Bullet"/>
    <w:basedOn w:val="Normal"/>
    <w:uiPriority w:val="99"/>
    <w:unhideWhenUsed/>
    <w:locked/>
    <w:rsid w:val="00646660"/>
    <w:pPr>
      <w:numPr>
        <w:numId w:val="22"/>
      </w:numPr>
      <w:tabs>
        <w:tab w:val="clear" w:pos="360"/>
      </w:tabs>
      <w:spacing w:after="160" w:line="278" w:lineRule="auto"/>
      <w:ind w:left="0" w:firstLine="0"/>
      <w:contextualSpacing/>
    </w:pPr>
    <w:rPr>
      <w:rFonts w:asciiTheme="minorHAnsi" w:eastAsiaTheme="minorEastAsia" w:hAnsiTheme="minorHAnsi" w:cstheme="minorBidi"/>
      <w:kern w:val="2"/>
      <w:lang w:val="en-US"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aurav.nautiyal@goindigo.in" TargetMode="External"/><Relationship Id="rId18" Type="http://schemas.openxmlformats.org/officeDocument/2006/relationships/package" Target="embeddings/Microsoft_Excel_Macro-enabled_Worksheet.xlsm"/><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mohit.tannu@goindigo.in" TargetMode="Externa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hyperlink" Target="mailto:Kunal.dhingra@goindigo.i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nil.karayat@goindigo.in"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shita.bairathi@goindigo.i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ab57f6a-5653-4aee-997e-e97c84684d5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F50370E3191A143AF53179FFA08CE84" ma:contentTypeVersion="12" ma:contentTypeDescription="Create a new document." ma:contentTypeScope="" ma:versionID="31fae57832b7d9186275acf1b2f523d7">
  <xsd:schema xmlns:xsd="http://www.w3.org/2001/XMLSchema" xmlns:xs="http://www.w3.org/2001/XMLSchema" xmlns:p="http://schemas.microsoft.com/office/2006/metadata/properties" xmlns:ns3="9ab57f6a-5653-4aee-997e-e97c84684d5b" xmlns:ns4="c35b104e-beb6-407c-bdd1-06277a97e315" targetNamespace="http://schemas.microsoft.com/office/2006/metadata/properties" ma:root="true" ma:fieldsID="1fd1cb4d1b2c8172c89d17cb1daadc33" ns3:_="" ns4:_="">
    <xsd:import namespace="9ab57f6a-5653-4aee-997e-e97c84684d5b"/>
    <xsd:import namespace="c35b104e-beb6-407c-bdd1-06277a97e3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57f6a-5653-4aee-997e-e97c84684d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5b104e-beb6-407c-bdd1-06277a97e31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2.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9ab57f6a-5653-4aee-997e-e97c84684d5b"/>
  </ds:schemaRefs>
</ds:datastoreItem>
</file>

<file path=customXml/itemProps3.xml><?xml version="1.0" encoding="utf-8"?>
<ds:datastoreItem xmlns:ds="http://schemas.openxmlformats.org/officeDocument/2006/customXml" ds:itemID="{7EDDEEAA-A74F-476E-BD55-4320CA9A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57f6a-5653-4aee-997e-e97c84684d5b"/>
    <ds:schemaRef ds:uri="c35b104e-beb6-407c-bdd1-06277a97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E080F0-FFCA-40AB-8BEE-E8ED860E3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5089</Words>
  <Characters>30691</Characters>
  <Application>Microsoft Office Word</Application>
  <DocSecurity>0</DocSecurity>
  <Lines>990</Lines>
  <Paragraphs>596</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35184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Mohit Milind Tannu (Marketing &amp; Digital,ISC)</cp:lastModifiedBy>
  <cp:revision>5</cp:revision>
  <cp:lastPrinted>2015-09-02T04:05:00Z</cp:lastPrinted>
  <dcterms:created xsi:type="dcterms:W3CDTF">2026-06-30T11:41:00Z</dcterms:created>
  <dcterms:modified xsi:type="dcterms:W3CDTF">2026-06-30T15:04:00Z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0x010100BF50370E3191A143AF53179FFA08CE84</vt:lpwstr>
  </property>
  <property fmtid="{D5CDD505-2E9C-101B-9397-08002B2CF9AE}" pid="3" name="MSIP_Label_c5616f8d-06f9-41da-a1a3-92ca0c5ba98a_Enabled">
    <vt:lpwstr>true</vt:lpwstr>
  </property>
  <property fmtid="{D5CDD505-2E9C-101B-9397-08002B2CF9AE}" pid="4" name="MSIP_Label_c5616f8d-06f9-41da-a1a3-92ca0c5ba98a_SetDate">
    <vt:lpwstr>2026-06-30T15:04:49Z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15b5ebbc-e229-4f3b-ad0b-a947a6dc051e</vt:lpwstr>
  </property>
  <property fmtid="{D5CDD505-2E9C-101B-9397-08002B2CF9AE}" pid="9" name="MSIP_Label_c5616f8d-06f9-41da-a1a3-92ca0c5ba98a_ContentBits">
    <vt:lpwstr>0</vt:lpwstr>
  </property>
  <property fmtid="{D5CDD505-2E9C-101B-9397-08002B2CF9AE}" pid="10" name="MSIP_Label_c5616f8d-06f9-41da-a1a3-92ca0c5ba98a_Tag">
    <vt:lpwstr>50, 3, 0, 1</vt:lpwstr>
  </property>
</Properties>
</file>