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英语复习</w:t>
      </w:r>
    </w:p>
    <w:p>
      <w:pPr>
        <w:numPr>
          <w:ilvl w:val="0"/>
          <w:numId w:val="1"/>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the independence-versus-interdependence issue has been written about regularly and is often introduced as the major issue separating the two worlds of scientific employment. academic and industrial.For decades, academia has paid lip service to the idea of collaboration,but the incentive-and-reward system has been slow to adjust.Despite the widespread interest in collaboration and its obvious value in an academic setting,collaboration remains informal and is actually discourage by the tenure process,in which scholars are penalized for sharing credit for their work with others.</w:t>
      </w:r>
    </w:p>
    <w:p>
      <w:pPr>
        <w:numPr>
          <w:ilvl w:val="0"/>
          <w:numId w:val="0"/>
        </w:numPr>
        <w:ind w:firstLine="420" w:firstLineChars="0"/>
        <w:jc w:val="both"/>
        <w:rPr>
          <w:rFonts w:hint="eastAsia"/>
          <w:lang w:val="en-US" w:eastAsia="zh-CN"/>
        </w:rPr>
      </w:pPr>
      <w:r>
        <w:rPr>
          <w:rFonts w:hint="eastAsia"/>
          <w:lang w:val="en-US" w:eastAsia="zh-CN"/>
        </w:rPr>
        <w:t>large-scale academic collaboration has taken place successfully in the past; the Manhattan project and contemporaneous radar research,and numerous experimental particle physics projects,to cite just a few examples,are not perhaps academic in the purest sense,but they demonstrate that academic scientists can play well with others.more recently,new systems biology studies are bringing a sense of teamwork into academic life science labs,but there have been some growing pains.still,in most of academic science--including the life science-- the lone wolf still rules.</w:t>
      </w:r>
    </w:p>
    <w:p>
      <w:pPr>
        <w:numPr>
          <w:ilvl w:val="0"/>
          <w:numId w:val="1"/>
        </w:numPr>
        <w:jc w:val="both"/>
        <w:rPr>
          <w:rFonts w:hint="default"/>
          <w:lang w:val="en-US" w:eastAsia="zh-CN"/>
        </w:rPr>
      </w:pPr>
      <w:r>
        <w:rPr>
          <w:rFonts w:hint="default"/>
          <w:lang w:val="en-US" w:eastAsia="zh-CN"/>
        </w:rPr>
        <w:t>"business happens 24/7/365,which means that competition happens 24/7/365,as well,"says Haut.</w:t>
      </w:r>
      <w:r>
        <w:rPr>
          <w:rFonts w:hint="eastAsia"/>
          <w:lang w:val="en-US" w:eastAsia="zh-CN"/>
        </w:rPr>
        <w:t xml:space="preserve"> </w:t>
      </w:r>
      <w:r>
        <w:rPr>
          <w:rFonts w:hint="default"/>
          <w:lang w:val="en-US" w:eastAsia="zh-CN"/>
        </w:rPr>
        <w:t xml:space="preserve">"One way </w:t>
      </w:r>
      <w:bookmarkStart w:id="0" w:name="_GoBack"/>
      <w:bookmarkEnd w:id="0"/>
      <w:r>
        <w:rPr>
          <w:rFonts w:hint="default"/>
          <w:lang w:val="en-US" w:eastAsia="zh-CN"/>
        </w:rPr>
        <w:t>that companies win is by getting 'there' faster,which means that you not only have to mobilize all of the functions that support a business to move quickly,but you have  to know how to decide where 'there' is! This creates a  requirement not only for people who can act quickly, but for those who can think fast with the courage to act on their convictions. This needs to run throughout an organization and is not exclusive to management."</w:t>
      </w:r>
    </w:p>
    <w:p>
      <w:pPr>
        <w:numPr>
          <w:ilvl w:val="0"/>
          <w:numId w:val="1"/>
        </w:numPr>
        <w:jc w:val="both"/>
        <w:rPr>
          <w:rFonts w:hint="default"/>
          <w:lang w:val="en-US" w:eastAsia="zh-CN"/>
        </w:rPr>
      </w:pPr>
      <w:r>
        <w:rPr>
          <w:rFonts w:hint="default"/>
          <w:lang w:val="en-US" w:eastAsia="zh-CN"/>
        </w:rPr>
        <w:t>Lastly, professional status encompasses adherence to ethical standards. Most lawyers find self-worth in setting an example-both within the profession and within the larger society-as ethical actors. When management affirms the special respect due to lawyers who act with the utmost integrity and civility in all of their professional dealings, it provides yet another form of compensation.</w:t>
      </w:r>
    </w:p>
    <w:p>
      <w:pPr>
        <w:numPr>
          <w:ilvl w:val="0"/>
          <w:numId w:val="1"/>
        </w:numPr>
        <w:jc w:val="both"/>
        <w:rPr>
          <w:rFonts w:hint="default"/>
          <w:lang w:val="en-US" w:eastAsia="zh-CN"/>
        </w:rPr>
      </w:pPr>
    </w:p>
    <w:p>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4CB99"/>
    <w:multiLevelType w:val="singleLevel"/>
    <w:tmpl w:val="B634CB9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xMGE3NTYyOTRkNjBkZmFmOThjOTJhZTdlOTQ2ZmYifQ=="/>
  </w:docVars>
  <w:rsids>
    <w:rsidRoot w:val="7AD240AF"/>
    <w:rsid w:val="0972111F"/>
    <w:rsid w:val="31F664E1"/>
    <w:rsid w:val="5A026F22"/>
    <w:rsid w:val="69776140"/>
    <w:rsid w:val="7AD24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162</Words>
  <Characters>999</Characters>
  <Lines>0</Lines>
  <Paragraphs>0</Paragraphs>
  <TotalTime>345</TotalTime>
  <ScaleCrop>false</ScaleCrop>
  <LinksUpToDate>false</LinksUpToDate>
  <CharactersWithSpaces>1154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2022-12-05T08:56:00Z</dcterms:created>
  <dc:creator>Gg</dc:creator>
  <cp:lastModifiedBy>Gg</cp:lastModifiedBy>
  <dcterms:modified xsi:type="dcterms:W3CDTF">2022-12-09T01:22:28Z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780CF05163C148F2BEF1F8E1DBB927A6</vt:lpwstr>
  </property>
</Properties>
</file>