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color w:val="888888"/>
                <w:sz w:val="20"/>
              </w:rPr>
              <w:t>[ FOTO ]</w:t>
            </w:r>
          </w:p>
        </w:tc>
        <w:tc>
          <w:tcPr>
            <w:tcW w:type="dxa" w:w="4824"/>
            <w:vAlign w:val="center"/>
          </w:tcPr>
          <w:p>
            <w:r>
              <w:rPr>
                <w:b/>
                <w:color w:val="222222"/>
                <w:sz w:val="56"/>
              </w:rPr>
              <w:t>JAYALIILA ANDRADE</w:t>
            </w:r>
          </w:p>
          <w:p>
            <w:r>
              <w:rPr>
                <w:b/>
                <w:color w:val="333333"/>
                <w:sz w:val="30"/>
              </w:rPr>
              <w:t>Currículo e comprovação de</w:t>
              <w:br/>
              <w:t>experiência técnica das atividades</w:t>
            </w:r>
          </w:p>
        </w:tc>
      </w:tr>
    </w:tbl>
    <w:p/>
    <w:p>
      <w:pPr>
        <w:jc w:val="both"/>
      </w:pPr>
      <w:r>
        <w:rPr>
          <w:sz w:val="22"/>
        </w:rPr>
        <w:t>Economista de formação e produtora executiva, Jayaliila Andrade é sócia-fundadora da Firma Abacaxi Ateliê Audiovisual, produtora sediada em Brasília que integra arte, cultura e comunicação em projetos audiovisuais autorais, comerciais, sociais e ambientais. Deixou o mundo corporativo para dedicar-se integralmente à produção audiovisual, área em que reúne visão estratégica de gestão, sensibilidade estética e domínio de todas as etapas do processo criativo — da concepção e do planejamento à finalização e à difusão.</w:t>
      </w:r>
    </w:p>
    <w:p>
      <w:pPr>
        <w:jc w:val="both"/>
      </w:pPr>
      <w:r>
        <w:rPr>
          <w:sz w:val="22"/>
        </w:rPr>
        <w:t>À frente da produção executiva, sustenta a gestão administrativa e financeira da Firma, coordena equipes e fornecedores e atua diretamente em set como operadora de luz, som e arte. Desenvolveu e geriu estratégias de comunicação digital, conteúdo audiovisual e campanhas de marca para clientes como o Banco do Brasil, em parceria com a Toca Filmes, e conduziu a produção executiva e o plano de comunicação de projetos educacionais, a exemplo do Curso Online Financeiro Independente, pela Parroca Filmes. Seu trabalho é guiado pelo compromisso com a diversidade cultural, a responsabilidade social e a excelência técnica — valores que orientam cada projeto que conduz.</w:t>
      </w:r>
    </w:p>
    <w:p/>
    <w:p>
      <w:r>
        <w:rPr>
          <w:b/>
          <w:sz w:val="22"/>
        </w:rPr>
        <w:t>Experiências em produção audiovisual, desenvolvimento de conteúdo digital e gestão de projetos nos últimos anos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Instituição/parceiro/Cliente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Período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both"/>
            </w:pPr>
            <w:r>
              <w:rPr>
                <w:sz w:val="20"/>
              </w:rPr>
              <w:t>Sócia-produtora — desenvolvimento, concepção e produção de conteúdo digital (textual, visual e audiovisual); planejamento e gestão de estratégias de conteúdo; produção audiovisual de projetos comerciais e autorais; coordenação criativa e direção de arte.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sz w:val="20"/>
              </w:rPr>
              <w:t>Firma Abacaxi Ateliê Audiovisual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2023 — atual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4896"/>
            <w:vAlign w:val="center"/>
          </w:tcPr>
          <w:p>
            <w:pPr>
              <w:jc w:val="both"/>
            </w:pPr>
            <w:r>
              <w:rPr>
                <w:sz w:val="20"/>
              </w:rPr>
              <w:t>Produção de conteúdo digital e audiovisual para campanhas do Banco do Brasil — concepção, desenvolvimento e produção de conteúdo audiovisual, redação publicitária, gestão de redes sociais e coordenação de equipes.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sz w:val="20"/>
              </w:rPr>
              <w:t>Toca Filmes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2025/2026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4896"/>
            <w:vAlign w:val="center"/>
          </w:tcPr>
          <w:p>
            <w:pPr>
              <w:jc w:val="both"/>
            </w:pPr>
            <w:r>
              <w:rPr>
                <w:sz w:val="20"/>
              </w:rPr>
              <w:t>Produção executiva, gestão do projeto e concepção do plano de comunicação do Curso Online Financeiro Independente — coordenação de equipes e acompanhamento estratégico durante toda a duração do projeto.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sz w:val="20"/>
              </w:rPr>
              <w:t>Parroca Filmes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2021/2022</w:t>
            </w:r>
          </w:p>
        </w:tc>
      </w:tr>
    </w:tbl>
    <w:sectPr w:rsidR="00FC693F" w:rsidRPr="0006063C" w:rsidSect="00034616">
      <w:pgSz w:w="12240" w:h="15840"/>
      <w:pgMar w:top="1152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