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중지명령 신청서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신청인(채무자)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주민등록번호</w:t>
            </w:r>
          </w:p>
        </w:tc>
        <w:tc>
          <w:tcPr>
            <w:tcW w:type="dxa" w:w="4876"/>
          </w:tcPr>
          <w:p>
            <w:r>
              <w:t>{{resident_id}}</w:t>
            </w:r>
          </w:p>
        </w:tc>
      </w:tr>
      <w:tr>
        <w:tc>
          <w:tcPr>
            <w:tcW w:type="dxa" w:w="4876"/>
          </w:tcPr>
          <w:p>
            <w:r>
              <w:t>주소</w:t>
            </w:r>
          </w:p>
        </w:tc>
        <w:tc>
          <w:tcPr>
            <w:tcW w:type="dxa" w:w="4876"/>
          </w:tcPr>
          <w:p>
            <w:r>
              <w:t>{{address}}</w:t>
            </w:r>
          </w:p>
        </w:tc>
      </w:tr>
    </w:tbl>
    <w:p/>
    <w:p>
      <w:pPr>
        <w:pStyle w:val="Heading1"/>
      </w:pPr>
      <w:r>
        <w:t>상대방 및 대상 집행사건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상대방 성명</w:t>
            </w:r>
          </w:p>
        </w:tc>
        <w:tc>
          <w:tcPr>
            <w:tcW w:type="dxa" w:w="4876"/>
          </w:tcPr>
          <w:p>
            <w:r>
              <w:t>{{stay_counterparty}}</w:t>
            </w:r>
          </w:p>
        </w:tc>
      </w:tr>
      <w:tr>
        <w:tc>
          <w:tcPr>
            <w:tcW w:type="dxa" w:w="4876"/>
          </w:tcPr>
          <w:p>
            <w:r>
              <w:t>상대방 주소</w:t>
            </w:r>
          </w:p>
        </w:tc>
        <w:tc>
          <w:tcPr>
            <w:tcW w:type="dxa" w:w="4876"/>
          </w:tcPr>
          <w:p>
            <w:r>
              <w:t>{{stay_counterparty_address}}</w:t>
            </w:r>
          </w:p>
        </w:tc>
      </w:tr>
      <w:tr>
        <w:tc>
          <w:tcPr>
            <w:tcW w:type="dxa" w:w="4876"/>
          </w:tcPr>
          <w:p>
            <w:r>
              <w:t>집행법원</w:t>
            </w:r>
          </w:p>
        </w:tc>
        <w:tc>
          <w:tcPr>
            <w:tcW w:type="dxa" w:w="4876"/>
          </w:tcPr>
          <w:p>
            <w:r>
              <w:t>{{enforcement_court}}</w:t>
            </w:r>
          </w:p>
        </w:tc>
      </w:tr>
      <w:tr>
        <w:tc>
          <w:tcPr>
            <w:tcW w:type="dxa" w:w="4876"/>
          </w:tcPr>
          <w:p>
            <w:r>
              <w:t>집행사건번호</w:t>
            </w:r>
          </w:p>
        </w:tc>
        <w:tc>
          <w:tcPr>
            <w:tcW w:type="dxa" w:w="4876"/>
          </w:tcPr>
          <w:p>
            <w:r>
              <w:t>{{enforcement_case_number}}</w:t>
            </w:r>
          </w:p>
        </w:tc>
      </w:tr>
      <w:tr>
        <w:tc>
          <w:tcPr>
            <w:tcW w:type="dxa" w:w="4876"/>
          </w:tcPr>
          <w:p>
            <w:r>
              <w:t>집행 종류·대상</w:t>
            </w:r>
          </w:p>
        </w:tc>
        <w:tc>
          <w:tcPr>
            <w:tcW w:type="dxa" w:w="4876"/>
          </w:tcPr>
          <w:p>
            <w:r>
              <w:t>{{enforcement_kind}}</w:t>
            </w:r>
          </w:p>
        </w:tc>
      </w:tr>
    </w:tbl>
    <w:p/>
    <w:p>
      <w:pPr>
        <w:pStyle w:val="Heading1"/>
      </w:pPr>
      <w:r>
        <w:t>신청취지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검토된 신청취지</w:t>
            </w:r>
          </w:p>
        </w:tc>
        <w:tc>
          <w:tcPr>
            <w:tcW w:type="dxa" w:w="4876"/>
          </w:tcPr>
          <w:p>
            <w:r>
              <w:t>{{stay_request}}</w:t>
            </w:r>
          </w:p>
        </w:tc>
      </w:tr>
    </w:tbl>
    <w:p/>
    <w:p>
      <w:pPr>
        <w:pStyle w:val="Heading1"/>
      </w:pPr>
      <w:r>
        <w:t>신청원인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사건별 사실·필요성·법적 근거</w:t>
            </w:r>
          </w:p>
        </w:tc>
        <w:tc>
          <w:tcPr>
            <w:tcW w:type="dxa" w:w="4876"/>
          </w:tcPr>
          <w:p>
            <w:r>
              <w:t>{{stay_reason}}</w:t>
            </w:r>
          </w:p>
        </w:tc>
      </w:tr>
    </w:tbl>
    <w:p/>
    <w:p>
      <w:r>
        <w:t>공개 원본의 급여·집행 유무 사례 문장을 사실로 복사하지 않습니다. 제593조제1항 등 적용 근거·대상·범위와 사건 단계는 법률 검토 후 기재합니다.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소명방법·첨부서류</w:t>
            </w:r>
          </w:p>
        </w:tc>
        <w:tc>
          <w:tcPr>
            <w:tcW w:type="dxa" w:w="4876"/>
          </w:tcPr>
          <w:p>
            <w:r>
              <w:t>{{stay_evidence}}</w:t>
            </w:r>
          </w:p>
        </w:tc>
      </w:tr>
      <w:tr>
        <w:tc>
          <w:tcPr>
            <w:tcW w:type="dxa" w:w="4876"/>
          </w:tcPr>
          <w:p>
            <w:r>
              <w:t>연락 가능한 전화번호</w:t>
            </w:r>
          </w:p>
        </w:tc>
        <w:tc>
          <w:tcPr>
            <w:tcW w:type="dxa" w:w="4876"/>
          </w:tcPr>
          <w:p>
            <w:r>
              <w:t>{{phone}}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D5113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