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p>
      <w:pPr>
        <w:jc w:val="center"/>
      </w:pPr>
      <w:r>
        <w:rPr>
          <w:rFonts w:ascii="Calibri" w:cs="Calibri" w:eastAsia="Calibri" w:hAnsi="Calibri"/>
          <w:b/>
          <w:bCs/>
          <w:color w:val="1F3864"/>
          <w:sz w:val="56"/>
          <w:szCs w:val="56"/>
        </w:rPr>
        <w:t xml:space="preserve">LAPORAN AUDIT KEAMANAN</w:t>
      </w:r>
    </w:p>
    <w:p>
      <w:pPr>
        <w:jc w:val="center"/>
      </w:pPr>
      <w:r>
        <w:rPr>
          <w:rFonts w:ascii="Calibri" w:cs="Calibri" w:eastAsia="Calibri" w:hAnsi="Calibri"/>
          <w:b/>
          <w:bCs/>
          <w:color w:val="1F3864"/>
          <w:sz w:val="56"/>
          <w:szCs w:val="56"/>
        </w:rPr>
        <w:t xml:space="preserve">&amp; BROKEN LINK WEBSITE</w:t>
      </w:r>
    </w:p>
    <w:p>
      <w:r>
        <w:rPr>
          <w:sz w:val="22"/>
          <w:szCs w:val="22"/>
        </w:rPr>
        <w:t xml:space="preserve"> </w:t>
      </w:r>
    </w:p>
    <w:p>
      <w:pPr>
        <w:pBdr>
          <w:bottom w:val="single" w:color="1F3864" w:sz="8" w:space="1"/>
        </w:pBdr>
        <w:jc w:val="center"/>
      </w:pPr>
      <w:r>
        <w:rPr>
          <w:sz w:val="4"/>
          <w:szCs w:val="4"/>
        </w:rPr>
        <w:t xml:space="preserve"> </w:t>
      </w:r>
    </w:p>
    <w:p>
      <w:r>
        <w:rPr>
          <w:sz w:val="22"/>
          <w:szCs w:val="22"/>
        </w:rPr>
        <w:t xml:space="preserve"> </w:t>
      </w:r>
    </w:p>
    <w:p>
      <w:pPr>
        <w:jc w:val="center"/>
      </w:pPr>
      <w:r>
        <w:rPr>
          <w:rFonts w:ascii="Calibri" w:cs="Calibri" w:eastAsia="Calibri" w:hAnsi="Calibri"/>
          <w:b/>
          <w:bCs/>
          <w:color w:val="3A3A3A"/>
          <w:sz w:val="36"/>
          <w:szCs w:val="36"/>
        </w:rPr>
        <w:t xml:space="preserve">Universitas Hasanuddin</w:t>
      </w:r>
    </w:p>
    <w:p>
      <w:pPr>
        <w:jc w:val="center"/>
      </w:pPr>
      <w:r>
        <w:rPr>
          <w:rFonts w:ascii="Calibri" w:cs="Calibri" w:eastAsia="Calibri" w:hAnsi="Calibri"/>
          <w:color w:val="2E75B6"/>
          <w:sz w:val="28"/>
          <w:szCs w:val="28"/>
        </w:rPr>
        <w:t xml:space="preserve">unhas.ac.id</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p>
      <w:pPr>
        <w:jc w:val="center"/>
      </w:pPr>
      <w:r>
        <w:rPr>
          <w:rFonts w:ascii="Calibri" w:cs="Calibri" w:eastAsia="Calibri" w:hAnsi="Calibri"/>
          <w:color w:val="606060"/>
          <w:sz w:val="24"/>
          <w:szCs w:val="24"/>
        </w:rPr>
        <w:t xml:space="preserve">29 April 2026</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p>
      <w:r>
        <w:rPr>
          <w:sz w:val="22"/>
          <w:szCs w:val="22"/>
        </w:rPr>
        <w:t xml:space="preserve"> </w:t>
      </w:r>
    </w:p>
    <w:p>
      <w:pPr>
        <w:jc w:val="center"/>
      </w:pPr>
      <w:r>
        <w:rPr>
          <w:sz w:val="22"/>
          <w:szCs w:val="22"/>
        </w:rPr>
        <w:t xml:space="preserve"> </w:t>
      </w:r>
    </w:p>
    <w:tbl>
      <w:tblPr>
        <w:tblW w:type="dxa" w:w="3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none" w:color="FFFFFF" w:sz="0"/>
              <w:left w:val="none" w:color="FFFFFF" w:sz="0"/>
              <w:bottom w:val="none" w:color="FFFFFF" w:sz="0"/>
              <w:right w:val="none" w:color="FFFFFF" w:sz="0"/>
            </w:tcBorders>
            <w:shd w:fill="C00000" w:val="clear"/>
            <w:tcMar>
              <w:top w:type="dxa" w:w="120"/>
              <w:left w:type="dxa" w:w="300"/>
              <w:bottom w:type="dxa" w:w="120"/>
              <w:right w:type="dxa" w:w="300"/>
            </w:tcMar>
          </w:tcPr>
          <w:p>
            <w:pPr>
              <w:jc w:val="center"/>
            </w:pPr>
            <w:r>
              <w:rPr>
                <w:rFonts w:ascii="Calibri" w:cs="Calibri" w:eastAsia="Calibri" w:hAnsi="Calibri"/>
                <w:b/>
                <w:bCs/>
                <w:color w:val="FFFFFF"/>
                <w:sz w:val="28"/>
                <w:szCs w:val="28"/>
              </w:rPr>
              <w:t xml:space="preserve">C O N F I D E N T I A L</w:t>
            </w:r>
          </w:p>
        </w:tc>
      </w:tr>
    </w:tbl>
    <w:p>
      <w:pPr>
        <w:sectPr>
          <w:pgSz w:w="11906" w:h="16838" w:orient="portrait"/>
          <w:pgMar w:top="1800" w:right="1440" w:bottom="1800" w:left="1440" w:header="708" w:footer="708" w:gutter="0"/>
          <w:pgNumType/>
          <w:docGrid w:linePitch="360"/>
        </w:sectPr>
      </w:pPr>
    </w:p>
    <w:p>
      <w:pPr>
        <w:pStyle w:val="Heading1"/>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Ringkasan Eksekutif</w:t>
      </w:r>
    </w:p>
    <w:p>
      <w:r>
        <w:rPr>
          <w:rFonts w:ascii="Calibri" w:cs="Calibri" w:eastAsia="Calibri" w:hAnsi="Calibri"/>
          <w:sz w:val="22"/>
          <w:szCs w:val="22"/>
        </w:rPr>
        <w:t xml:space="preserve">Laporan ini menyajikan hasil audit keamanan dan pemeriksaan broken link pada website resmi Universitas Hasanuddin (unhas.ac.id). Audit dilakukan secara non-destruktif menggunakan analisis pasif terhadap header HTTP, konfigurasi WordPress, serta crawling tautan. Tujuannya adalah mengidentifikasi potensi kerentanan keamanan dan tautan yang tidak berfungsi, serta memberikan rekomendasi perbaikan terstruktur berdasarkan tingkat prioritas.</w:t>
      </w:r>
    </w:p>
    <w:p>
      <w:r>
        <w:rPr>
          <w:sz w:val="22"/>
          <w:szCs w:val="22"/>
        </w:rPr>
        <w:t xml:space="preserve"> </w:t>
      </w:r>
    </w:p>
    <w:p>
      <w:pPr>
        <w:pStyle w:val="Heading2"/>
      </w:pPr>
      <w:r>
        <w:t xml:space="preserve">Tabel Ringkasan Temuan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3826"/>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Kategori</w:t>
            </w:r>
          </w:p>
        </w:tc>
        <w:tc>
          <w:tcPr>
            <w:tcW w:type="dxa" w:w="15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Jumlah</w:t>
            </w:r>
          </w:p>
        </w:tc>
        <w:tc>
          <w:tcPr>
            <w:tcW w:type="dxa" w:w="15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Severity</w:t>
            </w:r>
          </w:p>
        </w:tc>
        <w:tc>
          <w:tcPr>
            <w:tcW w:type="dxa" w:w="3826"/>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Keterangan</w:t>
            </w:r>
          </w:p>
        </w:tc>
      </w:tr>
      <w:tr>
        <w:tc>
          <w:tcPr>
            <w:tcW w:type="dxa" w:w="22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bCs/>
                <w:color w:val="C00000"/>
                <w:sz w:val="20"/>
                <w:szCs w:val="20"/>
              </w:rPr>
              <w:t xml:space="preserve">Security — HIGH</w:t>
            </w:r>
          </w:p>
        </w:tc>
        <w:tc>
          <w:tcPr>
            <w:tcW w:type="dxa" w:w="15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bCs/>
                <w:color w:val="C00000"/>
                <w:sz w:val="20"/>
                <w:szCs w:val="20"/>
              </w:rPr>
              <w:t xml:space="preserve">2</w:t>
            </w:r>
          </w:p>
        </w:tc>
        <w:tc>
          <w:tcPr>
            <w:tcW w:type="dxa" w:w="15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center"/>
          </w:tcPr>
          <w:p>
            <w:pPr>
              <w:jc w:val="center"/>
            </w:pPr>
            <w:r>
              <w:rPr>
                <w:rFonts w:ascii="Calibri" w:cs="Calibri" w:eastAsia="Calibri" w:hAnsi="Calibri"/>
                <w:b/>
                <w:bCs/>
                <w:color w:val="C00000"/>
                <w:sz w:val="20"/>
                <w:szCs w:val="20"/>
              </w:rPr>
              <w:t xml:space="preserve">HIGH</w:t>
            </w:r>
          </w:p>
        </w:tc>
        <w:tc>
          <w:tcPr>
            <w:tcW w:type="dxa" w:w="3826"/>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Perlu tindakan segera</w:t>
            </w:r>
          </w:p>
        </w:tc>
      </w:tr>
      <w:tr>
        <w:tc>
          <w:tcPr>
            <w:tcW w:type="dxa" w:w="22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bCs/>
                <w:color w:val="BF5700"/>
                <w:sz w:val="20"/>
                <w:szCs w:val="20"/>
              </w:rPr>
              <w:t xml:space="preserve">Security — MEDIUM</w:t>
            </w:r>
          </w:p>
        </w:tc>
        <w:tc>
          <w:tcPr>
            <w:tcW w:type="dxa" w:w="15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center"/>
            </w:pPr>
            <w:r>
              <w:rPr>
                <w:rFonts w:ascii="Calibri" w:cs="Calibri" w:eastAsia="Calibri" w:hAnsi="Calibri"/>
                <w:b/>
                <w:bCs/>
                <w:color w:val="BF5700"/>
                <w:sz w:val="20"/>
                <w:szCs w:val="20"/>
              </w:rPr>
              <w:t xml:space="preserve">3</w:t>
            </w:r>
          </w:p>
        </w:tc>
        <w:tc>
          <w:tcPr>
            <w:tcW w:type="dxa" w:w="15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center"/>
          </w:tcPr>
          <w:p>
            <w:pPr>
              <w:jc w:val="center"/>
            </w:pPr>
            <w:r>
              <w:rPr>
                <w:rFonts w:ascii="Calibri" w:cs="Calibri" w:eastAsia="Calibri" w:hAnsi="Calibri"/>
                <w:b/>
                <w:bCs/>
                <w:color w:val="BF5700"/>
                <w:sz w:val="20"/>
                <w:szCs w:val="20"/>
              </w:rPr>
              <w:t xml:space="preserve">MEDIUM</w:t>
            </w:r>
          </w:p>
        </w:tc>
        <w:tc>
          <w:tcPr>
            <w:tcW w:type="dxa" w:w="3826"/>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Tindakan jangka pendek</w:t>
            </w:r>
          </w:p>
        </w:tc>
      </w:tr>
      <w:tr>
        <w:tc>
          <w:tcPr>
            <w:tcW w:type="dxa" w:w="22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bCs/>
                <w:color w:val="7D5A00"/>
                <w:sz w:val="20"/>
                <w:szCs w:val="20"/>
              </w:rPr>
              <w:t xml:space="preserve">Security — LOW</w:t>
            </w:r>
          </w:p>
        </w:tc>
        <w:tc>
          <w:tcPr>
            <w:tcW w:type="dxa" w:w="15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center"/>
            </w:pPr>
            <w:r>
              <w:rPr>
                <w:rFonts w:ascii="Calibri" w:cs="Calibri" w:eastAsia="Calibri" w:hAnsi="Calibri"/>
                <w:b/>
                <w:bCs/>
                <w:color w:val="7D5A00"/>
                <w:sz w:val="20"/>
                <w:szCs w:val="20"/>
              </w:rPr>
              <w:t xml:space="preserve">2</w:t>
            </w:r>
          </w:p>
        </w:tc>
        <w:tc>
          <w:tcPr>
            <w:tcW w:type="dxa" w:w="15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center"/>
          </w:tcPr>
          <w:p>
            <w:pPr>
              <w:jc w:val="center"/>
            </w:pPr>
            <w:r>
              <w:rPr>
                <w:rFonts w:ascii="Calibri" w:cs="Calibri" w:eastAsia="Calibri" w:hAnsi="Calibri"/>
                <w:b/>
                <w:bCs/>
                <w:color w:val="7D5A00"/>
                <w:sz w:val="20"/>
                <w:szCs w:val="20"/>
              </w:rPr>
              <w:t xml:space="preserve">LOW</w:t>
            </w:r>
          </w:p>
        </w:tc>
        <w:tc>
          <w:tcPr>
            <w:tcW w:type="dxa" w:w="3826"/>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Tindakan jangka menengah</w:t>
            </w:r>
          </w:p>
        </w:tc>
      </w:tr>
      <w:tr>
        <w:tc>
          <w:tcPr>
            <w:tcW w:type="dxa" w:w="22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bCs/>
                <w:color w:val="2E75B6"/>
                <w:sz w:val="20"/>
                <w:szCs w:val="20"/>
              </w:rPr>
              <w:t xml:space="preserve">Security — INFO</w:t>
            </w:r>
          </w:p>
        </w:tc>
        <w:tc>
          <w:tcPr>
            <w:tcW w:type="dxa" w:w="15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center"/>
            </w:pPr>
            <w:r>
              <w:rPr>
                <w:rFonts w:ascii="Calibri" w:cs="Calibri" w:eastAsia="Calibri" w:hAnsi="Calibri"/>
                <w:b/>
                <w:bCs/>
                <w:color w:val="2E75B6"/>
                <w:sz w:val="20"/>
                <w:szCs w:val="20"/>
              </w:rPr>
              <w:t xml:space="preserve">3</w:t>
            </w:r>
          </w:p>
        </w:tc>
        <w:tc>
          <w:tcPr>
            <w:tcW w:type="dxa" w:w="15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center"/>
          </w:tcPr>
          <w:p>
            <w:pPr>
              <w:jc w:val="center"/>
            </w:pPr>
            <w:r>
              <w:rPr>
                <w:rFonts w:ascii="Calibri" w:cs="Calibri" w:eastAsia="Calibri" w:hAnsi="Calibri"/>
                <w:b/>
                <w:bCs/>
                <w:color w:val="2E75B6"/>
                <w:sz w:val="20"/>
                <w:szCs w:val="20"/>
              </w:rPr>
              <w:t xml:space="preserve">INFO</w:t>
            </w:r>
          </w:p>
        </w:tc>
        <w:tc>
          <w:tcPr>
            <w:tcW w:type="dxa" w:w="3826"/>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Perlu review berkala</w:t>
            </w:r>
          </w:p>
        </w:tc>
      </w:tr>
      <w:tr>
        <w:tc>
          <w:tcPr>
            <w:tcW w:type="dxa" w:w="22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bCs/>
                <w:color w:val="C00000"/>
                <w:sz w:val="20"/>
                <w:szCs w:val="20"/>
              </w:rPr>
              <w:t xml:space="preserve">Broken Links</w:t>
            </w:r>
          </w:p>
        </w:tc>
        <w:tc>
          <w:tcPr>
            <w:tcW w:type="dxa" w:w="15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bCs/>
                <w:color w:val="C00000"/>
                <w:sz w:val="20"/>
                <w:szCs w:val="20"/>
              </w:rPr>
              <w:t xml:space="preserve">7</w:t>
            </w:r>
          </w:p>
        </w:tc>
        <w:tc>
          <w:tcPr>
            <w:tcW w:type="dxa" w:w="15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w:t>
            </w:r>
          </w:p>
        </w:tc>
        <w:tc>
          <w:tcPr>
            <w:tcW w:type="dxa" w:w="3826"/>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Link tidak dapat diakses (404/DNS/SSL)</w:t>
            </w:r>
          </w:p>
        </w:tc>
      </w:tr>
      <w:tr>
        <w:tc>
          <w:tcPr>
            <w:tcW w:type="dxa" w:w="22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bCs/>
                <w:color w:val="7D5A00"/>
                <w:sz w:val="20"/>
                <w:szCs w:val="20"/>
              </w:rPr>
              <w:t xml:space="preserve">Suspicious Links</w:t>
            </w:r>
          </w:p>
        </w:tc>
        <w:tc>
          <w:tcPr>
            <w:tcW w:type="dxa" w:w="15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center"/>
            </w:pPr>
            <w:r>
              <w:rPr>
                <w:rFonts w:ascii="Calibri" w:cs="Calibri" w:eastAsia="Calibri" w:hAnsi="Calibri"/>
                <w:b/>
                <w:bCs/>
                <w:color w:val="7D5A00"/>
                <w:sz w:val="20"/>
                <w:szCs w:val="20"/>
              </w:rPr>
              <w:t xml:space="preserve">1</w:t>
            </w:r>
          </w:p>
        </w:tc>
        <w:tc>
          <w:tcPr>
            <w:tcW w:type="dxa" w:w="15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w:t>
            </w:r>
          </w:p>
        </w:tc>
        <w:tc>
          <w:tcPr>
            <w:tcW w:type="dxa" w:w="3826"/>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Respon non-standar (bot protection)</w:t>
            </w:r>
          </w:p>
        </w:tc>
      </w:tr>
    </w:tbl>
    <w:p>
      <w:r>
        <w:rPr>
          <w:sz w:val="22"/>
          <w:szCs w:val="22"/>
        </w:rPr>
        <w:t xml:space="preserve"> </w:t>
      </w:r>
    </w:p>
    <w:p>
      <w:r>
        <w:rPr>
          <w:rFonts w:ascii="Calibri" w:cs="Calibri" w:eastAsia="Calibri" w:hAnsi="Calibri"/>
          <w:b/>
          <w:bCs/>
          <w:color w:val="C00000"/>
          <w:sz w:val="22"/>
          <w:szCs w:val="22"/>
        </w:rPr>
        <w:t xml:space="preserve">Risiko Tertinggi: </w:t>
      </w:r>
      <w:r>
        <w:rPr>
          <w:rFonts w:ascii="Calibri" w:cs="Calibri" w:eastAsia="Calibri" w:hAnsi="Calibri"/>
          <w:color w:val="C00000"/>
          <w:sz w:val="22"/>
          <w:szCs w:val="22"/>
        </w:rPr>
        <w:t xml:space="preserve">Halaman instalasi WordPress (/wp-admin/install.php) dapat diakses secara publik. Kondisi ini memungkinkan pihak tidak berwenang untuk melakukan re-instalasi CMS dan menimpa seluruh konfigurasi situs. Penanganan segera diperlukan.</w:t>
      </w:r>
    </w:p>
    <w:p>
      <w:r>
        <w:br w:type="page"/>
      </w:r>
    </w:p>
    <w:p>
      <w:pPr>
        <w:pStyle w:val="Heading1"/>
      </w:pPr>
      <w:r>
        <w:t xml:space="preserve">2. Metodologi</w:t>
      </w:r>
    </w:p>
    <w:p>
      <w:r>
        <w:rPr>
          <w:rFonts w:ascii="Calibri" w:cs="Calibri" w:eastAsia="Calibri" w:hAnsi="Calibri"/>
          <w:sz w:val="22"/>
          <w:szCs w:val="22"/>
        </w:rPr>
        <w:t xml:space="preserve">Audit dilakukan menggunakan pendekatan black-box non-destruktif. Tidak ada eksploitasi aktif maupun modifikasi data yang dilakukan selama pengujian.</w:t>
      </w:r>
    </w:p>
    <w:p>
      <w:r>
        <w:rPr>
          <w:sz w:val="22"/>
          <w:szCs w:val="22"/>
        </w:rPr>
        <w:t xml:space="preserve"> </w:t>
      </w:r>
    </w:p>
    <w:p>
      <w:pPr>
        <w:pStyle w:val="Heading2"/>
      </w:pPr>
      <w:r>
        <w:t xml:space="preserve">Teknik Pengujian</w:t>
      </w:r>
    </w:p>
    <w:p>
      <w:pPr>
        <w:pStyle w:val="ListParagraph"/>
        <w:numPr>
          <w:ilvl w:val="0"/>
          <w:numId w:val="2"/>
        </w:numPr>
      </w:pPr>
      <w:r>
        <w:rPr>
          <w:rFonts w:ascii="Calibri" w:cs="Calibri" w:eastAsia="Calibri" w:hAnsi="Calibri"/>
          <w:sz w:val="22"/>
          <w:szCs w:val="22"/>
        </w:rPr>
        <w:t xml:space="preserve">Analisis Header HTTP: Pemeriksaan Content Security Policy (CSP) dan header keamanan lainnya.</w:t>
      </w:r>
    </w:p>
    <w:p>
      <w:pPr>
        <w:pStyle w:val="ListParagraph"/>
        <w:numPr>
          <w:ilvl w:val="0"/>
          <w:numId w:val="2"/>
        </w:numPr>
      </w:pPr>
      <w:r>
        <w:rPr>
          <w:rFonts w:ascii="Calibri" w:cs="Calibri" w:eastAsia="Calibri" w:hAnsi="Calibri"/>
          <w:sz w:val="22"/>
          <w:szCs w:val="22"/>
        </w:rPr>
        <w:t xml:space="preserve">WordPress Fingerprinting: Deteksi file sensitif WordPress yang seharusnya tidak dapat diakses publik.</w:t>
      </w:r>
    </w:p>
    <w:p>
      <w:pPr>
        <w:pStyle w:val="ListParagraph"/>
        <w:numPr>
          <w:ilvl w:val="0"/>
          <w:numId w:val="2"/>
        </w:numPr>
      </w:pPr>
      <w:r>
        <w:rPr>
          <w:rFonts w:ascii="Calibri" w:cs="Calibri" w:eastAsia="Calibri" w:hAnsi="Calibri"/>
          <w:sz w:val="22"/>
          <w:szCs w:val="22"/>
        </w:rPr>
        <w:t xml:space="preserve">Link Crawling: Pemeriksaan seluruh hyperlink pada halaman utama dan halaman berita untuk mendeteksi tautan rusak.</w:t>
      </w:r>
    </w:p>
    <w:p>
      <w:pPr>
        <w:pStyle w:val="ListParagraph"/>
        <w:numPr>
          <w:ilvl w:val="0"/>
          <w:numId w:val="2"/>
        </w:numPr>
      </w:pPr>
      <w:r>
        <w:rPr>
          <w:rFonts w:ascii="Calibri" w:cs="Calibri" w:eastAsia="Calibri" w:hAnsi="Calibri"/>
          <w:sz w:val="22"/>
          <w:szCs w:val="22"/>
        </w:rPr>
        <w:t xml:space="preserve">TLS/SSL Verification: Pemeriksaan konfigurasi HTTPS dan validitas sertifikat pada domain dan subdomain.</w:t>
      </w:r>
    </w:p>
    <w:p>
      <w:r>
        <w:rPr>
          <w:sz w:val="22"/>
          <w:szCs w:val="22"/>
        </w:rPr>
        <w:t xml:space="preserve"> </w:t>
      </w:r>
    </w:p>
    <w:p>
      <w:pPr>
        <w:pStyle w:val="Heading2"/>
      </w:pPr>
      <w:r>
        <w:t xml:space="preserve">Lingkungan &amp; Scope</w:t>
      </w:r>
    </w:p>
    <w:p>
      <w:pPr>
        <w:pStyle w:val="ListParagraph"/>
        <w:numPr>
          <w:ilvl w:val="0"/>
          <w:numId w:val="2"/>
        </w:numPr>
      </w:pPr>
      <w:r>
        <w:rPr>
          <w:rFonts w:ascii="Calibri" w:cs="Calibri" w:eastAsia="Calibri" w:hAnsi="Calibri"/>
          <w:sz w:val="22"/>
          <w:szCs w:val="22"/>
        </w:rPr>
        <w:t xml:space="preserve">Tools: Python 3.x, requests library, BeautifulSoup (custom script: security_audit.py, broken_link_checker.py)</w:t>
      </w:r>
    </w:p>
    <w:p>
      <w:pPr>
        <w:pStyle w:val="ListParagraph"/>
        <w:numPr>
          <w:ilvl w:val="0"/>
          <w:numId w:val="2"/>
        </w:numPr>
      </w:pPr>
      <w:r>
        <w:rPr>
          <w:rFonts w:ascii="Calibri" w:cs="Calibri" w:eastAsia="Calibri" w:hAnsi="Calibri"/>
          <w:sz w:val="22"/>
          <w:szCs w:val="22"/>
        </w:rPr>
        <w:t xml:space="preserve">Scope: https://unhas.ac.id beserta subdomain yang direferensikan dari halaman utama</w:t>
      </w:r>
    </w:p>
    <w:p>
      <w:pPr>
        <w:pStyle w:val="ListParagraph"/>
        <w:numPr>
          <w:ilvl w:val="0"/>
          <w:numId w:val="2"/>
        </w:numPr>
      </w:pPr>
      <w:r>
        <w:rPr>
          <w:rFonts w:ascii="Calibri" w:cs="Calibri" w:eastAsia="Calibri" w:hAnsi="Calibri"/>
          <w:sz w:val="22"/>
          <w:szCs w:val="22"/>
        </w:rPr>
        <w:t xml:space="preserve">Tanggal Pengujian: April 2026</w:t>
      </w:r>
    </w:p>
    <w:p>
      <w:pPr>
        <w:pStyle w:val="ListParagraph"/>
        <w:numPr>
          <w:ilvl w:val="0"/>
          <w:numId w:val="2"/>
        </w:numPr>
      </w:pPr>
      <w:r>
        <w:rPr>
          <w:rFonts w:ascii="Calibri" w:cs="Calibri" w:eastAsia="Calibri" w:hAnsi="Calibri"/>
          <w:sz w:val="22"/>
          <w:szCs w:val="22"/>
        </w:rPr>
        <w:t xml:space="preserve">Metode: Non-destruktif — tidak ada eksploitasi aktif atau modifikasi data</w:t>
      </w:r>
    </w:p>
    <w:p>
      <w:r>
        <w:br w:type="page"/>
      </w:r>
    </w:p>
    <w:p>
      <w:pPr>
        <w:pStyle w:val="Heading1"/>
      </w:pPr>
      <w:r>
        <w:t xml:space="preserve">3. Temuan Keamanan</w:t>
      </w:r>
    </w:p>
    <w:p>
      <w:r>
        <w:rPr>
          <w:rFonts w:ascii="Calibri" w:cs="Calibri" w:eastAsia="Calibri" w:hAnsi="Calibri"/>
          <w:sz w:val="22"/>
          <w:szCs w:val="22"/>
        </w:rPr>
        <w:t xml:space="preserve">Total 10 temuan keamanan ditemukan, dikelompokkan ke dalam 4 tingkat severity berikut.</w:t>
      </w:r>
    </w:p>
    <w:p>
      <w:r>
        <w:rPr>
          <w:sz w:val="22"/>
          <w:szCs w:val="22"/>
        </w:rPr>
        <w:t xml:space="preserve"> </w:t>
      </w:r>
    </w:p>
    <w:p>
      <w:pPr>
        <w:pStyle w:val="Heading2"/>
      </w:pPr>
      <w:r>
        <w:rPr>
          <w:color w:val="C00000"/>
        </w:rPr>
        <w:t xml:space="preserve">3.1  HIGH — 2 Temuan</w:t>
      </w:r>
    </w:p>
    <w:p>
      <w:r>
        <w:rPr>
          <w:rFonts w:ascii="Calibri" w:cs="Calibri" w:eastAsia="Calibri" w:hAnsi="Calibri"/>
          <w:sz w:val="22"/>
          <w:szCs w:val="22"/>
        </w:rPr>
        <w:t xml:space="preserve">Kerentanan HIGH memerlukan tindakan segera. Aksesibilitas halaman administrasi WordPress berpotensi memberikan kontrol penuh kepada penyerang atas sistem CMS.</w:t>
      </w:r>
    </w:p>
    <w:p>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800"/>
        <w:gridCol w:w="1300"/>
        <w:gridCol w:w="1700"/>
        <w:gridCol w:w="1726"/>
        <w:gridCol w:w="2400"/>
      </w:tblGrid>
      <w:tr>
        <w:trPr>
          <w:tblHeader/>
        </w:trPr>
        <w:tc>
          <w:tcPr>
            <w:tcW w:type="dxa" w:w="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w:t>
            </w:r>
          </w:p>
        </w:tc>
        <w:tc>
          <w:tcPr>
            <w:tcW w:type="dxa" w:w="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Severity</w:t>
            </w:r>
          </w:p>
        </w:tc>
        <w:tc>
          <w:tcPr>
            <w:tcW w:type="dxa" w:w="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Kategori</w:t>
            </w:r>
          </w:p>
        </w:tc>
        <w:tc>
          <w:tcPr>
            <w:tcW w:type="dxa" w:w="13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Judul</w:t>
            </w:r>
          </w:p>
        </w:tc>
        <w:tc>
          <w:tcPr>
            <w:tcW w:type="dxa" w:w="1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Detail</w:t>
            </w:r>
          </w:p>
        </w:tc>
        <w:tc>
          <w:tcPr>
            <w:tcW w:type="dxa" w:w="1726"/>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URL</w:t>
            </w:r>
          </w:p>
        </w:tc>
        <w:tc>
          <w:tcPr>
            <w:tcW w:type="dxa" w:w="2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Rekomendasi</w:t>
            </w:r>
          </w:p>
        </w:tc>
      </w:tr>
      <w:tr>
        <w:tc>
          <w:tcPr>
            <w:tcW w:type="dxa" w:w="4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1</w:t>
            </w:r>
          </w:p>
        </w:tc>
        <w:tc>
          <w:tcPr>
            <w:tcW w:type="dxa" w:w="7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center"/>
          </w:tcPr>
          <w:p>
            <w:pPr>
              <w:jc w:val="center"/>
            </w:pPr>
            <w:r>
              <w:rPr>
                <w:rFonts w:ascii="Calibri" w:cs="Calibri" w:eastAsia="Calibri" w:hAnsi="Calibri"/>
                <w:b/>
                <w:bCs/>
                <w:color w:val="C00000"/>
                <w:sz w:val="20"/>
                <w:szCs w:val="20"/>
              </w:rPr>
              <w:t xml:space="preserve">HIGH</w:t>
            </w:r>
          </w:p>
        </w:tc>
        <w:tc>
          <w:tcPr>
            <w:tcW w:type="dxa" w:w="8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WordPress</w:t>
            </w:r>
          </w:p>
        </w:tc>
        <w:tc>
          <w:tcPr>
            <w:tcW w:type="dxa" w:w="13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Accessible: /wp-admin/install.php</w:t>
            </w:r>
          </w:p>
        </w:tc>
        <w:tc>
          <w:tcPr>
            <w:tcW w:type="dxa" w:w="17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WordPress installer accessible (HTTP 200, 1285 bytes)</w:t>
            </w:r>
          </w:p>
        </w:tc>
        <w:tc>
          <w:tcPr>
            <w:tcW w:type="dxa" w:w="1726"/>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https://unhas.ac.id/wp-admin/install.php</w:t>
            </w:r>
          </w:p>
        </w:tc>
        <w:tc>
          <w:tcPr>
            <w:tcW w:type="dxa" w:w="24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Blokir via konfigurasi web server atau hapus file dari webroot.</w:t>
            </w:r>
          </w:p>
        </w:tc>
      </w:tr>
    </w:tbl>
    <w:p>
      <w:r>
        <w:rPr>
          <w:sz w:val="22"/>
          <w:szCs w:val="22"/>
        </w:rPr>
        <w:t xml:space="preserve"> </w:t>
      </w:r>
    </w:p>
    <w:p>
      <w:pPr>
        <w:pStyle w:val="Heading2"/>
      </w:pPr>
      <w:r>
        <w:rPr>
          <w:color w:val="BF5700"/>
        </w:rPr>
        <w:t xml:space="preserve">3.2  MEDIUM — 3 Temuan</w:t>
      </w:r>
    </w:p>
    <w:p>
      <w:r>
        <w:rPr>
          <w:rFonts w:ascii="Calibri" w:cs="Calibri" w:eastAsia="Calibri" w:hAnsi="Calibri"/>
          <w:sz w:val="22"/>
          <w:szCs w:val="22"/>
        </w:rPr>
        <w:t xml:space="preserve">Kerentanan MEDIUM perlu ditangani dalam jangka pendek. Konfigurasi CSP yang lemah membuka peluang serangan Cross-Site Scripting (XSS) yang dapat mencuri sesi pengguna.</w:t>
      </w:r>
    </w:p>
    <w:p>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800"/>
        <w:gridCol w:w="1300"/>
        <w:gridCol w:w="1700"/>
        <w:gridCol w:w="1726"/>
        <w:gridCol w:w="2400"/>
      </w:tblGrid>
      <w:tr>
        <w:trPr>
          <w:tblHeader/>
        </w:trPr>
        <w:tc>
          <w:tcPr>
            <w:tcW w:type="dxa" w:w="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w:t>
            </w:r>
          </w:p>
        </w:tc>
        <w:tc>
          <w:tcPr>
            <w:tcW w:type="dxa" w:w="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Severity</w:t>
            </w:r>
          </w:p>
        </w:tc>
        <w:tc>
          <w:tcPr>
            <w:tcW w:type="dxa" w:w="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Kategori</w:t>
            </w:r>
          </w:p>
        </w:tc>
        <w:tc>
          <w:tcPr>
            <w:tcW w:type="dxa" w:w="13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Judul</w:t>
            </w:r>
          </w:p>
        </w:tc>
        <w:tc>
          <w:tcPr>
            <w:tcW w:type="dxa" w:w="1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Detail</w:t>
            </w:r>
          </w:p>
        </w:tc>
        <w:tc>
          <w:tcPr>
            <w:tcW w:type="dxa" w:w="1726"/>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URL</w:t>
            </w:r>
          </w:p>
        </w:tc>
        <w:tc>
          <w:tcPr>
            <w:tcW w:type="dxa" w:w="2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Rekomendasi</w:t>
            </w:r>
          </w:p>
        </w:tc>
      </w:tr>
      <w:tr>
        <w:tc>
          <w:tcPr>
            <w:tcW w:type="dxa" w:w="4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2</w:t>
            </w:r>
          </w:p>
        </w:tc>
        <w:tc>
          <w:tcPr>
            <w:tcW w:type="dxa" w:w="7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center"/>
          </w:tcPr>
          <w:p>
            <w:pPr>
              <w:jc w:val="center"/>
            </w:pPr>
            <w:r>
              <w:rPr>
                <w:rFonts w:ascii="Calibri" w:cs="Calibri" w:eastAsia="Calibri" w:hAnsi="Calibri"/>
                <w:b/>
                <w:bCs/>
                <w:color w:val="BF5700"/>
                <w:sz w:val="20"/>
                <w:szCs w:val="20"/>
              </w:rPr>
              <w:t xml:space="preserve">MEDIUM</w:t>
            </w:r>
          </w:p>
        </w:tc>
        <w:tc>
          <w:tcPr>
            <w:tcW w:type="dxa" w:w="8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WordPress</w:t>
            </w:r>
          </w:p>
        </w:tc>
        <w:tc>
          <w:tcPr>
            <w:tcW w:type="dxa" w:w="13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Accessible: /wp-admin/upgrade.php</w:t>
            </w:r>
          </w:p>
        </w:tc>
        <w:tc>
          <w:tcPr>
            <w:tcW w:type="dxa" w:w="17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WordPress upgrade page accessible (HTTP 200, 1246 bytes)</w:t>
            </w:r>
          </w:p>
        </w:tc>
        <w:tc>
          <w:tcPr>
            <w:tcW w:type="dxa" w:w="1726"/>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https://unhas.ac.id/wp-admin/upgrade.php</w:t>
            </w:r>
          </w:p>
        </w:tc>
        <w:tc>
          <w:tcPr>
            <w:tcW w:type="dxa" w:w="24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Blokir via konfigurasi web server atau hapus file dari webroot.</w:t>
            </w:r>
          </w:p>
        </w:tc>
      </w:tr>
      <w:tr>
        <w:tc>
          <w:tcPr>
            <w:tcW w:type="dxa" w:w="4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3</w:t>
            </w:r>
          </w:p>
        </w:tc>
        <w:tc>
          <w:tcPr>
            <w:tcW w:type="dxa" w:w="7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center"/>
          </w:tcPr>
          <w:p>
            <w:pPr>
              <w:jc w:val="center"/>
            </w:pPr>
            <w:r>
              <w:rPr>
                <w:rFonts w:ascii="Calibri" w:cs="Calibri" w:eastAsia="Calibri" w:hAnsi="Calibri"/>
                <w:b/>
                <w:bCs/>
                <w:color w:val="BF5700"/>
                <w:sz w:val="20"/>
                <w:szCs w:val="20"/>
              </w:rPr>
              <w:t xml:space="preserve">MEDIUM</w:t>
            </w:r>
          </w:p>
        </w:tc>
        <w:tc>
          <w:tcPr>
            <w:tcW w:type="dxa" w:w="8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Headers</w:t>
            </w:r>
          </w:p>
        </w:tc>
        <w:tc>
          <w:tcPr>
            <w:tcW w:type="dxa" w:w="13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CSP allows 'unsafe-eval'</w:t>
            </w:r>
          </w:p>
        </w:tc>
        <w:tc>
          <w:tcPr>
            <w:tcW w:type="dxa" w:w="17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eval() dan Function() constructor diizinkan.</w:t>
            </w:r>
          </w:p>
        </w:tc>
        <w:tc>
          <w:tcPr>
            <w:tcW w:type="dxa" w:w="1726"/>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https://unhas.ac.id/</w:t>
            </w:r>
          </w:p>
        </w:tc>
        <w:tc>
          <w:tcPr>
            <w:tcW w:type="dxa" w:w="24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Hindari library berbasis eval; hapus direktif unsafe-eval.</w:t>
            </w:r>
          </w:p>
        </w:tc>
      </w:tr>
      <w:tr>
        <w:tc>
          <w:tcPr>
            <w:tcW w:type="dxa" w:w="4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4</w:t>
            </w:r>
          </w:p>
        </w:tc>
        <w:tc>
          <w:tcPr>
            <w:tcW w:type="dxa" w:w="7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center"/>
          </w:tcPr>
          <w:p>
            <w:pPr>
              <w:jc w:val="center"/>
            </w:pPr>
            <w:r>
              <w:rPr>
                <w:rFonts w:ascii="Calibri" w:cs="Calibri" w:eastAsia="Calibri" w:hAnsi="Calibri"/>
                <w:b/>
                <w:bCs/>
                <w:color w:val="BF5700"/>
                <w:sz w:val="20"/>
                <w:szCs w:val="20"/>
              </w:rPr>
              <w:t xml:space="preserve">MEDIUM</w:t>
            </w:r>
          </w:p>
        </w:tc>
        <w:tc>
          <w:tcPr>
            <w:tcW w:type="dxa" w:w="8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Headers</w:t>
            </w:r>
          </w:p>
        </w:tc>
        <w:tc>
          <w:tcPr>
            <w:tcW w:type="dxa" w:w="13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CSP allows 'unsafe-inline'</w:t>
            </w:r>
          </w:p>
        </w:tc>
        <w:tc>
          <w:tcPr>
            <w:tcW w:type="dxa" w:w="17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Inline scripts/styles diizinkan — melemahkan perlindungan XSS.</w:t>
            </w:r>
          </w:p>
        </w:tc>
        <w:tc>
          <w:tcPr>
            <w:tcW w:type="dxa" w:w="1726"/>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https://unhas.ac.id/</w:t>
            </w:r>
          </w:p>
        </w:tc>
        <w:tc>
          <w:tcPr>
            <w:tcW w:type="dxa" w:w="24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Pindahkan inline script ke file eksternal; gunakan nonces/hashes.</w:t>
            </w:r>
          </w:p>
        </w:tc>
      </w:tr>
    </w:tbl>
    <w:p>
      <w:r>
        <w:rPr>
          <w:sz w:val="22"/>
          <w:szCs w:val="22"/>
        </w:rPr>
        <w:t xml:space="preserve"> </w:t>
      </w:r>
    </w:p>
    <w:p>
      <w:pPr>
        <w:pStyle w:val="Heading2"/>
      </w:pPr>
      <w:r>
        <w:rPr>
          <w:color w:val="7D5A00"/>
        </w:rPr>
        <w:t xml:space="preserve">3.3  LOW — 2 Temuan</w:t>
      </w:r>
    </w:p>
    <w:p>
      <w:r>
        <w:rPr>
          <w:rFonts w:ascii="Calibri" w:cs="Calibri" w:eastAsia="Calibri" w:hAnsi="Calibri"/>
          <w:sz w:val="22"/>
          <w:szCs w:val="22"/>
        </w:rPr>
        <w:t xml:space="preserve">Kerentanan LOW berkaitan dengan version disclosure yang dapat memberikan informasi kepada penyerang tentang versi WordPress yang digunakan untuk menargetkan CVE spesifik.</w:t>
      </w:r>
    </w:p>
    <w:p>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800"/>
        <w:gridCol w:w="1300"/>
        <w:gridCol w:w="1700"/>
        <w:gridCol w:w="1726"/>
        <w:gridCol w:w="2400"/>
      </w:tblGrid>
      <w:tr>
        <w:trPr>
          <w:tblHeader/>
        </w:trPr>
        <w:tc>
          <w:tcPr>
            <w:tcW w:type="dxa" w:w="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w:t>
            </w:r>
          </w:p>
        </w:tc>
        <w:tc>
          <w:tcPr>
            <w:tcW w:type="dxa" w:w="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Severity</w:t>
            </w:r>
          </w:p>
        </w:tc>
        <w:tc>
          <w:tcPr>
            <w:tcW w:type="dxa" w:w="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Kategori</w:t>
            </w:r>
          </w:p>
        </w:tc>
        <w:tc>
          <w:tcPr>
            <w:tcW w:type="dxa" w:w="13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Judul</w:t>
            </w:r>
          </w:p>
        </w:tc>
        <w:tc>
          <w:tcPr>
            <w:tcW w:type="dxa" w:w="1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Detail</w:t>
            </w:r>
          </w:p>
        </w:tc>
        <w:tc>
          <w:tcPr>
            <w:tcW w:type="dxa" w:w="1726"/>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URL</w:t>
            </w:r>
          </w:p>
        </w:tc>
        <w:tc>
          <w:tcPr>
            <w:tcW w:type="dxa" w:w="2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Rekomendasi</w:t>
            </w:r>
          </w:p>
        </w:tc>
      </w:tr>
      <w:tr>
        <w:tc>
          <w:tcPr>
            <w:tcW w:type="dxa" w:w="4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5</w:t>
            </w:r>
          </w:p>
        </w:tc>
        <w:tc>
          <w:tcPr>
            <w:tcW w:type="dxa" w:w="7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center"/>
          </w:tcPr>
          <w:p>
            <w:pPr>
              <w:jc w:val="center"/>
            </w:pPr>
            <w:r>
              <w:rPr>
                <w:rFonts w:ascii="Calibri" w:cs="Calibri" w:eastAsia="Calibri" w:hAnsi="Calibri"/>
                <w:b/>
                <w:bCs/>
                <w:color w:val="7D5A00"/>
                <w:sz w:val="20"/>
                <w:szCs w:val="20"/>
              </w:rPr>
              <w:t xml:space="preserve">LOW</w:t>
            </w:r>
          </w:p>
        </w:tc>
        <w:tc>
          <w:tcPr>
            <w:tcW w:type="dxa" w:w="8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WordPress</w:t>
            </w:r>
          </w:p>
        </w:tc>
        <w:tc>
          <w:tcPr>
            <w:tcW w:type="dxa" w:w="13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Accessible: /license.txt</w:t>
            </w:r>
          </w:p>
        </w:tc>
        <w:tc>
          <w:tcPr>
            <w:tcW w:type="dxa" w:w="17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WordPress license file (version disclosure) (HTTP 200, 19903 bytes)</w:t>
            </w:r>
          </w:p>
        </w:tc>
        <w:tc>
          <w:tcPr>
            <w:tcW w:type="dxa" w:w="1726"/>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https://unhas.ac.id/license.txt</w:t>
            </w:r>
          </w:p>
        </w:tc>
        <w:tc>
          <w:tcPr>
            <w:tcW w:type="dxa" w:w="24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Blokir via konfigurasi web server atau hapus file dari webroot.</w:t>
            </w:r>
          </w:p>
        </w:tc>
      </w:tr>
      <w:tr>
        <w:tc>
          <w:tcPr>
            <w:tcW w:type="dxa" w:w="4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6</w:t>
            </w:r>
          </w:p>
        </w:tc>
        <w:tc>
          <w:tcPr>
            <w:tcW w:type="dxa" w:w="7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center"/>
          </w:tcPr>
          <w:p>
            <w:pPr>
              <w:jc w:val="center"/>
            </w:pPr>
            <w:r>
              <w:rPr>
                <w:rFonts w:ascii="Calibri" w:cs="Calibri" w:eastAsia="Calibri" w:hAnsi="Calibri"/>
                <w:b/>
                <w:bCs/>
                <w:color w:val="7D5A00"/>
                <w:sz w:val="20"/>
                <w:szCs w:val="20"/>
              </w:rPr>
              <w:t xml:space="preserve">LOW</w:t>
            </w:r>
          </w:p>
        </w:tc>
        <w:tc>
          <w:tcPr>
            <w:tcW w:type="dxa" w:w="8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WordPress</w:t>
            </w:r>
          </w:p>
        </w:tc>
        <w:tc>
          <w:tcPr>
            <w:tcW w:type="dxa" w:w="13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Accessible: /readme.html</w:t>
            </w:r>
          </w:p>
        </w:tc>
        <w:tc>
          <w:tcPr>
            <w:tcW w:type="dxa" w:w="17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WordPress version disclosure (HTTP 200, 7425 bytes)</w:t>
            </w:r>
          </w:p>
        </w:tc>
        <w:tc>
          <w:tcPr>
            <w:tcW w:type="dxa" w:w="1726"/>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https://unhas.ac.id/readme.html</w:t>
            </w:r>
          </w:p>
        </w:tc>
        <w:tc>
          <w:tcPr>
            <w:tcW w:type="dxa" w:w="24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Blokir via konfigurasi web server atau hapus file dari webroot.</w:t>
            </w:r>
          </w:p>
        </w:tc>
      </w:tr>
    </w:tbl>
    <w:p>
      <w:r>
        <w:rPr>
          <w:sz w:val="22"/>
          <w:szCs w:val="22"/>
        </w:rPr>
        <w:t xml:space="preserve"> </w:t>
      </w:r>
    </w:p>
    <w:p>
      <w:pPr>
        <w:pStyle w:val="Heading2"/>
      </w:pPr>
      <w:r>
        <w:rPr>
          <w:color w:val="2E75B6"/>
        </w:rPr>
        <w:t xml:space="preserve">3.4  INFO — 3 Temuan</w:t>
      </w:r>
    </w:p>
    <w:p>
      <w:r>
        <w:rPr>
          <w:rFonts w:ascii="Calibri" w:cs="Calibri" w:eastAsia="Calibri" w:hAnsi="Calibri"/>
          <w:sz w:val="22"/>
          <w:szCs w:val="22"/>
        </w:rPr>
        <w:t xml:space="preserve">Temuan INFO bersifat informatif dan perlu ditinjau secara berkala. HTTP ke HTTPS redirect berfungsi dengan baik. Namun isi file recon perlu diperiksa secara manual.</w:t>
      </w:r>
    </w:p>
    <w:p>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800"/>
        <w:gridCol w:w="1300"/>
        <w:gridCol w:w="1700"/>
        <w:gridCol w:w="1726"/>
        <w:gridCol w:w="2400"/>
      </w:tblGrid>
      <w:tr>
        <w:trPr>
          <w:tblHeader/>
        </w:trPr>
        <w:tc>
          <w:tcPr>
            <w:tcW w:type="dxa" w:w="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w:t>
            </w:r>
          </w:p>
        </w:tc>
        <w:tc>
          <w:tcPr>
            <w:tcW w:type="dxa" w:w="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Severity</w:t>
            </w:r>
          </w:p>
        </w:tc>
        <w:tc>
          <w:tcPr>
            <w:tcW w:type="dxa" w:w="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Kategori</w:t>
            </w:r>
          </w:p>
        </w:tc>
        <w:tc>
          <w:tcPr>
            <w:tcW w:type="dxa" w:w="13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Judul</w:t>
            </w:r>
          </w:p>
        </w:tc>
        <w:tc>
          <w:tcPr>
            <w:tcW w:type="dxa" w:w="1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Detail</w:t>
            </w:r>
          </w:p>
        </w:tc>
        <w:tc>
          <w:tcPr>
            <w:tcW w:type="dxa" w:w="1726"/>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URL</w:t>
            </w:r>
          </w:p>
        </w:tc>
        <w:tc>
          <w:tcPr>
            <w:tcW w:type="dxa" w:w="2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Rekomendasi</w:t>
            </w:r>
          </w:p>
        </w:tc>
      </w:tr>
      <w:tr>
        <w:tc>
          <w:tcPr>
            <w:tcW w:type="dxa" w:w="4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7</w:t>
            </w:r>
          </w:p>
        </w:tc>
        <w:tc>
          <w:tcPr>
            <w:tcW w:type="dxa" w:w="7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center"/>
          </w:tcPr>
          <w:p>
            <w:pPr>
              <w:jc w:val="center"/>
            </w:pPr>
            <w:r>
              <w:rPr>
                <w:rFonts w:ascii="Calibri" w:cs="Calibri" w:eastAsia="Calibri" w:hAnsi="Calibri"/>
                <w:b/>
                <w:bCs/>
                <w:color w:val="2E75B6"/>
                <w:sz w:val="20"/>
                <w:szCs w:val="20"/>
              </w:rPr>
              <w:t xml:space="preserve">INFO</w:t>
            </w:r>
          </w:p>
        </w:tc>
        <w:tc>
          <w:tcPr>
            <w:tcW w:type="dxa" w:w="8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Recon</w:t>
            </w:r>
          </w:p>
        </w:tc>
        <w:tc>
          <w:tcPr>
            <w:tcW w:type="dxa" w:w="13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robots.txt accessible</w:t>
            </w:r>
          </w:p>
        </w:tc>
        <w:tc>
          <w:tcPr>
            <w:tcW w:type="dxa" w:w="17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Ukuran: 430 bytes</w:t>
            </w:r>
          </w:p>
        </w:tc>
        <w:tc>
          <w:tcPr>
            <w:tcW w:type="dxa" w:w="1726"/>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https://unhas.ac.id/robots.txt</w:t>
            </w:r>
          </w:p>
        </w:tc>
        <w:tc>
          <w:tcPr>
            <w:tcW w:type="dxa" w:w="24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Tinjau isi — pastikan tidak ada path admin yang tercantum.</w:t>
            </w:r>
          </w:p>
        </w:tc>
      </w:tr>
      <w:tr>
        <w:tc>
          <w:tcPr>
            <w:tcW w:type="dxa" w:w="4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8</w:t>
            </w:r>
          </w:p>
        </w:tc>
        <w:tc>
          <w:tcPr>
            <w:tcW w:type="dxa" w:w="7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center"/>
          </w:tcPr>
          <w:p>
            <w:pPr>
              <w:jc w:val="center"/>
            </w:pPr>
            <w:r>
              <w:rPr>
                <w:rFonts w:ascii="Calibri" w:cs="Calibri" w:eastAsia="Calibri" w:hAnsi="Calibri"/>
                <w:b/>
                <w:bCs/>
                <w:color w:val="2E75B6"/>
                <w:sz w:val="20"/>
                <w:szCs w:val="20"/>
              </w:rPr>
              <w:t xml:space="preserve">INFO</w:t>
            </w:r>
          </w:p>
        </w:tc>
        <w:tc>
          <w:tcPr>
            <w:tcW w:type="dxa" w:w="8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Recon</w:t>
            </w:r>
          </w:p>
        </w:tc>
        <w:tc>
          <w:tcPr>
            <w:tcW w:type="dxa" w:w="13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sitemap.xml accessible</w:t>
            </w:r>
          </w:p>
        </w:tc>
        <w:tc>
          <w:tcPr>
            <w:tcW w:type="dxa" w:w="17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Ukuran: 1956 bytes</w:t>
            </w:r>
          </w:p>
        </w:tc>
        <w:tc>
          <w:tcPr>
            <w:tcW w:type="dxa" w:w="1726"/>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https://unhas.ac.id/sitemap.xml</w:t>
            </w:r>
          </w:p>
        </w:tc>
        <w:tc>
          <w:tcPr>
            <w:tcW w:type="dxa" w:w="24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Tinjau isi — pastikan tidak ada path admin yang tercantum.</w:t>
            </w:r>
          </w:p>
        </w:tc>
      </w:tr>
      <w:tr>
        <w:tc>
          <w:tcPr>
            <w:tcW w:type="dxa" w:w="4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9</w:t>
            </w:r>
          </w:p>
        </w:tc>
        <w:tc>
          <w:tcPr>
            <w:tcW w:type="dxa" w:w="7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center"/>
          </w:tcPr>
          <w:p>
            <w:pPr>
              <w:jc w:val="center"/>
            </w:pPr>
            <w:r>
              <w:rPr>
                <w:rFonts w:ascii="Calibri" w:cs="Calibri" w:eastAsia="Calibri" w:hAnsi="Calibri"/>
                <w:b/>
                <w:bCs/>
                <w:color w:val="2E75B6"/>
                <w:sz w:val="20"/>
                <w:szCs w:val="20"/>
              </w:rPr>
              <w:t xml:space="preserve">INFO</w:t>
            </w:r>
          </w:p>
        </w:tc>
        <w:tc>
          <w:tcPr>
            <w:tcW w:type="dxa" w:w="8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Recon</w:t>
            </w:r>
          </w:p>
        </w:tc>
        <w:tc>
          <w:tcPr>
            <w:tcW w:type="dxa" w:w="13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sitemap_index.xml accessible</w:t>
            </w:r>
          </w:p>
        </w:tc>
        <w:tc>
          <w:tcPr>
            <w:tcW w:type="dxa" w:w="17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Ukuran: 1956 bytes</w:t>
            </w:r>
          </w:p>
        </w:tc>
        <w:tc>
          <w:tcPr>
            <w:tcW w:type="dxa" w:w="1726"/>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https://unhas.ac.id/sitemap_index.xml</w:t>
            </w:r>
          </w:p>
        </w:tc>
        <w:tc>
          <w:tcPr>
            <w:tcW w:type="dxa" w:w="24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Tinjau isi — pastikan tidak ada path admin yang tercantum.</w:t>
            </w:r>
          </w:p>
        </w:tc>
      </w:tr>
      <w:tr>
        <w:tc>
          <w:tcPr>
            <w:tcW w:type="dxa" w:w="4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10</w:t>
            </w:r>
          </w:p>
        </w:tc>
        <w:tc>
          <w:tcPr>
            <w:tcW w:type="dxa" w:w="7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center"/>
          </w:tcPr>
          <w:p>
            <w:pPr>
              <w:jc w:val="center"/>
            </w:pPr>
            <w:r>
              <w:rPr>
                <w:rFonts w:ascii="Calibri" w:cs="Calibri" w:eastAsia="Calibri" w:hAnsi="Calibri"/>
                <w:b/>
                <w:bCs/>
                <w:color w:val="2E75B6"/>
                <w:sz w:val="20"/>
                <w:szCs w:val="20"/>
              </w:rPr>
              <w:t xml:space="preserve">INFO</w:t>
            </w:r>
          </w:p>
        </w:tc>
        <w:tc>
          <w:tcPr>
            <w:tcW w:type="dxa" w:w="8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TLS</w:t>
            </w:r>
          </w:p>
        </w:tc>
        <w:tc>
          <w:tcPr>
            <w:tcW w:type="dxa" w:w="13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HTTP -&gt; HTTPS redirect OK</w:t>
            </w:r>
          </w:p>
        </w:tc>
        <w:tc>
          <w:tcPr>
            <w:tcW w:type="dxa" w:w="17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HTTP redirect ke https://unhas.ac.id:443/ berfungsi.</w:t>
            </w:r>
          </w:p>
        </w:tc>
        <w:tc>
          <w:tcPr>
            <w:tcW w:type="dxa" w:w="1726"/>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http://unhas.ac.id/</w:t>
            </w:r>
          </w:p>
        </w:tc>
        <w:tc>
          <w:tcPr>
            <w:tcW w:type="dxa" w:w="24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Tidak diperlukan tindakan.</w:t>
            </w:r>
          </w:p>
        </w:tc>
      </w:tr>
    </w:tbl>
    <w:p>
      <w:r>
        <w:br w:type="page"/>
      </w:r>
    </w:p>
    <w:p>
      <w:pPr>
        <w:pStyle w:val="Heading1"/>
      </w:pPr>
      <w:r>
        <w:t xml:space="preserve">4. Temuan Broken Links</w:t>
      </w:r>
    </w:p>
    <w:p>
      <w:r>
        <w:rPr>
          <w:rFonts w:ascii="Calibri" w:cs="Calibri" w:eastAsia="Calibri" w:hAnsi="Calibri"/>
          <w:sz w:val="22"/>
          <w:szCs w:val="22"/>
        </w:rPr>
        <w:t xml:space="preserve">Pemeriksaan tautan menemukan 8 link bermasalah yang terdistribusi ke dalam 2 kategori: broken (tidak dapat diakses) dan suspicious (respons tidak normal). Broken links berdampak pada pengalaman pengguna, reputasi institusi, dan peringkat SEO.</w:t>
      </w:r>
    </w:p>
    <w:p>
      <w:r>
        <w:rPr>
          <w:sz w:val="22"/>
          <w:szCs w:val="22"/>
        </w:rPr>
        <w:t xml:space="preserve"> </w:t>
      </w:r>
    </w:p>
    <w:p>
      <w:pPr>
        <w:pStyle w:val="Heading2"/>
      </w:pPr>
      <w:r>
        <w:rPr>
          <w:color w:val="C00000"/>
        </w:rPr>
        <w:t xml:space="preserve">4.1  Broken Links — 7 Link</w:t>
      </w:r>
    </w:p>
    <w:p>
      <w:r>
        <w:rPr>
          <w:rFonts w:ascii="Calibri" w:cs="Calibri" w:eastAsia="Calibri" w:hAnsi="Calibri"/>
          <w:sz w:val="22"/>
          <w:szCs w:val="22"/>
        </w:rPr>
        <w:t xml:space="preserve">Link dengan status HTTP 404, kegagalan DNS, SSL error, atau koneksi terputus. Tidak dapat diakses oleh pengguna website.</w:t>
      </w:r>
    </w:p>
    <w:p>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2000"/>
        <w:gridCol w:w="600"/>
        <w:gridCol w:w="2326"/>
        <w:gridCol w:w="3100"/>
      </w:tblGrid>
      <w:tr>
        <w:trPr>
          <w:tblHeader/>
        </w:trPr>
        <w:tc>
          <w:tcPr>
            <w:tcW w:type="dxa" w:w="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w:t>
            </w:r>
          </w:p>
        </w:tc>
        <w:tc>
          <w:tcPr>
            <w:tcW w:type="dxa" w:w="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Status</w:t>
            </w:r>
          </w:p>
        </w:tc>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URL</w:t>
            </w:r>
          </w:p>
        </w:tc>
        <w:tc>
          <w:tcPr>
            <w:tcW w:type="dxa" w:w="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Method</w:t>
            </w:r>
          </w:p>
        </w:tc>
        <w:tc>
          <w:tcPr>
            <w:tcW w:type="dxa" w:w="2326"/>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Error / Keterangan</w:t>
            </w:r>
          </w:p>
        </w:tc>
        <w:tc>
          <w:tcPr>
            <w:tcW w:type="dxa" w:w="31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Ditemukan Di</w:t>
            </w:r>
          </w:p>
        </w:tc>
      </w:tr>
      <w:tr>
        <w:tc>
          <w:tcPr>
            <w:tcW w:type="dxa" w:w="4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1</w:t>
            </w:r>
          </w:p>
        </w:tc>
        <w:tc>
          <w:tcPr>
            <w:tcW w:type="dxa" w:w="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bCs/>
                <w:color w:val="C00000"/>
                <w:sz w:val="20"/>
                <w:szCs w:val="20"/>
              </w:rPr>
              <w:t xml:space="preserve">404</w:t>
            </w:r>
          </w:p>
        </w:tc>
        <w:tc>
          <w:tcPr>
            <w:tcW w:type="dxa" w:w="20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http://fonts.googleapis.com</w:t>
            </w:r>
          </w:p>
        </w:tc>
        <w:tc>
          <w:tcPr>
            <w:tcW w:type="dxa" w:w="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HEAD</w:t>
            </w:r>
          </w:p>
        </w:tc>
        <w:tc>
          <w:tcPr>
            <w:tcW w:type="dxa" w:w="2326"/>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w:t>
            </w:r>
          </w:p>
        </w:tc>
        <w:tc>
          <w:tcPr>
            <w:tcW w:type="dxa" w:w="31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http://unhas.ac.id/intnews/weekly-news</w:t>
            </w:r>
          </w:p>
        </w:tc>
      </w:tr>
      <w:tr>
        <w:tc>
          <w:tcPr>
            <w:tcW w:type="dxa" w:w="4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2</w:t>
            </w:r>
          </w:p>
        </w:tc>
        <w:tc>
          <w:tcPr>
            <w:tcW w:type="dxa" w:w="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bCs/>
                <w:color w:val="BF5700"/>
                <w:sz w:val="20"/>
                <w:szCs w:val="20"/>
              </w:rPr>
              <w:t xml:space="preserve">-</w:t>
            </w:r>
          </w:p>
        </w:tc>
        <w:tc>
          <w:tcPr>
            <w:tcW w:type="dxa" w:w="20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https://dti.unhas.ac.id</w:t>
            </w:r>
          </w:p>
        </w:tc>
        <w:tc>
          <w:tcPr>
            <w:tcW w:type="dxa" w:w="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GET</w:t>
            </w:r>
          </w:p>
        </w:tc>
        <w:tc>
          <w:tcPr>
            <w:tcW w:type="dxa" w:w="2326"/>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DNS gagal: getaddrinfo failed (Errno 11001)</w:t>
            </w:r>
          </w:p>
        </w:tc>
        <w:tc>
          <w:tcPr>
            <w:tcW w:type="dxa" w:w="31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http://unhas.ac.id/intnews/weekly-news; https://unhas.ac.id/intnews/%20</w:t>
            </w:r>
          </w:p>
        </w:tc>
      </w:tr>
      <w:tr>
        <w:tc>
          <w:tcPr>
            <w:tcW w:type="dxa" w:w="4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3</w:t>
            </w:r>
          </w:p>
        </w:tc>
        <w:tc>
          <w:tcPr>
            <w:tcW w:type="dxa" w:w="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bCs/>
                <w:color w:val="C00000"/>
                <w:sz w:val="20"/>
                <w:szCs w:val="20"/>
              </w:rPr>
              <w:t xml:space="preserve">404</w:t>
            </w:r>
          </w:p>
        </w:tc>
        <w:tc>
          <w:tcPr>
            <w:tcW w:type="dxa" w:w="20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https://fonts.googleapis.com</w:t>
            </w:r>
          </w:p>
        </w:tc>
        <w:tc>
          <w:tcPr>
            <w:tcW w:type="dxa" w:w="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HEAD</w:t>
            </w:r>
          </w:p>
        </w:tc>
        <w:tc>
          <w:tcPr>
            <w:tcW w:type="dxa" w:w="2326"/>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w:t>
            </w:r>
          </w:p>
        </w:tc>
        <w:tc>
          <w:tcPr>
            <w:tcW w:type="dxa" w:w="31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https://unhas.ac.id/intnews/%20</w:t>
            </w:r>
          </w:p>
        </w:tc>
      </w:tr>
      <w:tr>
        <w:tc>
          <w:tcPr>
            <w:tcW w:type="dxa" w:w="4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4</w:t>
            </w:r>
          </w:p>
        </w:tc>
        <w:tc>
          <w:tcPr>
            <w:tcW w:type="dxa" w:w="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bCs/>
                <w:color w:val="C00000"/>
                <w:sz w:val="20"/>
                <w:szCs w:val="20"/>
              </w:rPr>
              <w:t xml:space="preserve">404</w:t>
            </w:r>
          </w:p>
        </w:tc>
        <w:tc>
          <w:tcPr>
            <w:tcW w:type="dxa" w:w="20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https://kui.unhas.ac.id/?page_id=49</w:t>
            </w:r>
          </w:p>
        </w:tc>
        <w:tc>
          <w:tcPr>
            <w:tcW w:type="dxa" w:w="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HEAD</w:t>
            </w:r>
          </w:p>
        </w:tc>
        <w:tc>
          <w:tcPr>
            <w:tcW w:type="dxa" w:w="2326"/>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w:t>
            </w:r>
          </w:p>
        </w:tc>
        <w:tc>
          <w:tcPr>
            <w:tcW w:type="dxa" w:w="31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http://unhas.ac.id/intnews/weekly-news; https://unhas.ac.id/intnews/%20</w:t>
            </w:r>
          </w:p>
        </w:tc>
      </w:tr>
      <w:tr>
        <w:tc>
          <w:tcPr>
            <w:tcW w:type="dxa" w:w="4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5</w:t>
            </w:r>
          </w:p>
        </w:tc>
        <w:tc>
          <w:tcPr>
            <w:tcW w:type="dxa" w:w="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bCs/>
                <w:color w:val="BF5700"/>
                <w:sz w:val="20"/>
                <w:szCs w:val="20"/>
              </w:rPr>
              <w:t xml:space="preserve">-</w:t>
            </w:r>
          </w:p>
        </w:tc>
        <w:tc>
          <w:tcPr>
            <w:tcW w:type="dxa" w:w="20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https://trg.unhas.ac.id</w:t>
            </w:r>
          </w:p>
        </w:tc>
        <w:tc>
          <w:tcPr>
            <w:tcW w:type="dxa" w:w="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GET</w:t>
            </w:r>
          </w:p>
        </w:tc>
        <w:tc>
          <w:tcPr>
            <w:tcW w:type="dxa" w:w="2326"/>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SSL Certificate Verify Failed: issuer tidak dikenal</w:t>
            </w:r>
          </w:p>
        </w:tc>
        <w:tc>
          <w:tcPr>
            <w:tcW w:type="dxa" w:w="31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https://unhas.ac.id/; https://unhas.ac.id//</w:t>
            </w:r>
          </w:p>
        </w:tc>
      </w:tr>
      <w:tr>
        <w:tc>
          <w:tcPr>
            <w:tcW w:type="dxa" w:w="4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6</w:t>
            </w:r>
          </w:p>
        </w:tc>
        <w:tc>
          <w:tcPr>
            <w:tcW w:type="dxa" w:w="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bCs/>
                <w:color w:val="C00000"/>
                <w:sz w:val="20"/>
                <w:szCs w:val="20"/>
              </w:rPr>
              <w:t xml:space="preserve">404</w:t>
            </w:r>
          </w:p>
        </w:tc>
        <w:tc>
          <w:tcPr>
            <w:tcW w:type="dxa" w:w="20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https://www.googletagmanager.com</w:t>
            </w:r>
          </w:p>
        </w:tc>
        <w:tc>
          <w:tcPr>
            <w:tcW w:type="dxa" w:w="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HEAD</w:t>
            </w:r>
          </w:p>
        </w:tc>
        <w:tc>
          <w:tcPr>
            <w:tcW w:type="dxa" w:w="2326"/>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w:t>
            </w:r>
          </w:p>
        </w:tc>
        <w:tc>
          <w:tcPr>
            <w:tcW w:type="dxa" w:w="31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https://unhas.ac.id/; https://unhas.ac.id//</w:t>
            </w:r>
          </w:p>
        </w:tc>
      </w:tr>
      <w:tr>
        <w:tc>
          <w:tcPr>
            <w:tcW w:type="dxa" w:w="4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7</w:t>
            </w:r>
          </w:p>
        </w:tc>
        <w:tc>
          <w:tcPr>
            <w:tcW w:type="dxa" w:w="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bCs/>
                <w:color w:val="BF5700"/>
                <w:sz w:val="20"/>
                <w:szCs w:val="20"/>
              </w:rPr>
              <w:t xml:space="preserve">-</w:t>
            </w:r>
          </w:p>
        </w:tc>
        <w:tc>
          <w:tcPr>
            <w:tcW w:type="dxa" w:w="20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https://www.unhas.ac.id/xmlrpc.php?rsd</w:t>
            </w:r>
          </w:p>
        </w:tc>
        <w:tc>
          <w:tcPr>
            <w:tcW w:type="dxa" w:w="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GET</w:t>
            </w:r>
          </w:p>
        </w:tc>
        <w:tc>
          <w:tcPr>
            <w:tcW w:type="dxa" w:w="2326"/>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Connection aborted: remote end closed connection</w:t>
            </w:r>
          </w:p>
        </w:tc>
        <w:tc>
          <w:tcPr>
            <w:tcW w:type="dxa" w:w="31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https://unhas.ac.id/; https://unhas.ac.id//</w:t>
            </w:r>
          </w:p>
        </w:tc>
      </w:tr>
    </w:tbl>
    <w:p>
      <w:r>
        <w:rPr>
          <w:sz w:val="22"/>
          <w:szCs w:val="22"/>
        </w:rPr>
        <w:t xml:space="preserve"> </w:t>
      </w:r>
    </w:p>
    <w:p>
      <w:pPr>
        <w:pStyle w:val="Heading2"/>
      </w:pPr>
      <w:r>
        <w:rPr>
          <w:color w:val="7D5A00"/>
        </w:rPr>
        <w:t xml:space="preserve">4.2  Suspicious Links — 1 Link</w:t>
      </w:r>
    </w:p>
    <w:p>
      <w:r>
        <w:rPr>
          <w:rFonts w:ascii="Calibri" w:cs="Calibri" w:eastAsia="Calibri" w:hAnsi="Calibri"/>
          <w:sz w:val="22"/>
          <w:szCs w:val="22"/>
        </w:rPr>
        <w:t xml:space="preserve">Link dengan respons HTTP non-standar (status 999). LinkedIn menggunakan kode ini sebagai mekanisme perlindungan bot, bukan error teknis. Perlu divalidasi secara manual untuk memastikan tautan masih aktif.</w:t>
      </w:r>
    </w:p>
    <w:p>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2000"/>
        <w:gridCol w:w="600"/>
        <w:gridCol w:w="2326"/>
        <w:gridCol w:w="3100"/>
      </w:tblGrid>
      <w:tr>
        <w:trPr>
          <w:tblHeader/>
        </w:trPr>
        <w:tc>
          <w:tcPr>
            <w:tcW w:type="dxa" w:w="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w:t>
            </w:r>
          </w:p>
        </w:tc>
        <w:tc>
          <w:tcPr>
            <w:tcW w:type="dxa" w:w="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Status</w:t>
            </w:r>
          </w:p>
        </w:tc>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URL</w:t>
            </w:r>
          </w:p>
        </w:tc>
        <w:tc>
          <w:tcPr>
            <w:tcW w:type="dxa" w:w="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Method</w:t>
            </w:r>
          </w:p>
        </w:tc>
        <w:tc>
          <w:tcPr>
            <w:tcW w:type="dxa" w:w="2326"/>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Error / Keterangan</w:t>
            </w:r>
          </w:p>
        </w:tc>
        <w:tc>
          <w:tcPr>
            <w:tcW w:type="dxa" w:w="31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Ditemukan Di</w:t>
            </w:r>
          </w:p>
        </w:tc>
      </w:tr>
      <w:tr>
        <w:tc>
          <w:tcPr>
            <w:tcW w:type="dxa" w:w="4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8</w:t>
            </w:r>
          </w:p>
        </w:tc>
        <w:tc>
          <w:tcPr>
            <w:tcW w:type="dxa" w:w="6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center"/>
            </w:pPr>
            <w:r>
              <w:rPr>
                <w:rFonts w:ascii="Calibri" w:cs="Calibri" w:eastAsia="Calibri" w:hAnsi="Calibri"/>
                <w:b/>
                <w:bCs/>
                <w:color w:val="7D5A00"/>
                <w:sz w:val="20"/>
                <w:szCs w:val="20"/>
              </w:rPr>
              <w:t xml:space="preserve">999</w:t>
            </w:r>
          </w:p>
        </w:tc>
        <w:tc>
          <w:tcPr>
            <w:tcW w:type="dxa" w:w="20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E75B6"/>
                <w:sz w:val="20"/>
                <w:szCs w:val="20"/>
              </w:rPr>
              <w:t xml:space="preserve">https://id.linkedin.com/school/hasanuddin/</w:t>
            </w:r>
          </w:p>
        </w:tc>
        <w:tc>
          <w:tcPr>
            <w:tcW w:type="dxa" w:w="6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HEAD</w:t>
            </w:r>
          </w:p>
        </w:tc>
        <w:tc>
          <w:tcPr>
            <w:tcW w:type="dxa" w:w="2326"/>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Status 999 (perlindungan bot LinkedIn)</w:t>
            </w:r>
          </w:p>
        </w:tc>
        <w:tc>
          <w:tcPr>
            <w:tcW w:type="dxa" w:w="31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https://unhas.ac.id/; https://unhas.ac.id//</w:t>
            </w:r>
          </w:p>
        </w:tc>
      </w:tr>
    </w:tbl>
    <w:p>
      <w:r>
        <w:br w:type="page"/>
      </w:r>
    </w:p>
    <w:p>
      <w:pPr>
        <w:pStyle w:val="Heading1"/>
      </w:pPr>
      <w:r>
        <w:t xml:space="preserve">5. Analisis Risiko</w:t>
      </w:r>
    </w:p>
    <w:p>
      <w:r>
        <w:rPr>
          <w:rFonts w:ascii="Calibri" w:cs="Calibri" w:eastAsia="Calibri" w:hAnsi="Calibri"/>
          <w:sz w:val="22"/>
          <w:szCs w:val="22"/>
        </w:rPr>
        <w:t xml:space="preserve">Pemetaan setiap temuan terhadap dampak potensial dan kemungkinan eksploitasi untuk menentukan prioritas penanganan.</w:t>
      </w:r>
    </w:p>
    <w:p>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600"/>
        <w:gridCol w:w="2826"/>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Temuan</w:t>
            </w:r>
          </w:p>
        </w:tc>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Dampak</w:t>
            </w:r>
          </w:p>
        </w:tc>
        <w:tc>
          <w:tcPr>
            <w:tcW w:type="dxa" w:w="1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Kemungkinan</w:t>
            </w:r>
          </w:p>
        </w:tc>
        <w:tc>
          <w:tcPr>
            <w:tcW w:type="dxa" w:w="2826"/>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Risk Level</w:t>
            </w:r>
          </w:p>
        </w:tc>
      </w:tr>
      <w:tr>
        <w:tc>
          <w:tcPr>
            <w:tcW w:type="dxa" w:w="2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wp-admin/install.php terbuka</w:t>
            </w:r>
          </w:p>
        </w:tc>
        <w:tc>
          <w:tcPr>
            <w:tcW w:type="dxa" w:w="20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Re-instalasi CMS oleh penyerang</w:t>
            </w:r>
          </w:p>
        </w:tc>
        <w:tc>
          <w:tcPr>
            <w:tcW w:type="dxa" w:w="1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Tinggi</w:t>
            </w:r>
          </w:p>
        </w:tc>
        <w:tc>
          <w:tcPr>
            <w:tcW w:type="dxa" w:w="2826"/>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bCs/>
                <w:color w:val="C00000"/>
                <w:sz w:val="20"/>
                <w:szCs w:val="20"/>
              </w:rPr>
              <w:t xml:space="preserve">KRITIS</w:t>
            </w:r>
          </w:p>
        </w:tc>
      </w:tr>
      <w:tr>
        <w:tc>
          <w:tcPr>
            <w:tcW w:type="dxa" w:w="2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wp-admin/upgrade.php terbuka</w:t>
            </w:r>
          </w:p>
        </w:tc>
        <w:tc>
          <w:tcPr>
            <w:tcW w:type="dxa" w:w="20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Kerusakan database WordPress</w:t>
            </w:r>
          </w:p>
        </w:tc>
        <w:tc>
          <w:tcPr>
            <w:tcW w:type="dxa" w:w="1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Sedang</w:t>
            </w:r>
          </w:p>
        </w:tc>
        <w:tc>
          <w:tcPr>
            <w:tcW w:type="dxa" w:w="2826"/>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bCs/>
                <w:color w:val="C00000"/>
                <w:sz w:val="20"/>
                <w:szCs w:val="20"/>
              </w:rPr>
              <w:t xml:space="preserve">TINGGI</w:t>
            </w:r>
          </w:p>
        </w:tc>
      </w:tr>
      <w:tr>
        <w:tc>
          <w:tcPr>
            <w:tcW w:type="dxa" w:w="26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CSP allows unsafe-eval</w:t>
            </w:r>
          </w:p>
        </w:tc>
        <w:tc>
          <w:tcPr>
            <w:tcW w:type="dxa" w:w="20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Code injection (eval-based XSS)</w:t>
            </w:r>
          </w:p>
        </w:tc>
        <w:tc>
          <w:tcPr>
            <w:tcW w:type="dxa" w:w="16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Sedang</w:t>
            </w:r>
          </w:p>
        </w:tc>
        <w:tc>
          <w:tcPr>
            <w:tcW w:type="dxa" w:w="2826"/>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center"/>
            </w:pPr>
            <w:r>
              <w:rPr>
                <w:rFonts w:ascii="Calibri" w:cs="Calibri" w:eastAsia="Calibri" w:hAnsi="Calibri"/>
                <w:b/>
                <w:bCs/>
                <w:color w:val="BF5700"/>
                <w:sz w:val="20"/>
                <w:szCs w:val="20"/>
              </w:rPr>
              <w:t xml:space="preserve">SEDANG</w:t>
            </w:r>
          </w:p>
        </w:tc>
      </w:tr>
      <w:tr>
        <w:tc>
          <w:tcPr>
            <w:tcW w:type="dxa" w:w="26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CSP allows unsafe-inline</w:t>
            </w:r>
          </w:p>
        </w:tc>
        <w:tc>
          <w:tcPr>
            <w:tcW w:type="dxa" w:w="20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XSS — pencurian sesi pengguna</w:t>
            </w:r>
          </w:p>
        </w:tc>
        <w:tc>
          <w:tcPr>
            <w:tcW w:type="dxa" w:w="16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Sedang</w:t>
            </w:r>
          </w:p>
        </w:tc>
        <w:tc>
          <w:tcPr>
            <w:tcW w:type="dxa" w:w="2826"/>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center"/>
            </w:pPr>
            <w:r>
              <w:rPr>
                <w:rFonts w:ascii="Calibri" w:cs="Calibri" w:eastAsia="Calibri" w:hAnsi="Calibri"/>
                <w:b/>
                <w:bCs/>
                <w:color w:val="BF5700"/>
                <w:sz w:val="20"/>
                <w:szCs w:val="20"/>
              </w:rPr>
              <w:t xml:space="preserve">SEDANG</w:t>
            </w:r>
          </w:p>
        </w:tc>
      </w:tr>
      <w:tr>
        <w:tc>
          <w:tcPr>
            <w:tcW w:type="dxa" w:w="26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license.txt &amp; readme.html terbuka</w:t>
            </w:r>
          </w:p>
        </w:tc>
        <w:tc>
          <w:tcPr>
            <w:tcW w:type="dxa" w:w="20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Version disclosure (target CVE)</w:t>
            </w:r>
          </w:p>
        </w:tc>
        <w:tc>
          <w:tcPr>
            <w:tcW w:type="dxa" w:w="16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Tinggi</w:t>
            </w:r>
          </w:p>
        </w:tc>
        <w:tc>
          <w:tcPr>
            <w:tcW w:type="dxa" w:w="2826"/>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center"/>
            </w:pPr>
            <w:r>
              <w:rPr>
                <w:rFonts w:ascii="Calibri" w:cs="Calibri" w:eastAsia="Calibri" w:hAnsi="Calibri"/>
                <w:b/>
                <w:bCs/>
                <w:color w:val="7D5A00"/>
                <w:sz w:val="20"/>
                <w:szCs w:val="20"/>
              </w:rPr>
              <w:t xml:space="preserve">RENDAH</w:t>
            </w:r>
          </w:p>
        </w:tc>
      </w:tr>
      <w:tr>
        <w:tc>
          <w:tcPr>
            <w:tcW w:type="dxa" w:w="26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Broken subdomain (dti, kui, trg)</w:t>
            </w:r>
          </w:p>
        </w:tc>
        <w:tc>
          <w:tcPr>
            <w:tcW w:type="dxa" w:w="20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Reputasi &amp; gangguan layanan</w:t>
            </w:r>
          </w:p>
        </w:tc>
        <w:tc>
          <w:tcPr>
            <w:tcW w:type="dxa" w:w="16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Sudah terjadi</w:t>
            </w:r>
          </w:p>
        </w:tc>
        <w:tc>
          <w:tcPr>
            <w:tcW w:type="dxa" w:w="2826"/>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center"/>
            </w:pPr>
            <w:r>
              <w:rPr>
                <w:rFonts w:ascii="Calibri" w:cs="Calibri" w:eastAsia="Calibri" w:hAnsi="Calibri"/>
                <w:b/>
                <w:bCs/>
                <w:color w:val="BF5700"/>
                <w:sz w:val="20"/>
                <w:szCs w:val="20"/>
              </w:rPr>
              <w:t xml:space="preserve">SEDANG</w:t>
            </w:r>
          </w:p>
        </w:tc>
      </w:tr>
      <w:tr>
        <w:tc>
          <w:tcPr>
            <w:tcW w:type="dxa" w:w="26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SSL error di trg.unhas.ac.id</w:t>
            </w:r>
          </w:p>
        </w:tc>
        <w:tc>
          <w:tcPr>
            <w:tcW w:type="dxa" w:w="20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Peringatan browser, distrust user</w:t>
            </w:r>
          </w:p>
        </w:tc>
        <w:tc>
          <w:tcPr>
            <w:tcW w:type="dxa" w:w="16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Sudah terjadi</w:t>
            </w:r>
          </w:p>
        </w:tc>
        <w:tc>
          <w:tcPr>
            <w:tcW w:type="dxa" w:w="2826"/>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center"/>
            </w:pPr>
            <w:r>
              <w:rPr>
                <w:rFonts w:ascii="Calibri" w:cs="Calibri" w:eastAsia="Calibri" w:hAnsi="Calibri"/>
                <w:b/>
                <w:bCs/>
                <w:color w:val="BF5700"/>
                <w:sz w:val="20"/>
                <w:szCs w:val="20"/>
              </w:rPr>
              <w:t xml:space="preserve">SEDANG</w:t>
            </w:r>
          </w:p>
        </w:tc>
      </w:tr>
    </w:tbl>
    <w:p>
      <w:r>
        <w:rPr>
          <w:sz w:val="22"/>
          <w:szCs w:val="22"/>
        </w:rPr>
        <w:t xml:space="preserve"> </w:t>
      </w:r>
    </w:p>
    <w:p>
      <w:pPr>
        <w:pStyle w:val="Heading2"/>
      </w:pPr>
      <w:r>
        <w:t xml:space="preserve">Narasi Analisis</w:t>
      </w:r>
    </w:p>
    <w:p>
      <w:r>
        <w:rPr>
          <w:rFonts w:ascii="Calibri" w:cs="Calibri" w:eastAsia="Calibri" w:hAnsi="Calibri"/>
          <w:b/>
          <w:bCs/>
          <w:color w:val="C00000"/>
          <w:sz w:val="22"/>
          <w:szCs w:val="22"/>
        </w:rPr>
        <w:t xml:space="preserve">HIGH: </w:t>
      </w:r>
      <w:r>
        <w:rPr>
          <w:rFonts w:ascii="Calibri" w:cs="Calibri" w:eastAsia="Calibri" w:hAnsi="Calibri"/>
          <w:sz w:val="22"/>
          <w:szCs w:val="22"/>
        </w:rPr>
        <w:t xml:space="preserve">Aksesibilitas wp-admin/install.php merupakan risiko kritis. Penyerang yang berhasil memanfaatkan endpoint ini dapat menginisiasi ulang instalasi WordPress, menimpa database konfigurasi, dan mengambil alih seluruh website dalam hitungan menit.</w:t>
      </w:r>
    </w:p>
    <w:p>
      <w:r>
        <w:rPr>
          <w:sz w:val="22"/>
          <w:szCs w:val="22"/>
        </w:rPr>
        <w:t xml:space="preserve"> </w:t>
      </w:r>
    </w:p>
    <w:p>
      <w:r>
        <w:rPr>
          <w:rFonts w:ascii="Calibri" w:cs="Calibri" w:eastAsia="Calibri" w:hAnsi="Calibri"/>
          <w:b/>
          <w:bCs/>
          <w:color w:val="BF5700"/>
          <w:sz w:val="22"/>
          <w:szCs w:val="22"/>
        </w:rPr>
        <w:t xml:space="preserve">MEDIUM: </w:t>
      </w:r>
      <w:r>
        <w:rPr>
          <w:rFonts w:ascii="Calibri" w:cs="Calibri" w:eastAsia="Calibri" w:hAnsi="Calibri"/>
          <w:sz w:val="22"/>
          <w:szCs w:val="22"/>
        </w:rPr>
        <w:t xml:space="preserve">Konfigurasi CSP dengan 'unsafe-eval' dan 'unsafe-inline' melemahkan perlindungan XSS secara signifikan. Penyerang yang berhasil menyuntikkan script dapat mencuri cookie sesi, melakukan phishing berbasis situs, atau mengarahkan pengguna ke halaman berbahaya.</w:t>
      </w:r>
    </w:p>
    <w:p>
      <w:r>
        <w:rPr>
          <w:sz w:val="22"/>
          <w:szCs w:val="22"/>
        </w:rPr>
        <w:t xml:space="preserve"> </w:t>
      </w:r>
    </w:p>
    <w:p>
      <w:r>
        <w:rPr>
          <w:rFonts w:ascii="Calibri" w:cs="Calibri" w:eastAsia="Calibri" w:hAnsi="Calibri"/>
          <w:b/>
          <w:bCs/>
          <w:color w:val="7D5A00"/>
          <w:sz w:val="22"/>
          <w:szCs w:val="22"/>
        </w:rPr>
        <w:t xml:space="preserve">LOW: </w:t>
      </w:r>
      <w:r>
        <w:rPr>
          <w:rFonts w:ascii="Calibri" w:cs="Calibri" w:eastAsia="Calibri" w:hAnsi="Calibri"/>
          <w:sz w:val="22"/>
          <w:szCs w:val="22"/>
        </w:rPr>
        <w:t xml:space="preserve">Version disclosure melalui license.txt dan readme.html memberikan informasi kepada penyerang tentang versi WordPress spesifik yang dapat digunakan untuk mencari exploit yang relevan dari database CVE.</w:t>
      </w:r>
    </w:p>
    <w:p>
      <w:r>
        <w:rPr>
          <w:sz w:val="22"/>
          <w:szCs w:val="22"/>
        </w:rPr>
        <w:t xml:space="preserve"> </w:t>
      </w:r>
    </w:p>
    <w:p>
      <w:r>
        <w:rPr>
          <w:rFonts w:ascii="Calibri" w:cs="Calibri" w:eastAsia="Calibri" w:hAnsi="Calibri"/>
          <w:b/>
          <w:bCs/>
          <w:color w:val="2E75B6"/>
          <w:sz w:val="22"/>
          <w:szCs w:val="22"/>
        </w:rPr>
        <w:t xml:space="preserve">Broken Links: </w:t>
      </w:r>
      <w:r>
        <w:rPr>
          <w:rFonts w:ascii="Calibri" w:cs="Calibri" w:eastAsia="Calibri" w:hAnsi="Calibri"/>
          <w:sz w:val="22"/>
          <w:szCs w:val="22"/>
        </w:rPr>
        <w:t xml:space="preserve">Tiga subdomain internal Universitas Hasanuddin (dti, kui, trg) tidak dapat diakses. Kondisi ini mengganggu navigasi pengguna ke layanan internal dan menurunkan kepercayaan terhadap website resmi institusi.</w:t>
      </w:r>
    </w:p>
    <w:p>
      <w:r>
        <w:br w:type="page"/>
      </w:r>
    </w:p>
    <w:p>
      <w:pPr>
        <w:pStyle w:val="Heading1"/>
      </w:pPr>
      <w:r>
        <w:t xml:space="preserve">6. Rekomendasi Prioritas</w:t>
      </w:r>
    </w:p>
    <w:p>
      <w:r>
        <w:rPr>
          <w:rFonts w:ascii="Calibri" w:cs="Calibri" w:eastAsia="Calibri" w:hAnsi="Calibri"/>
          <w:sz w:val="22"/>
          <w:szCs w:val="22"/>
        </w:rPr>
        <w:t xml:space="preserve">Daftar tindakan perbaikan diurutkan berdasarkan tingkat urgensi dan dampak terhadap keamanan serta fungsionalitas website.</w:t>
      </w:r>
    </w:p>
    <w:p>
      <w:r>
        <w:rPr>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826"/>
        <w:gridCol w:w="2200"/>
      </w:tblGrid>
      <w:tr>
        <w:trPr>
          <w:tblHeader/>
        </w:trPr>
        <w:tc>
          <w:tcPr>
            <w:tcW w:type="dxa" w:w="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w:t>
            </w:r>
          </w:p>
        </w:tc>
        <w:tc>
          <w:tcPr>
            <w:tcW w:type="dxa" w:w="1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Prioritas</w:t>
            </w:r>
          </w:p>
        </w:tc>
        <w:tc>
          <w:tcPr>
            <w:tcW w:type="dxa" w:w="4826"/>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Aksi Perbaikan</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Target Waktu</w:t>
            </w:r>
          </w:p>
        </w:tc>
      </w:tr>
      <w:tr>
        <w:tc>
          <w:tcPr>
            <w:tcW w:type="dxa" w:w="4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1</w:t>
            </w:r>
          </w:p>
        </w:tc>
        <w:tc>
          <w:tcPr>
            <w:tcW w:type="dxa" w:w="1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bCs/>
                <w:color w:val="C00000"/>
                <w:sz w:val="20"/>
                <w:szCs w:val="20"/>
              </w:rPr>
              <w:t xml:space="preserve">SEGERA</w:t>
            </w:r>
          </w:p>
        </w:tc>
        <w:tc>
          <w:tcPr>
            <w:tcW w:type="dxa" w:w="4826"/>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Blokir akses ke /wp-admin/install.php via .htaccess atau konfigurasi Nginx. Jika tidak diperlukan, hapus file dari webroot.</w:t>
            </w:r>
          </w:p>
        </w:tc>
        <w:tc>
          <w:tcPr>
            <w:tcW w:type="dxa" w:w="22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bCs/>
                <w:color w:val="C00000"/>
                <w:sz w:val="20"/>
                <w:szCs w:val="20"/>
              </w:rPr>
              <w:t xml:space="preserve">1 - 3 hari</w:t>
            </w:r>
          </w:p>
        </w:tc>
      </w:tr>
      <w:tr>
        <w:tc>
          <w:tcPr>
            <w:tcW w:type="dxa" w:w="4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2</w:t>
            </w:r>
          </w:p>
        </w:tc>
        <w:tc>
          <w:tcPr>
            <w:tcW w:type="dxa" w:w="16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bCs/>
                <w:color w:val="C00000"/>
                <w:sz w:val="20"/>
                <w:szCs w:val="20"/>
              </w:rPr>
              <w:t xml:space="preserve">SEGERA</w:t>
            </w:r>
          </w:p>
        </w:tc>
        <w:tc>
          <w:tcPr>
            <w:tcW w:type="dxa" w:w="4826"/>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Blokir akses ke /wp-admin/upgrade.php via konfigurasi web server. Pastikan hanya dapat diakses dari IP administrator.</w:t>
            </w:r>
          </w:p>
        </w:tc>
        <w:tc>
          <w:tcPr>
            <w:tcW w:type="dxa" w:w="2200"/>
            <w:tcBorders>
              <w:top w:val="single" w:color="CCCCCC" w:sz="4"/>
              <w:left w:val="single" w:color="CCCCCC" w:sz="4"/>
              <w:bottom w:val="single" w:color="CCCCCC" w:sz="4"/>
              <w:right w:val="single" w:color="CCCCCC" w:sz="4"/>
            </w:tcBorders>
            <w:shd w:fill="FFE0E0" w:val="clear"/>
            <w:tcMar>
              <w:top w:type="dxa" w:w="80"/>
              <w:left w:type="dxa" w:w="140"/>
              <w:bottom w:type="dxa" w:w="80"/>
              <w:right w:type="dxa" w:w="140"/>
            </w:tcMar>
            <w:vAlign w:val="top"/>
          </w:tcPr>
          <w:p>
            <w:pPr>
              <w:jc w:val="center"/>
            </w:pPr>
            <w:r>
              <w:rPr>
                <w:rFonts w:ascii="Calibri" w:cs="Calibri" w:eastAsia="Calibri" w:hAnsi="Calibri"/>
                <w:b/>
                <w:bCs/>
                <w:color w:val="C00000"/>
                <w:sz w:val="20"/>
                <w:szCs w:val="20"/>
              </w:rPr>
              <w:t xml:space="preserve">1 - 3 hari</w:t>
            </w:r>
          </w:p>
        </w:tc>
      </w:tr>
      <w:tr>
        <w:tc>
          <w:tcPr>
            <w:tcW w:type="dxa" w:w="4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3</w:t>
            </w:r>
          </w:p>
        </w:tc>
        <w:tc>
          <w:tcPr>
            <w:tcW w:type="dxa" w:w="16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center"/>
            </w:pPr>
            <w:r>
              <w:rPr>
                <w:rFonts w:ascii="Calibri" w:cs="Calibri" w:eastAsia="Calibri" w:hAnsi="Calibri"/>
                <w:b/>
                <w:bCs/>
                <w:color w:val="BF5700"/>
                <w:sz w:val="20"/>
                <w:szCs w:val="20"/>
              </w:rPr>
              <w:t xml:space="preserve">JANGKA PENDEK</w:t>
            </w:r>
          </w:p>
        </w:tc>
        <w:tc>
          <w:tcPr>
            <w:tcW w:type="dxa" w:w="4826"/>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Perbaiki Content Security Policy (CSP): Hapus 'unsafe-eval' dan 'unsafe-inline'. Migrasikan semua inline script ke file eksternal. Implementasikan nonces atau hashes.</w:t>
            </w:r>
          </w:p>
        </w:tc>
        <w:tc>
          <w:tcPr>
            <w:tcW w:type="dxa" w:w="2200"/>
            <w:tcBorders>
              <w:top w:val="single" w:color="CCCCCC" w:sz="4"/>
              <w:left w:val="single" w:color="CCCCCC" w:sz="4"/>
              <w:bottom w:val="single" w:color="CCCCCC" w:sz="4"/>
              <w:right w:val="single" w:color="CCCCCC" w:sz="4"/>
            </w:tcBorders>
            <w:shd w:fill="FFF0E0" w:val="clear"/>
            <w:tcMar>
              <w:top w:type="dxa" w:w="80"/>
              <w:left w:type="dxa" w:w="140"/>
              <w:bottom w:type="dxa" w:w="80"/>
              <w:right w:type="dxa" w:w="140"/>
            </w:tcMar>
            <w:vAlign w:val="top"/>
          </w:tcPr>
          <w:p>
            <w:pPr>
              <w:jc w:val="center"/>
            </w:pPr>
            <w:r>
              <w:rPr>
                <w:rFonts w:ascii="Calibri" w:cs="Calibri" w:eastAsia="Calibri" w:hAnsi="Calibri"/>
                <w:b/>
                <w:bCs/>
                <w:color w:val="BF5700"/>
                <w:sz w:val="20"/>
                <w:szCs w:val="20"/>
              </w:rPr>
              <w:t xml:space="preserve">1 - 2 minggu</w:t>
            </w:r>
          </w:p>
        </w:tc>
      </w:tr>
      <w:tr>
        <w:tc>
          <w:tcPr>
            <w:tcW w:type="dxa" w:w="4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4</w:t>
            </w:r>
          </w:p>
        </w:tc>
        <w:tc>
          <w:tcPr>
            <w:tcW w:type="dxa" w:w="16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center"/>
            </w:pPr>
            <w:r>
              <w:rPr>
                <w:rFonts w:ascii="Calibri" w:cs="Calibri" w:eastAsia="Calibri" w:hAnsi="Calibri"/>
                <w:b/>
                <w:bCs/>
                <w:color w:val="7D5A00"/>
                <w:sz w:val="20"/>
                <w:szCs w:val="20"/>
              </w:rPr>
              <w:t xml:space="preserve">JANGKA MENENGAH</w:t>
            </w:r>
          </w:p>
        </w:tc>
        <w:tc>
          <w:tcPr>
            <w:tcW w:type="dxa" w:w="4826"/>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Hapus atau blokir akses publik ke /license.txt dan /readme.html untuk mencegah version disclosure yang dapat dimanfaatkan penyerang untuk mencari exploit WordPress spesifik.</w:t>
            </w:r>
          </w:p>
        </w:tc>
        <w:tc>
          <w:tcPr>
            <w:tcW w:type="dxa" w:w="22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center"/>
            </w:pPr>
            <w:r>
              <w:rPr>
                <w:rFonts w:ascii="Calibri" w:cs="Calibri" w:eastAsia="Calibri" w:hAnsi="Calibri"/>
                <w:b/>
                <w:bCs/>
                <w:color w:val="7D5A00"/>
                <w:sz w:val="20"/>
                <w:szCs w:val="20"/>
              </w:rPr>
              <w:t xml:space="preserve">2 - 4 minggu</w:t>
            </w:r>
          </w:p>
        </w:tc>
      </w:tr>
      <w:tr>
        <w:tc>
          <w:tcPr>
            <w:tcW w:type="dxa" w:w="4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5</w:t>
            </w:r>
          </w:p>
        </w:tc>
        <w:tc>
          <w:tcPr>
            <w:tcW w:type="dxa" w:w="16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center"/>
            </w:pPr>
            <w:r>
              <w:rPr>
                <w:rFonts w:ascii="Calibri" w:cs="Calibri" w:eastAsia="Calibri" w:hAnsi="Calibri"/>
                <w:b/>
                <w:bCs/>
                <w:color w:val="7D5A00"/>
                <w:sz w:val="20"/>
                <w:szCs w:val="20"/>
              </w:rPr>
              <w:t xml:space="preserve">JANGKA MENENGAH</w:t>
            </w:r>
          </w:p>
        </w:tc>
        <w:tc>
          <w:tcPr>
            <w:tcW w:type="dxa" w:w="4826"/>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Perbarui SSL certificate di subdomain trg.unhas.ac.id. Perbaiki atau hapus broken links internal (dti.unhas.ac.id, kui.unhas.ac.id, xmlrpc.php).</w:t>
            </w:r>
          </w:p>
        </w:tc>
        <w:tc>
          <w:tcPr>
            <w:tcW w:type="dxa" w:w="2200"/>
            <w:tcBorders>
              <w:top w:val="single" w:color="CCCCCC" w:sz="4"/>
              <w:left w:val="single" w:color="CCCCCC" w:sz="4"/>
              <w:bottom w:val="single" w:color="CCCCCC" w:sz="4"/>
              <w:right w:val="single" w:color="CCCCCC" w:sz="4"/>
            </w:tcBorders>
            <w:shd w:fill="FFFDE0" w:val="clear"/>
            <w:tcMar>
              <w:top w:type="dxa" w:w="80"/>
              <w:left w:type="dxa" w:w="140"/>
              <w:bottom w:type="dxa" w:w="80"/>
              <w:right w:type="dxa" w:w="140"/>
            </w:tcMar>
            <w:vAlign w:val="top"/>
          </w:tcPr>
          <w:p>
            <w:pPr>
              <w:jc w:val="center"/>
            </w:pPr>
            <w:r>
              <w:rPr>
                <w:rFonts w:ascii="Calibri" w:cs="Calibri" w:eastAsia="Calibri" w:hAnsi="Calibri"/>
                <w:b/>
                <w:bCs/>
                <w:color w:val="7D5A00"/>
                <w:sz w:val="20"/>
                <w:szCs w:val="20"/>
              </w:rPr>
              <w:t xml:space="preserve">1 bulan</w:t>
            </w:r>
          </w:p>
        </w:tc>
      </w:tr>
      <w:tr>
        <w:tc>
          <w:tcPr>
            <w:tcW w:type="dxa" w:w="4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center"/>
            </w:pPr>
            <w:r>
              <w:rPr>
                <w:rFonts w:ascii="Calibri" w:cs="Calibri" w:eastAsia="Calibri" w:hAnsi="Calibri"/>
                <w:b w:val="false"/>
                <w:bCs w:val="false"/>
                <w:color w:val="222222"/>
                <w:sz w:val="20"/>
                <w:szCs w:val="20"/>
              </w:rPr>
              <w:t xml:space="preserve">6</w:t>
            </w:r>
          </w:p>
        </w:tc>
        <w:tc>
          <w:tcPr>
            <w:tcW w:type="dxa" w:w="16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center"/>
            </w:pPr>
            <w:r>
              <w:rPr>
                <w:rFonts w:ascii="Calibri" w:cs="Calibri" w:eastAsia="Calibri" w:hAnsi="Calibri"/>
                <w:b/>
                <w:bCs/>
                <w:color w:val="2E75B6"/>
                <w:sz w:val="20"/>
                <w:szCs w:val="20"/>
              </w:rPr>
              <w:t xml:space="preserve">RUTIN / ONGOING</w:t>
            </w:r>
          </w:p>
        </w:tc>
        <w:tc>
          <w:tcPr>
            <w:tcW w:type="dxa" w:w="4826"/>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left"/>
            </w:pPr>
            <w:r>
              <w:rPr>
                <w:rFonts w:ascii="Calibri" w:cs="Calibri" w:eastAsia="Calibri" w:hAnsi="Calibri"/>
                <w:b w:val="false"/>
                <w:bCs w:val="false"/>
                <w:color w:val="222222"/>
                <w:sz w:val="20"/>
                <w:szCs w:val="20"/>
              </w:rPr>
              <w:t xml:space="preserve">Review isi robots.txt dan sitemap.xml secara berkala. Monitor broken links setiap bulan. Jadwalkan security audit ulang setiap 3 bulan.</w:t>
            </w:r>
          </w:p>
        </w:tc>
        <w:tc>
          <w:tcPr>
            <w:tcW w:type="dxa" w:w="2200"/>
            <w:tcBorders>
              <w:top w:val="single" w:color="CCCCCC" w:sz="4"/>
              <w:left w:val="single" w:color="CCCCCC" w:sz="4"/>
              <w:bottom w:val="single" w:color="CCCCCC" w:sz="4"/>
              <w:right w:val="single" w:color="CCCCCC" w:sz="4"/>
            </w:tcBorders>
            <w:shd w:fill="E0F0FF" w:val="clear"/>
            <w:tcMar>
              <w:top w:type="dxa" w:w="80"/>
              <w:left w:type="dxa" w:w="140"/>
              <w:bottom w:type="dxa" w:w="80"/>
              <w:right w:type="dxa" w:w="140"/>
            </w:tcMar>
            <w:vAlign w:val="top"/>
          </w:tcPr>
          <w:p>
            <w:pPr>
              <w:jc w:val="center"/>
            </w:pPr>
            <w:r>
              <w:rPr>
                <w:rFonts w:ascii="Calibri" w:cs="Calibri" w:eastAsia="Calibri" w:hAnsi="Calibri"/>
                <w:b/>
                <w:bCs/>
                <w:color w:val="2E75B6"/>
                <w:sz w:val="20"/>
                <w:szCs w:val="20"/>
              </w:rPr>
              <w:t xml:space="preserve">Berkelanjutan</w:t>
            </w:r>
          </w:p>
        </w:tc>
      </w:tr>
    </w:tbl>
    <w:p>
      <w:r>
        <w:br w:type="page"/>
      </w:r>
    </w:p>
    <w:p>
      <w:pPr>
        <w:pStyle w:val="Heading1"/>
      </w:pPr>
      <w:r>
        <w:t xml:space="preserve">7. Kesimpulan</w:t>
      </w:r>
    </w:p>
    <w:p>
      <w:r>
        <w:rPr>
          <w:rFonts w:ascii="Calibri" w:cs="Calibri" w:eastAsia="Calibri" w:hAnsi="Calibri"/>
          <w:sz w:val="22"/>
          <w:szCs w:val="22"/>
        </w:rPr>
        <w:t xml:space="preserve">Audit keamanan dan pemeriksaan broken link pada website unhas.ac.id mengidentifikasi total 10 temuan keamanan dan 8 broken/suspicious links. Meskipun tidak ditemukan kerentanan kritis pada lapisan aplikasi seperti SQL Injection atau Remote Code Execution, dua temuan HIGH yang berkaitan dengan aksesibilitas halaman administrasi WordPress memerlukan perhatian dan penanganan segera.</w:t>
      </w:r>
    </w:p>
    <w:p>
      <w:r>
        <w:rPr>
          <w:sz w:val="22"/>
          <w:szCs w:val="22"/>
        </w:rPr>
        <w:t xml:space="preserve"> </w:t>
      </w:r>
    </w:p>
    <w:p>
      <w:r>
        <w:rPr>
          <w:rFonts w:ascii="Calibri" w:cs="Calibri" w:eastAsia="Calibri" w:hAnsi="Calibri"/>
          <w:sz w:val="22"/>
          <w:szCs w:val="22"/>
        </w:rPr>
        <w:t xml:space="preserve">Penanganan segera terhadap /wp-admin/install.php dan /wp-admin/upgrade.php akan secara signifikan menurunkan profil risiko website. Perbaikan konfigurasi CSP dalam jangka pendek akan memperkuat perlindungan terhadap serangan XSS. Pemulihan subdomain yang tidak dapat diakses (dti, kui, trg) akan meningkatkan pengalaman pengguna dan reputasi digital Universitas Hasanuddin.</w:t>
      </w:r>
    </w:p>
    <w:p>
      <w:r>
        <w:rPr>
          <w:sz w:val="22"/>
          <w:szCs w:val="22"/>
        </w:rPr>
        <w:t xml:space="preserve"> </w:t>
      </w:r>
    </w:p>
    <w:p>
      <w:r>
        <w:rPr>
          <w:rFonts w:ascii="Calibri" w:cs="Calibri" w:eastAsia="Calibri" w:hAnsi="Calibri"/>
          <w:sz w:val="22"/>
          <w:szCs w:val="22"/>
        </w:rPr>
        <w:t xml:space="preserve">Disarankan untuk melakukan re-audit setelah seluruh rekomendasi diterapkan, serta menjadwalkan pemeriksaan keamanan berkala minimal setiap 3 bulan sekali untuk memastikan postur keamanan website tetap terjaga.</w:t>
      </w:r>
    </w:p>
    <w:p>
      <w:r>
        <w:rPr>
          <w:sz w:val="22"/>
          <w:szCs w:val="22"/>
        </w:rPr>
        <w:t xml:space="preserve"> </w:t>
      </w:r>
    </w:p>
    <w:p>
      <w:r>
        <w:rPr>
          <w:sz w:val="22"/>
          <w:szCs w:val="22"/>
        </w:rPr>
        <w:t xml:space="preserve"> </w:t>
      </w:r>
    </w:p>
    <w:p>
      <w:pPr>
        <w:pBdr>
          <w:top w:val="single" w:color="1F3864" w:sz="4" w:space="1"/>
        </w:pBdr>
      </w:pPr>
      <w:r>
        <w:rPr>
          <w:sz w:val="4"/>
          <w:szCs w:val="4"/>
        </w:rPr>
        <w:t xml:space="preserve"> </w:t>
      </w:r>
    </w:p>
    <w:p>
      <w:pPr>
        <w:jc w:val="center"/>
      </w:pPr>
      <w:r>
        <w:rPr>
          <w:rFonts w:ascii="Calibri" w:cs="Calibri" w:eastAsia="Calibri" w:hAnsi="Calibri"/>
          <w:i/>
          <w:iCs/>
          <w:color w:val="808080"/>
          <w:sz w:val="20"/>
          <w:szCs w:val="20"/>
        </w:rPr>
        <w:t xml:space="preserve">--- Akhir Laporan ---</w:t>
      </w:r>
    </w:p>
    <w:p>
      <w:pPr>
        <w:jc w:val="center"/>
      </w:pPr>
      <w:r>
        <w:rPr>
          <w:rFonts w:ascii="Calibri" w:cs="Calibri" w:eastAsia="Calibri" w:hAnsi="Calibri"/>
          <w:i/>
          <w:iCs/>
          <w:color w:val="808080"/>
          <w:sz w:val="18"/>
          <w:szCs w:val="18"/>
        </w:rPr>
        <w:t xml:space="preserve">Laporan ini bersifat CONFIDENTIAL dan hanya untuk keperluan internal.</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jc w:val="center"/>
    </w:pPr>
    <w:r>
      <w:rPr>
        <w:rFonts w:ascii="Calibri" w:cs="Calibri" w:eastAsia="Calibri" w:hAnsi="Calibri"/>
        <w:color w:val="606060"/>
        <w:sz w:val="18"/>
        <w:szCs w:val="18"/>
      </w:rPr>
      <w:t xml:space="preserve">Confidential — Audit unhas.ac.id — April 2026  |  Halaman </w:t>
    </w:r>
    <w:r>
      <w:rPr>
        <w:rFonts w:ascii="Calibri" w:cs="Calibri" w:eastAsia="Calibri" w:hAnsi="Calibri"/>
        <w:color w:val="606060"/>
        <w:sz w:val="18"/>
        <w:szCs w:val="18"/>
      </w:rPr>
      <w:fldChar w:fldCharType="begin"/>
      <w:instrText xml:space="preserve">PAGE</w:instrText>
      <w:fldChar w:fldCharType="separate"/>
      <w:fldChar w:fldCharType="end"/>
    </w:r>
    <w:r>
      <w:rPr>
        <w:rFonts w:ascii="Calibri" w:cs="Calibri" w:eastAsia="Calibri" w:hAnsi="Calibri"/>
        <w:color w:val="606060"/>
        <w:sz w:val="18"/>
        <w:szCs w:val="18"/>
      </w:rPr>
      <w:t xml:space="preserve"> dari </w:t>
    </w:r>
    <w:r>
      <w:rPr>
        <w:rFonts w:ascii="Calibri" w:cs="Calibri" w:eastAsia="Calibri" w:hAnsi="Calibri"/>
        <w:color w:val="6060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jc w:val="right"/>
    </w:pPr>
    <w:r>
      <w:rPr>
        <w:rFonts w:ascii="Calibri" w:cs="Calibri" w:eastAsia="Calibri" w:hAnsi="Calibri"/>
        <w:color w:val="606060"/>
        <w:sz w:val="18"/>
        <w:szCs w:val="18"/>
      </w:rPr>
      <w:t xml:space="preserve">Audit Keamanan Website — unhas.ac.id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1"/>
      </w:pBdr>
      <w:spacing w:after="12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2026-04-28T21:50:08.611Z</dcterms:created>
  <dcterms:modified xsi:type="dcterms:W3CDTF">2026-04-28T21:50:08.611Z</dcterms:modified>
</cp:coreProperties>
</file>

<file path=docProps/custom.xml><?xml version="1.0" encoding="utf-8"?>
<Properties xmlns="http://schemas.openxmlformats.org/officeDocument/2006/custom-properties" xmlns:vt="http://schemas.openxmlformats.org/officeDocument/2006/docPropsVTypes"/>
</file>