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322904" w:rsidP="00456D85">
      <w:pPr>
        <w:jc w:val="center"/>
        <w:rPr>
          <w:rFonts w:ascii="Times New Roman" w:hAnsi="Times New Roman" w:cs="Times New Roman"/>
          <w:sz w:val="28"/>
        </w:rPr>
      </w:pPr>
      <w:r>
        <w:rPr>
          <w:rFonts w:ascii="Times New Roman" w:hAnsi="Times New Roman" w:cs="Times New Roman"/>
          <w:sz w:val="28"/>
        </w:rPr>
        <w:t>Report on Project 3</w:t>
      </w:r>
    </w:p>
    <w:p w:rsidR="00456D85" w:rsidRDefault="00322904" w:rsidP="00456D85">
      <w:pPr>
        <w:jc w:val="center"/>
        <w:rPr>
          <w:rFonts w:ascii="Times New Roman" w:hAnsi="Times New Roman" w:cs="Times New Roman"/>
          <w:sz w:val="28"/>
        </w:rPr>
      </w:pPr>
      <w:r>
        <w:rPr>
          <w:rFonts w:ascii="Times New Roman" w:hAnsi="Times New Roman" w:cs="Times New Roman"/>
          <w:sz w:val="28"/>
        </w:rPr>
        <w:t>Parallelization of Sorting A</w:t>
      </w:r>
      <w:r w:rsidR="00456D85">
        <w:rPr>
          <w:rFonts w:ascii="Times New Roman" w:hAnsi="Times New Roman" w:cs="Times New Roman"/>
          <w:sz w:val="28"/>
        </w:rPr>
        <w:t>lgorithms</w:t>
      </w:r>
    </w:p>
    <w:p w:rsidR="004051C5" w:rsidRPr="004051C5" w:rsidRDefault="004051C5" w:rsidP="004051C5">
      <w:pPr>
        <w:jc w:val="center"/>
        <w:rPr>
          <w:rFonts w:ascii="Times New Roman" w:hAnsi="Times New Roman" w:cs="Times New Roman"/>
          <w:sz w:val="20"/>
        </w:rPr>
      </w:pPr>
      <w:r w:rsidRPr="004051C5">
        <w:rPr>
          <w:rFonts w:ascii="Times New Roman" w:hAnsi="Times New Roman" w:cs="Times New Roman"/>
          <w:sz w:val="24"/>
        </w:rPr>
        <w:t>Bucket Sort</w:t>
      </w:r>
      <w:r>
        <w:rPr>
          <w:rFonts w:ascii="Times New Roman" w:hAnsi="Times New Roman" w:cs="Times New Roman"/>
          <w:sz w:val="24"/>
        </w:rPr>
        <w:t xml:space="preserve"> and Insertion Sort</w:t>
      </w:r>
    </w:p>
    <w:p w:rsidR="00456D85" w:rsidRDefault="00456D85" w:rsidP="00456D85">
      <w:pPr>
        <w:jc w:val="center"/>
        <w:rPr>
          <w:rFonts w:ascii="Times New Roman" w:hAnsi="Times New Roman" w:cs="Times New Roman"/>
          <w:sz w:val="28"/>
        </w:rPr>
      </w:pPr>
      <w:r>
        <w:rPr>
          <w:rFonts w:ascii="Times New Roman" w:hAnsi="Times New Roman" w:cs="Times New Roman"/>
          <w:sz w:val="28"/>
        </w:rPr>
        <w:t>CS415</w:t>
      </w:r>
    </w:p>
    <w:p w:rsidR="00456D85" w:rsidRDefault="00322904" w:rsidP="00456D85">
      <w:pPr>
        <w:jc w:val="center"/>
        <w:rPr>
          <w:rFonts w:ascii="Times New Roman" w:hAnsi="Times New Roman" w:cs="Times New Roman"/>
          <w:sz w:val="28"/>
        </w:rPr>
      </w:pPr>
      <w:r>
        <w:rPr>
          <w:rFonts w:ascii="Times New Roman" w:hAnsi="Times New Roman" w:cs="Times New Roman"/>
          <w:sz w:val="28"/>
        </w:rPr>
        <w:t>April 5</w:t>
      </w:r>
      <w:r w:rsidR="00456D85">
        <w:rPr>
          <w:rFonts w:ascii="Times New Roman" w:hAnsi="Times New Roman" w:cs="Times New Roman"/>
          <w:sz w:val="28"/>
        </w:rPr>
        <w:t>, 2017</w:t>
      </w:r>
    </w:p>
    <w:p w:rsidR="00456D85" w:rsidRDefault="00456D85" w:rsidP="00456D85">
      <w:pPr>
        <w:jc w:val="center"/>
        <w:rPr>
          <w:rFonts w:ascii="Times New Roman" w:hAnsi="Times New Roman" w:cs="Times New Roman"/>
          <w:sz w:val="28"/>
        </w:rPr>
      </w:pPr>
      <w:r>
        <w:rPr>
          <w:rFonts w:ascii="Times New Roman" w:hAnsi="Times New Roman" w:cs="Times New Roman"/>
          <w:sz w:val="28"/>
        </w:rPr>
        <w:t>Evan Su</w:t>
      </w:r>
    </w:p>
    <w:p w:rsidR="00456D85" w:rsidRDefault="00456D85" w:rsidP="00456D85">
      <w:pPr>
        <w:jc w:val="center"/>
        <w:rPr>
          <w:rFonts w:ascii="Times New Roman" w:hAnsi="Times New Roman" w:cs="Times New Roman"/>
          <w:sz w:val="28"/>
        </w:rPr>
      </w:pPr>
    </w:p>
    <w:p w:rsidR="00456D85" w:rsidRDefault="00322904" w:rsidP="00456D85">
      <w:pPr>
        <w:jc w:val="center"/>
        <w:rPr>
          <w:rFonts w:ascii="Times New Roman" w:hAnsi="Times New Roman" w:cs="Times New Roman"/>
          <w:sz w:val="28"/>
        </w:rPr>
      </w:pPr>
      <w:r>
        <w:rPr>
          <w:rFonts w:ascii="Times New Roman" w:hAnsi="Times New Roman" w:cs="Times New Roman"/>
          <w:sz w:val="28"/>
        </w:rPr>
        <w:t>Version 2</w:t>
      </w:r>
      <w:r w:rsidR="00456D85">
        <w:rPr>
          <w:rFonts w:ascii="Times New Roman" w:hAnsi="Times New Roman" w:cs="Times New Roman"/>
          <w:sz w:val="28"/>
        </w:rPr>
        <w:t>.0</w:t>
      </w:r>
    </w:p>
    <w:p w:rsidR="00322904" w:rsidRDefault="00456D85">
      <w:pPr>
        <w:rPr>
          <w:rFonts w:ascii="Times New Roman" w:hAnsi="Times New Roman" w:cs="Times New Roman"/>
          <w:sz w:val="28"/>
        </w:rPr>
      </w:pPr>
      <w:r>
        <w:rPr>
          <w:rFonts w:ascii="Times New Roman" w:hAnsi="Times New Roman" w:cs="Times New Roman"/>
          <w:sz w:val="28"/>
        </w:rPr>
        <w:br w:type="page"/>
      </w:r>
    </w:p>
    <w:sdt>
      <w:sdtPr>
        <w:id w:val="1187262831"/>
        <w:docPartObj>
          <w:docPartGallery w:val="Table of Contents"/>
          <w:docPartUnique/>
        </w:docPartObj>
      </w:sdtPr>
      <w:sdtEndPr>
        <w:rPr>
          <w:rFonts w:asciiTheme="minorHAnsi" w:eastAsiaTheme="minorEastAsia" w:hAnsiTheme="minorHAnsi" w:cs="Times New Roman"/>
          <w:color w:val="auto"/>
          <w:sz w:val="22"/>
          <w:szCs w:val="22"/>
        </w:rPr>
      </w:sdtEndPr>
      <w:sdtContent>
        <w:p w:rsidR="00322904" w:rsidRDefault="00322904">
          <w:pPr>
            <w:pStyle w:val="TOCHeading"/>
          </w:pPr>
          <w:r>
            <w:t>Table of Contents</w:t>
          </w:r>
        </w:p>
        <w:p w:rsidR="00322904" w:rsidRDefault="004051C5">
          <w:pPr>
            <w:pStyle w:val="TOC1"/>
            <w:rPr>
              <w:b/>
              <w:bCs/>
            </w:rPr>
          </w:pPr>
          <w:r>
            <w:rPr>
              <w:b/>
              <w:bCs/>
            </w:rPr>
            <w:t>Overview</w:t>
          </w:r>
          <w:r w:rsidR="00322904">
            <w:ptab w:relativeTo="margin" w:alignment="right" w:leader="dot"/>
          </w:r>
          <w:r>
            <w:rPr>
              <w:b/>
              <w:bCs/>
            </w:rPr>
            <w:t>3</w:t>
          </w:r>
        </w:p>
        <w:p w:rsidR="004051C5" w:rsidRPr="004051C5" w:rsidRDefault="004051C5" w:rsidP="004051C5">
          <w:pPr>
            <w:pStyle w:val="TOC1"/>
          </w:pPr>
          <w:r>
            <w:rPr>
              <w:b/>
              <w:bCs/>
            </w:rPr>
            <w:t>Test Methodology</w:t>
          </w:r>
          <w:r>
            <w:ptab w:relativeTo="margin" w:alignment="right" w:leader="dot"/>
          </w:r>
          <w:r>
            <w:rPr>
              <w:b/>
              <w:bCs/>
            </w:rPr>
            <w:t>3</w:t>
          </w:r>
        </w:p>
        <w:p w:rsidR="00322904" w:rsidRDefault="004051C5">
          <w:pPr>
            <w:pStyle w:val="TOC2"/>
            <w:ind w:left="216"/>
          </w:pPr>
          <w:r>
            <w:t>Sequential</w:t>
          </w:r>
          <w:r w:rsidR="00322904">
            <w:ptab w:relativeTo="margin" w:alignment="right" w:leader="dot"/>
          </w:r>
          <w:r>
            <w:t>3</w:t>
          </w:r>
        </w:p>
        <w:p w:rsidR="00322904" w:rsidRDefault="004051C5" w:rsidP="004051C5">
          <w:pPr>
            <w:pStyle w:val="TOC3"/>
            <w:ind w:left="0" w:firstLine="216"/>
          </w:pPr>
          <w:r>
            <w:t>Parallel</w:t>
          </w:r>
          <w:r w:rsidR="00322904">
            <w:ptab w:relativeTo="margin" w:alignment="right" w:leader="dot"/>
          </w:r>
          <w:r>
            <w:t>3</w:t>
          </w:r>
        </w:p>
        <w:p w:rsidR="00322904" w:rsidRDefault="004051C5">
          <w:pPr>
            <w:pStyle w:val="TOC1"/>
          </w:pPr>
          <w:r w:rsidRPr="004051C5">
            <w:rPr>
              <w:b/>
              <w:bCs/>
            </w:rPr>
            <w:t>Data Analysis</w:t>
          </w:r>
          <w:r w:rsidR="00322904">
            <w:ptab w:relativeTo="margin" w:alignment="right" w:leader="dot"/>
          </w:r>
          <w:r>
            <w:rPr>
              <w:b/>
              <w:bCs/>
            </w:rPr>
            <w:t>4</w:t>
          </w:r>
        </w:p>
        <w:p w:rsidR="00322904" w:rsidRDefault="004051C5">
          <w:pPr>
            <w:pStyle w:val="TOC2"/>
            <w:ind w:left="216"/>
          </w:pPr>
          <w:r w:rsidRPr="004051C5">
            <w:t>Inconsistencies in Sort Time.</w:t>
          </w:r>
          <w:r w:rsidR="00322904">
            <w:ptab w:relativeTo="margin" w:alignment="right" w:leader="dot"/>
          </w:r>
          <w:r>
            <w:t>4</w:t>
          </w:r>
        </w:p>
        <w:p w:rsidR="004051C5" w:rsidRDefault="004051C5" w:rsidP="004051C5">
          <w:pPr>
            <w:pStyle w:val="TOC2"/>
            <w:ind w:left="216"/>
          </w:pPr>
          <w:r>
            <w:t>Sequential</w:t>
          </w:r>
          <w:r w:rsidR="00322904">
            <w:ptab w:relativeTo="margin" w:alignment="right" w:leader="dot"/>
          </w:r>
          <w:r>
            <w:t>4</w:t>
          </w:r>
          <w:r w:rsidRPr="004051C5">
            <w:t xml:space="preserve"> </w:t>
          </w:r>
        </w:p>
        <w:p w:rsidR="00917FB7" w:rsidRDefault="004051C5" w:rsidP="00917FB7">
          <w:pPr>
            <w:pStyle w:val="TOC3"/>
            <w:ind w:left="0" w:firstLine="216"/>
          </w:pPr>
          <w:r>
            <w:t>Parallel</w:t>
          </w:r>
          <w:r>
            <w:ptab w:relativeTo="margin" w:alignment="right" w:leader="dot"/>
          </w:r>
          <w:r>
            <w:t>4</w:t>
          </w:r>
          <w:r w:rsidR="00917FB7" w:rsidRPr="00917FB7">
            <w:t xml:space="preserve"> </w:t>
          </w:r>
        </w:p>
        <w:p w:rsidR="00083A2A" w:rsidRDefault="00917FB7" w:rsidP="00083A2A">
          <w:pPr>
            <w:pStyle w:val="TOC3"/>
            <w:ind w:left="0"/>
          </w:pPr>
          <w:r>
            <w:rPr>
              <w:b/>
              <w:bCs/>
            </w:rPr>
            <w:t>Conclusion</w:t>
          </w:r>
          <w:r>
            <w:ptab w:relativeTo="margin" w:alignment="right" w:leader="dot"/>
          </w:r>
          <w:r>
            <w:rPr>
              <w:b/>
              <w:bCs/>
            </w:rPr>
            <w:t>4</w:t>
          </w:r>
          <w:r w:rsidR="00083A2A" w:rsidRPr="00083A2A">
            <w:t xml:space="preserve"> </w:t>
          </w:r>
        </w:p>
        <w:p w:rsidR="00083A2A" w:rsidRDefault="00083A2A" w:rsidP="00083A2A">
          <w:pPr>
            <w:pStyle w:val="TOC1"/>
          </w:pPr>
          <w:r>
            <w:rPr>
              <w:b/>
              <w:bCs/>
            </w:rPr>
            <w:t>Tables and Graphs</w:t>
          </w:r>
          <w:r>
            <w:ptab w:relativeTo="margin" w:alignment="right" w:leader="dot"/>
          </w:r>
          <w:r>
            <w:rPr>
              <w:b/>
              <w:bCs/>
            </w:rPr>
            <w:t>4</w:t>
          </w:r>
        </w:p>
        <w:p w:rsidR="00917FB7" w:rsidRDefault="00917FB7" w:rsidP="00917FB7">
          <w:pPr>
            <w:pStyle w:val="TOC1"/>
          </w:pPr>
        </w:p>
        <w:p w:rsidR="00322904" w:rsidRDefault="00322904" w:rsidP="004051C5">
          <w:pPr>
            <w:pStyle w:val="TOC3"/>
            <w:ind w:left="0" w:firstLine="216"/>
          </w:pPr>
        </w:p>
      </w:sdtContent>
    </w:sdt>
    <w:p w:rsidR="00322904" w:rsidRDefault="00322904">
      <w:pPr>
        <w:rPr>
          <w:rFonts w:ascii="Times New Roman" w:hAnsi="Times New Roman" w:cs="Times New Roman"/>
          <w:sz w:val="28"/>
        </w:rPr>
      </w:pPr>
      <w:r>
        <w:rPr>
          <w:rFonts w:ascii="Times New Roman" w:hAnsi="Times New Roman" w:cs="Times New Roman"/>
          <w:sz w:val="28"/>
        </w:rPr>
        <w:br w:type="page"/>
      </w:r>
    </w:p>
    <w:p w:rsidR="00456D85" w:rsidRDefault="00456D85" w:rsidP="00456D85">
      <w:pPr>
        <w:rPr>
          <w:rFonts w:ascii="Times New Roman" w:hAnsi="Times New Roman" w:cs="Times New Roman"/>
          <w:sz w:val="28"/>
        </w:rPr>
      </w:pP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Overview:</w:t>
      </w:r>
    </w:p>
    <w:p w:rsidR="00456D85" w:rsidRPr="00F0424C" w:rsidRDefault="00456D85" w:rsidP="00456D85">
      <w:pPr>
        <w:rPr>
          <w:rFonts w:ascii="Times New Roman" w:hAnsi="Times New Roman" w:cs="Times New Roman"/>
        </w:rPr>
      </w:pPr>
      <w:r>
        <w:rPr>
          <w:rFonts w:ascii="Times New Roman" w:hAnsi="Times New Roman" w:cs="Times New Roman"/>
        </w:rPr>
        <w:t>Most sorting algorithms are based on sequential code. In other words, each instruction is</w:t>
      </w:r>
      <w:r w:rsidR="00723FDB">
        <w:rPr>
          <w:rFonts w:ascii="Times New Roman" w:hAnsi="Times New Roman" w:cs="Times New Roman"/>
        </w:rPr>
        <w:t xml:space="preserve"> executed in order. The speed of sorting depends greatly on the runtime of the algorithm and clock speed of the computer. To achieve greater speeds, parallelization of algorithms is used. The goal of the experiment is to demonstrate the speedup achieved by parallelization. </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Test Methodology:</w:t>
      </w:r>
    </w:p>
    <w:p w:rsidR="00456D85" w:rsidRDefault="00723FDB" w:rsidP="00456D85">
      <w:pPr>
        <w:rPr>
          <w:rFonts w:ascii="Times New Roman" w:hAnsi="Times New Roman" w:cs="Times New Roman"/>
        </w:rPr>
      </w:pPr>
      <w:r>
        <w:rPr>
          <w:rFonts w:ascii="Times New Roman" w:hAnsi="Times New Roman" w:cs="Times New Roman"/>
        </w:rPr>
        <w:t>Two different programs are written to test the sorting time, sequential and parallel. The sequential code will be used as a controlled variable. The code will be tested at various sizes starting at 100 unsorted items. For more detail of the sequential and parallel code, please see below.</w:t>
      </w:r>
    </w:p>
    <w:p w:rsidR="00696098" w:rsidRDefault="00696098" w:rsidP="00456D85">
      <w:pPr>
        <w:rPr>
          <w:rFonts w:ascii="Times New Roman" w:hAnsi="Times New Roman" w:cs="Times New Roman"/>
        </w:rPr>
      </w:pPr>
    </w:p>
    <w:p w:rsidR="00723FDB" w:rsidRDefault="00723FDB" w:rsidP="00456D85">
      <w:pPr>
        <w:rPr>
          <w:rFonts w:ascii="Times New Roman" w:hAnsi="Times New Roman" w:cs="Times New Roman"/>
        </w:rPr>
      </w:pPr>
      <w:r>
        <w:rPr>
          <w:rFonts w:ascii="Times New Roman" w:hAnsi="Times New Roman" w:cs="Times New Roman"/>
        </w:rPr>
        <w:t>Sequential</w:t>
      </w:r>
    </w:p>
    <w:p w:rsidR="00723FDB" w:rsidRDefault="00723FDB" w:rsidP="00456D85">
      <w:pPr>
        <w:rPr>
          <w:rFonts w:ascii="Times New Roman" w:hAnsi="Times New Roman" w:cs="Times New Roman"/>
        </w:rPr>
      </w:pPr>
      <w:r>
        <w:rPr>
          <w:rFonts w:ascii="Times New Roman" w:hAnsi="Times New Roman" w:cs="Times New Roman"/>
        </w:rPr>
        <w:t>The sequential code first makes the buckets</w:t>
      </w:r>
      <w:r w:rsidR="00696098">
        <w:rPr>
          <w:rFonts w:ascii="Times New Roman" w:hAnsi="Times New Roman" w:cs="Times New Roman"/>
        </w:rPr>
        <w:t xml:space="preserve">. Then, the buckets are filled with numbers within a certain range. Then, the bucket is sorted using insertion sort. When all the buckets are sorted, the data is collected in to a single array which can be displayed. </w:t>
      </w:r>
      <w:r>
        <w:rPr>
          <w:rFonts w:ascii="Times New Roman" w:hAnsi="Times New Roman" w:cs="Times New Roman"/>
        </w:rPr>
        <w:t xml:space="preserve">The time starts when the sorting starts and ends when the sorting stops. </w:t>
      </w:r>
    </w:p>
    <w:p w:rsidR="00696098" w:rsidRDefault="00696098" w:rsidP="00456D85">
      <w:pPr>
        <w:rPr>
          <w:rFonts w:ascii="Times New Roman" w:hAnsi="Times New Roman" w:cs="Times New Roman"/>
        </w:rPr>
      </w:pPr>
    </w:p>
    <w:p w:rsidR="00696098" w:rsidRDefault="00723FDB" w:rsidP="00456D85">
      <w:pPr>
        <w:rPr>
          <w:rFonts w:ascii="Times New Roman" w:hAnsi="Times New Roman" w:cs="Times New Roman"/>
        </w:rPr>
      </w:pPr>
      <w:r>
        <w:rPr>
          <w:rFonts w:ascii="Times New Roman" w:hAnsi="Times New Roman" w:cs="Times New Roman"/>
        </w:rPr>
        <w:t>Parallel</w:t>
      </w:r>
    </w:p>
    <w:p w:rsidR="00322904" w:rsidRDefault="00696098" w:rsidP="00456D85">
      <w:pPr>
        <w:rPr>
          <w:rFonts w:ascii="Times New Roman" w:hAnsi="Times New Roman" w:cs="Times New Roman"/>
        </w:rPr>
      </w:pPr>
      <w:r>
        <w:rPr>
          <w:rFonts w:ascii="Times New Roman" w:hAnsi="Times New Roman" w:cs="Times New Roman"/>
        </w:rPr>
        <w:t xml:space="preserve">The parallel code has the master send each slave portion of unsorted numbers. Then all the processors put the numbers in small buckets. Then, each of the small buckets placed in large buckets with matching ranges. Each large bucket is given to a processor which sort using insertion sort. When the sort is finished, the slaves send all the data back to the master. The master puts all the data into an array. </w:t>
      </w:r>
      <w:r w:rsidR="00723FDB">
        <w:rPr>
          <w:rFonts w:ascii="Times New Roman" w:hAnsi="Times New Roman" w:cs="Times New Roman"/>
        </w:rPr>
        <w:t xml:space="preserve">The time starts when the little buckets </w:t>
      </w:r>
      <w:r w:rsidR="004051C5">
        <w:rPr>
          <w:rFonts w:ascii="Times New Roman" w:hAnsi="Times New Roman" w:cs="Times New Roman"/>
        </w:rPr>
        <w:t>begin to</w:t>
      </w:r>
      <w:r w:rsidR="00723FDB">
        <w:rPr>
          <w:rFonts w:ascii="Times New Roman" w:hAnsi="Times New Roman" w:cs="Times New Roman"/>
        </w:rPr>
        <w:t xml:space="preserve"> filled and ends when the</w:t>
      </w:r>
      <w:r w:rsidR="004051C5">
        <w:rPr>
          <w:rFonts w:ascii="Times New Roman" w:hAnsi="Times New Roman" w:cs="Times New Roman"/>
        </w:rPr>
        <w:t xml:space="preserve"> all the cores finish sorting their buckets.</w:t>
      </w:r>
    </w:p>
    <w:p w:rsidR="00322904" w:rsidRDefault="00322904">
      <w:pPr>
        <w:rPr>
          <w:rFonts w:ascii="Times New Roman" w:hAnsi="Times New Roman" w:cs="Times New Roman"/>
        </w:rPr>
      </w:pPr>
      <w:r>
        <w:rPr>
          <w:rFonts w:ascii="Times New Roman" w:hAnsi="Times New Roman" w:cs="Times New Roman"/>
        </w:rPr>
        <w:br w:type="page"/>
      </w:r>
    </w:p>
    <w:p w:rsidR="00AD629C" w:rsidRPr="00AD629C" w:rsidRDefault="00456D85" w:rsidP="00456D85">
      <w:pPr>
        <w:rPr>
          <w:rFonts w:ascii="Times New Roman" w:hAnsi="Times New Roman" w:cs="Times New Roman"/>
          <w:b/>
          <w:sz w:val="28"/>
        </w:rPr>
      </w:pPr>
      <w:r w:rsidRPr="00B42518">
        <w:rPr>
          <w:rFonts w:ascii="Times New Roman" w:hAnsi="Times New Roman" w:cs="Times New Roman"/>
          <w:b/>
          <w:sz w:val="28"/>
        </w:rPr>
        <w:lastRenderedPageBreak/>
        <w:t>Data Analysis:</w:t>
      </w:r>
    </w:p>
    <w:p w:rsidR="00AD629C" w:rsidRDefault="00AD629C" w:rsidP="00456D85">
      <w:pPr>
        <w:rPr>
          <w:rFonts w:ascii="Times New Roman" w:hAnsi="Times New Roman" w:cs="Times New Roman"/>
        </w:rPr>
      </w:pPr>
      <w:r>
        <w:rPr>
          <w:rFonts w:ascii="Times New Roman" w:hAnsi="Times New Roman" w:cs="Times New Roman"/>
        </w:rPr>
        <w:t>The raw data from the tests can be found in the file project3Analysis.</w:t>
      </w:r>
    </w:p>
    <w:p w:rsidR="00322904" w:rsidRDefault="00322904" w:rsidP="00456D85">
      <w:pPr>
        <w:rPr>
          <w:rFonts w:ascii="Times New Roman" w:hAnsi="Times New Roman" w:cs="Times New Roman"/>
        </w:rPr>
      </w:pPr>
      <w:bookmarkStart w:id="0" w:name="_Hlk479192435"/>
      <w:r>
        <w:rPr>
          <w:rFonts w:ascii="Times New Roman" w:hAnsi="Times New Roman" w:cs="Times New Roman"/>
        </w:rPr>
        <w:t xml:space="preserve">Inconsistencies in </w:t>
      </w:r>
      <w:r w:rsidR="004051C5">
        <w:rPr>
          <w:rFonts w:ascii="Times New Roman" w:hAnsi="Times New Roman" w:cs="Times New Roman"/>
        </w:rPr>
        <w:t>S</w:t>
      </w:r>
      <w:r>
        <w:rPr>
          <w:rFonts w:ascii="Times New Roman" w:hAnsi="Times New Roman" w:cs="Times New Roman"/>
        </w:rPr>
        <w:t xml:space="preserve">ort </w:t>
      </w:r>
      <w:r w:rsidR="004051C5">
        <w:rPr>
          <w:rFonts w:ascii="Times New Roman" w:hAnsi="Times New Roman" w:cs="Times New Roman"/>
        </w:rPr>
        <w:t>Ti</w:t>
      </w:r>
      <w:r>
        <w:rPr>
          <w:rFonts w:ascii="Times New Roman" w:hAnsi="Times New Roman" w:cs="Times New Roman"/>
        </w:rPr>
        <w:t>me.</w:t>
      </w:r>
      <w:bookmarkEnd w:id="0"/>
    </w:p>
    <w:p w:rsidR="00322904" w:rsidRDefault="00322904" w:rsidP="00456D85">
      <w:pPr>
        <w:rPr>
          <w:rFonts w:ascii="Times New Roman" w:hAnsi="Times New Roman" w:cs="Times New Roman"/>
        </w:rPr>
      </w:pPr>
      <w:r>
        <w:rPr>
          <w:rFonts w:ascii="Times New Roman" w:hAnsi="Times New Roman" w:cs="Times New Roman"/>
        </w:rPr>
        <w:t>The sort time for a single bucket in the sequential code is significantly different from the sort time of the parallel code.</w:t>
      </w:r>
      <w:r w:rsidR="00083A2A">
        <w:rPr>
          <w:rFonts w:ascii="Times New Roman" w:hAnsi="Times New Roman" w:cs="Times New Roman"/>
        </w:rPr>
        <w:t xml:space="preserve"> </w:t>
      </w:r>
      <w:r w:rsidR="00AC74FF">
        <w:rPr>
          <w:rFonts w:ascii="Times New Roman" w:hAnsi="Times New Roman" w:cs="Times New Roman"/>
        </w:rPr>
        <w:t xml:space="preserve">The difference in sequential time and parallel time can be found in Table 4.1. </w:t>
      </w:r>
      <w:r w:rsidR="000E1014">
        <w:rPr>
          <w:rFonts w:ascii="Times New Roman" w:hAnsi="Times New Roman" w:cs="Times New Roman"/>
        </w:rPr>
        <w:t>Ideally</w:t>
      </w:r>
      <w:r>
        <w:rPr>
          <w:rFonts w:ascii="Times New Roman" w:hAnsi="Times New Roman" w:cs="Times New Roman"/>
        </w:rPr>
        <w:t xml:space="preserve">, the sort times of each bucket should be the same as the size and arrangement of the data is same in both methods. </w:t>
      </w:r>
      <w:r w:rsidR="00E143DA">
        <w:rPr>
          <w:rFonts w:ascii="Times New Roman" w:hAnsi="Times New Roman" w:cs="Times New Roman"/>
        </w:rPr>
        <w:t xml:space="preserve">I believe the issue is cause by how the algorithm handles different bucket structure as the structure of the sequential bucket is not exactly the same as parallel bucket. </w:t>
      </w:r>
      <w:r>
        <w:rPr>
          <w:rFonts w:ascii="Times New Roman" w:hAnsi="Times New Roman" w:cs="Times New Roman"/>
        </w:rPr>
        <w:t>In order the compensate for this difference, the time for sequential code is scaled down in the analysis of speedup and efficiency.</w:t>
      </w:r>
      <w:r w:rsidR="00427360">
        <w:rPr>
          <w:rFonts w:ascii="Times New Roman" w:hAnsi="Times New Roman" w:cs="Times New Roman"/>
        </w:rPr>
        <w:t xml:space="preserve"> The scale factor is calculated by the ratio of the sequential time over the parallel time plus a margin of error of 0.2</w:t>
      </w:r>
      <w:r w:rsidR="00083A2A">
        <w:rPr>
          <w:rFonts w:ascii="Times New Roman" w:hAnsi="Times New Roman" w:cs="Times New Roman"/>
        </w:rPr>
        <w:t>.</w:t>
      </w:r>
    </w:p>
    <w:p w:rsidR="00456D85" w:rsidRDefault="00456D85" w:rsidP="00456D85">
      <w:pPr>
        <w:rPr>
          <w:rFonts w:ascii="Times New Roman" w:hAnsi="Times New Roman" w:cs="Times New Roman"/>
        </w:rPr>
      </w:pPr>
      <w:r>
        <w:rPr>
          <w:rFonts w:ascii="Times New Roman" w:hAnsi="Times New Roman" w:cs="Times New Roman"/>
        </w:rPr>
        <w:t>Seq</w:t>
      </w:r>
      <w:r w:rsidR="00696098">
        <w:rPr>
          <w:rFonts w:ascii="Times New Roman" w:hAnsi="Times New Roman" w:cs="Times New Roman"/>
        </w:rPr>
        <w:t>uential</w:t>
      </w:r>
    </w:p>
    <w:p w:rsidR="00696098" w:rsidRDefault="00696098" w:rsidP="00456D85">
      <w:pPr>
        <w:rPr>
          <w:rFonts w:ascii="Times New Roman" w:hAnsi="Times New Roman" w:cs="Times New Roman"/>
        </w:rPr>
      </w:pPr>
      <w:r>
        <w:rPr>
          <w:rFonts w:ascii="Times New Roman" w:hAnsi="Times New Roman" w:cs="Times New Roman"/>
        </w:rPr>
        <w:t xml:space="preserve">The run time of the sequential code </w:t>
      </w:r>
      <w:r w:rsidR="00290ABE">
        <w:rPr>
          <w:rFonts w:ascii="Times New Roman" w:hAnsi="Times New Roman" w:cs="Times New Roman"/>
        </w:rPr>
        <w:t>exhibits</w:t>
      </w:r>
      <w:r>
        <w:rPr>
          <w:rFonts w:ascii="Times New Roman" w:hAnsi="Times New Roman" w:cs="Times New Roman"/>
        </w:rPr>
        <w:t xml:space="preserve"> a runtime of O(m*(n/m)^2) as show in graph 1.1. The runtime can be simplified to O(n^2 / m). The n^2 runtime is shown as the list size increases. The 1/m runtime effect </w:t>
      </w:r>
      <w:r w:rsidR="00290ABE">
        <w:rPr>
          <w:rFonts w:ascii="Times New Roman" w:hAnsi="Times New Roman" w:cs="Times New Roman"/>
        </w:rPr>
        <w:t>is shown as the number of buckets increases.</w:t>
      </w:r>
    </w:p>
    <w:p w:rsidR="00696098" w:rsidRDefault="00696098" w:rsidP="00456D85">
      <w:pPr>
        <w:rPr>
          <w:rFonts w:ascii="Times New Roman" w:hAnsi="Times New Roman" w:cs="Times New Roman"/>
        </w:rPr>
      </w:pPr>
    </w:p>
    <w:p w:rsidR="00696098" w:rsidRDefault="00696098" w:rsidP="00456D85">
      <w:pPr>
        <w:rPr>
          <w:rFonts w:ascii="Times New Roman" w:hAnsi="Times New Roman" w:cs="Times New Roman"/>
        </w:rPr>
      </w:pPr>
      <w:r>
        <w:rPr>
          <w:rFonts w:ascii="Times New Roman" w:hAnsi="Times New Roman" w:cs="Times New Roman"/>
        </w:rPr>
        <w:t>Parallel</w:t>
      </w:r>
    </w:p>
    <w:p w:rsidR="00696098" w:rsidRPr="00FA394B" w:rsidRDefault="008C68EB" w:rsidP="00456D85">
      <w:pPr>
        <w:rPr>
          <w:rFonts w:ascii="Times New Roman" w:hAnsi="Times New Roman" w:cs="Times New Roman"/>
        </w:rPr>
      </w:pPr>
      <w:r>
        <w:rPr>
          <w:rFonts w:ascii="Times New Roman" w:hAnsi="Times New Roman" w:cs="Times New Roman"/>
        </w:rPr>
        <w:t>The run time of the paralle</w:t>
      </w:r>
      <w:r w:rsidR="00883F10">
        <w:rPr>
          <w:rFonts w:ascii="Times New Roman" w:hAnsi="Times New Roman" w:cs="Times New Roman"/>
        </w:rPr>
        <w:t>l</w:t>
      </w:r>
      <w:r>
        <w:rPr>
          <w:rFonts w:ascii="Times New Roman" w:hAnsi="Times New Roman" w:cs="Times New Roman"/>
        </w:rPr>
        <w:t xml:space="preserve"> code </w:t>
      </w:r>
      <w:r w:rsidR="00883F10">
        <w:rPr>
          <w:rFonts w:ascii="Times New Roman" w:hAnsi="Times New Roman" w:cs="Times New Roman"/>
        </w:rPr>
        <w:t>is similar to the sequential code. As the size of the list increases, the run time increases exponentially. As the number of buckets increase, the run time decreases linearly</w:t>
      </w:r>
      <w:r w:rsidR="00083A2A">
        <w:rPr>
          <w:rFonts w:ascii="Times New Roman" w:hAnsi="Times New Roman" w:cs="Times New Roman"/>
        </w:rPr>
        <w:t>. The trend can be seen in G</w:t>
      </w:r>
      <w:r w:rsidR="00883F10">
        <w:rPr>
          <w:rFonts w:ascii="Times New Roman" w:hAnsi="Times New Roman" w:cs="Times New Roman"/>
        </w:rPr>
        <w:t xml:space="preserve">raph </w:t>
      </w:r>
      <w:r w:rsidR="00083A2A">
        <w:rPr>
          <w:rFonts w:ascii="Times New Roman" w:hAnsi="Times New Roman" w:cs="Times New Roman"/>
        </w:rPr>
        <w:t>1.2</w:t>
      </w:r>
      <w:r w:rsidR="00883F10">
        <w:rPr>
          <w:rFonts w:ascii="Times New Roman" w:hAnsi="Times New Roman" w:cs="Times New Roman"/>
        </w:rPr>
        <w:t xml:space="preserve">. The maximum run time for the parallel code is around 125 seconds with 2 cores at a list size of 300,000. The </w:t>
      </w:r>
      <w:r w:rsidR="00083A2A">
        <w:rPr>
          <w:rFonts w:ascii="Times New Roman" w:hAnsi="Times New Roman" w:cs="Times New Roman"/>
        </w:rPr>
        <w:t>other runtimes can be found in T</w:t>
      </w:r>
      <w:r w:rsidR="00883F10">
        <w:rPr>
          <w:rFonts w:ascii="Times New Roman" w:hAnsi="Times New Roman" w:cs="Times New Roman"/>
        </w:rPr>
        <w:t>able</w:t>
      </w:r>
      <w:r w:rsidR="00083A2A">
        <w:rPr>
          <w:rFonts w:ascii="Times New Roman" w:hAnsi="Times New Roman" w:cs="Times New Roman"/>
        </w:rPr>
        <w:t xml:space="preserve"> 1.2</w:t>
      </w:r>
      <w:r w:rsidR="00883F10">
        <w:rPr>
          <w:rFonts w:ascii="Times New Roman" w:hAnsi="Times New Roman" w:cs="Times New Roman"/>
        </w:rPr>
        <w:t>. The maximum speed up of parallelization is approximately</w:t>
      </w:r>
      <w:r w:rsidR="00083A2A">
        <w:rPr>
          <w:rFonts w:ascii="Times New Roman" w:hAnsi="Times New Roman" w:cs="Times New Roman"/>
        </w:rPr>
        <w:t xml:space="preserve"> </w:t>
      </w:r>
      <w:r w:rsidR="006B21D2">
        <w:rPr>
          <w:rFonts w:ascii="Times New Roman" w:hAnsi="Times New Roman" w:cs="Times New Roman"/>
        </w:rPr>
        <w:t>6.5 with 16 cores</w:t>
      </w:r>
      <w:r w:rsidR="00883F10">
        <w:rPr>
          <w:rFonts w:ascii="Times New Roman" w:hAnsi="Times New Roman" w:cs="Times New Roman"/>
        </w:rPr>
        <w:t>. Around the 20+ cores, the speed up drop significantly. The speedup at that point is similar to the speed up at four cores.</w:t>
      </w:r>
      <w:r w:rsidR="00030843" w:rsidRPr="00030843">
        <w:rPr>
          <w:rFonts w:ascii="Times New Roman" w:hAnsi="Times New Roman" w:cs="Times New Roman"/>
        </w:rPr>
        <w:t xml:space="preserve"> </w:t>
      </w:r>
      <w:r w:rsidR="00030843">
        <w:rPr>
          <w:rFonts w:ascii="Times New Roman" w:hAnsi="Times New Roman" w:cs="Times New Roman"/>
        </w:rPr>
        <w:t>The cause is due to too much communication time compared to computation time. Similarly, parallel sorting of small list produces significant slowdown.</w:t>
      </w:r>
    </w:p>
    <w:p w:rsidR="00456D85" w:rsidRPr="001F2BCE" w:rsidRDefault="00456D85" w:rsidP="00456D85">
      <w:pPr>
        <w:rPr>
          <w:rFonts w:ascii="Times New Roman" w:hAnsi="Times New Roman" w:cs="Times New Roman"/>
          <w:b/>
          <w:sz w:val="28"/>
        </w:rPr>
      </w:pPr>
      <w:r w:rsidRPr="001F2BCE">
        <w:rPr>
          <w:rFonts w:ascii="Times New Roman" w:hAnsi="Times New Roman" w:cs="Times New Roman"/>
          <w:b/>
          <w:sz w:val="28"/>
        </w:rPr>
        <w:t>Conclusion:</w:t>
      </w:r>
    </w:p>
    <w:p w:rsidR="00456D85" w:rsidRDefault="00030843" w:rsidP="00456D85">
      <w:pPr>
        <w:rPr>
          <w:rFonts w:ascii="Times New Roman" w:hAnsi="Times New Roman" w:cs="Times New Roman"/>
        </w:rPr>
      </w:pPr>
      <w:r>
        <w:rPr>
          <w:rFonts w:ascii="Times New Roman" w:hAnsi="Times New Roman" w:cs="Times New Roman"/>
        </w:rPr>
        <w:t>Parallelization of sorting algorithms can result in faster execution time but only at large numbers.</w:t>
      </w:r>
      <w:r w:rsidR="00DF5342">
        <w:rPr>
          <w:rFonts w:ascii="Times New Roman" w:hAnsi="Times New Roman" w:cs="Times New Roman"/>
        </w:rPr>
        <w:t xml:space="preserve"> For smaller numbers, sequential sorting would be more appropriate. For large numbers, increasing the number of cores would decrease the execution time but after a certain number of cores, the efficiency of each core will begin to drop. The tests have shown that speedup will occur with bucket sort and insertion sort. Future experiments on other sorting algorithms is necessary to determine the which is the most optimal in certain cases.</w:t>
      </w:r>
      <w:r w:rsidR="00456D85">
        <w:rPr>
          <w:rFonts w:ascii="Times New Roman" w:hAnsi="Times New Roman" w:cs="Times New Roman"/>
        </w:rPr>
        <w:br w:type="page"/>
      </w:r>
    </w:p>
    <w:p w:rsidR="00456D85" w:rsidRPr="005B15E7" w:rsidRDefault="005B15E7" w:rsidP="00456D85">
      <w:pPr>
        <w:jc w:val="center"/>
        <w:rPr>
          <w:rFonts w:ascii="Times New Roman" w:hAnsi="Times New Roman" w:cs="Times New Roman"/>
          <w:b/>
          <w:sz w:val="28"/>
        </w:rPr>
      </w:pPr>
      <w:r w:rsidRPr="005B15E7">
        <w:rPr>
          <w:rFonts w:ascii="Times New Roman" w:hAnsi="Times New Roman" w:cs="Times New Roman"/>
          <w:b/>
          <w:sz w:val="28"/>
        </w:rPr>
        <w:lastRenderedPageBreak/>
        <w:t>Graphs and Tables</w:t>
      </w:r>
    </w:p>
    <w:p w:rsidR="00456D85" w:rsidRDefault="00456D85" w:rsidP="00456D85">
      <w:pPr>
        <w:jc w:val="center"/>
        <w:rPr>
          <w:rFonts w:ascii="Times New Roman" w:hAnsi="Times New Roman" w:cs="Times New Roman"/>
          <w:sz w:val="28"/>
        </w:rPr>
      </w:pPr>
    </w:p>
    <w:p w:rsidR="00456D85" w:rsidRPr="00456D85" w:rsidRDefault="00456D85" w:rsidP="00456D85">
      <w:pPr>
        <w:jc w:val="center"/>
        <w:rPr>
          <w:rFonts w:ascii="Times New Roman" w:hAnsi="Times New Roman" w:cs="Times New Roman"/>
        </w:rPr>
      </w:pPr>
      <w:r>
        <w:rPr>
          <w:rFonts w:ascii="Times New Roman" w:hAnsi="Times New Roman" w:cs="Times New Roman"/>
        </w:rPr>
        <w:t>Graph 1.1</w:t>
      </w:r>
    </w:p>
    <w:p w:rsidR="00456D85" w:rsidRDefault="005B15E7">
      <w:r>
        <w:rPr>
          <w:noProof/>
        </w:rPr>
        <w:drawing>
          <wp:inline distT="0" distB="0" distL="0" distR="0" wp14:anchorId="5DBE25C0" wp14:editId="402183E1">
            <wp:extent cx="5905500" cy="2743200"/>
            <wp:effectExtent l="0" t="0" r="0" b="0"/>
            <wp:docPr id="2" name="Chart 2">
              <a:extLst xmlns:a="http://schemas.openxmlformats.org/drawingml/2006/main">
                <a:ext uri="{FF2B5EF4-FFF2-40B4-BE49-F238E27FC236}">
                  <a16:creationId xmlns:a16="http://schemas.microsoft.com/office/drawing/2014/main" id="{887BAA27-2457-4BC0-A1C9-BB9E5658A5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56D85" w:rsidRDefault="00456D85">
      <w:r>
        <w:t>The Sequential time of bucket sort. The graph demonstrates the runtime of bucket sort is O(m*(n/m)^2). The time of the graph deceases linearly as the number of buckets used increases. The time of the graph increases exponentially as the list size increases.</w:t>
      </w:r>
    </w:p>
    <w:p w:rsidR="00D70352" w:rsidRDefault="00D70352"/>
    <w:p w:rsidR="00427360" w:rsidRDefault="00D70352" w:rsidP="00427360">
      <w:pPr>
        <w:jc w:val="center"/>
      </w:pPr>
      <w:r>
        <w:t>Table 1.1</w:t>
      </w:r>
    </w:p>
    <w:tbl>
      <w:tblPr>
        <w:tblStyle w:val="TableGrid"/>
        <w:tblW w:w="0" w:type="auto"/>
        <w:tblLook w:val="04A0" w:firstRow="1" w:lastRow="0" w:firstColumn="1" w:lastColumn="0" w:noHBand="0" w:noVBand="1"/>
      </w:tblPr>
      <w:tblGrid>
        <w:gridCol w:w="564"/>
        <w:gridCol w:w="886"/>
        <w:gridCol w:w="1164"/>
        <w:gridCol w:w="1164"/>
        <w:gridCol w:w="1053"/>
        <w:gridCol w:w="1053"/>
        <w:gridCol w:w="1053"/>
        <w:gridCol w:w="1053"/>
        <w:gridCol w:w="1053"/>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 xml:space="preserve">Average </w:t>
            </w:r>
            <w:proofErr w:type="spellStart"/>
            <w:r w:rsidRPr="00427360">
              <w:t>Seq</w:t>
            </w:r>
            <w:proofErr w:type="spellEnd"/>
            <w:r w:rsidRPr="00427360">
              <w:t xml:space="preserve"> Time</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 w:rsidRPr="00427360">
              <w:t>Bucket</w:t>
            </w:r>
          </w:p>
        </w:tc>
        <w:tc>
          <w:tcPr>
            <w:tcW w:w="1075"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sidP="00427360">
            <w:r w:rsidRPr="00427360">
              <w:t>2</w:t>
            </w:r>
          </w:p>
        </w:tc>
        <w:tc>
          <w:tcPr>
            <w:tcW w:w="1075"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770" w:type="dxa"/>
            <w:noWrap/>
            <w:hideMark/>
          </w:tcPr>
          <w:p w:rsidR="00427360" w:rsidRPr="00427360" w:rsidRDefault="00427360" w:rsidP="00427360">
            <w:r w:rsidRPr="00427360">
              <w:t>100</w:t>
            </w:r>
          </w:p>
        </w:tc>
        <w:tc>
          <w:tcPr>
            <w:tcW w:w="1075" w:type="dxa"/>
            <w:noWrap/>
            <w:hideMark/>
          </w:tcPr>
          <w:p w:rsidR="00427360" w:rsidRPr="00427360" w:rsidRDefault="00427360" w:rsidP="00427360">
            <w:r w:rsidRPr="00427360">
              <w:t>0.00003</w:t>
            </w:r>
          </w:p>
        </w:tc>
        <w:tc>
          <w:tcPr>
            <w:tcW w:w="1075" w:type="dxa"/>
            <w:noWrap/>
            <w:hideMark/>
          </w:tcPr>
          <w:p w:rsidR="00427360" w:rsidRPr="00427360" w:rsidRDefault="00427360" w:rsidP="00427360">
            <w:r w:rsidRPr="00427360">
              <w:t>0.00002</w:t>
            </w:r>
          </w:p>
        </w:tc>
        <w:tc>
          <w:tcPr>
            <w:tcW w:w="900" w:type="dxa"/>
            <w:noWrap/>
            <w:hideMark/>
          </w:tcPr>
          <w:p w:rsidR="00427360" w:rsidRPr="00427360" w:rsidRDefault="00427360" w:rsidP="00427360">
            <w:r w:rsidRPr="00427360">
              <w:t>0.00003</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w:t>
            </w:r>
          </w:p>
        </w:tc>
        <w:tc>
          <w:tcPr>
            <w:tcW w:w="1075" w:type="dxa"/>
            <w:noWrap/>
            <w:hideMark/>
          </w:tcPr>
          <w:p w:rsidR="00427360" w:rsidRPr="00427360" w:rsidRDefault="00427360" w:rsidP="00427360">
            <w:r w:rsidRPr="00427360">
              <w:t>0.00102</w:t>
            </w:r>
          </w:p>
        </w:tc>
        <w:tc>
          <w:tcPr>
            <w:tcW w:w="1075" w:type="dxa"/>
            <w:noWrap/>
            <w:hideMark/>
          </w:tcPr>
          <w:p w:rsidR="00427360" w:rsidRPr="00427360" w:rsidRDefault="00427360" w:rsidP="00427360">
            <w:r w:rsidRPr="00427360">
              <w:t>0.00061</w:t>
            </w:r>
          </w:p>
        </w:tc>
        <w:tc>
          <w:tcPr>
            <w:tcW w:w="900" w:type="dxa"/>
            <w:noWrap/>
            <w:hideMark/>
          </w:tcPr>
          <w:p w:rsidR="00427360" w:rsidRPr="00427360" w:rsidRDefault="00427360" w:rsidP="00427360">
            <w:r w:rsidRPr="00427360">
              <w:t>0.00042</w:t>
            </w:r>
          </w:p>
        </w:tc>
        <w:tc>
          <w:tcPr>
            <w:tcW w:w="1000" w:type="dxa"/>
            <w:noWrap/>
            <w:hideMark/>
          </w:tcPr>
          <w:p w:rsidR="00427360" w:rsidRPr="00427360" w:rsidRDefault="00427360" w:rsidP="00427360">
            <w:r w:rsidRPr="00427360">
              <w:t>0.00035</w:t>
            </w:r>
          </w:p>
        </w:tc>
        <w:tc>
          <w:tcPr>
            <w:tcW w:w="1000" w:type="dxa"/>
            <w:noWrap/>
            <w:hideMark/>
          </w:tcPr>
          <w:p w:rsidR="00427360" w:rsidRPr="00427360" w:rsidRDefault="00427360" w:rsidP="00427360">
            <w:r w:rsidRPr="00427360">
              <w:t>0.00032</w:t>
            </w:r>
          </w:p>
        </w:tc>
        <w:tc>
          <w:tcPr>
            <w:tcW w:w="1000" w:type="dxa"/>
            <w:noWrap/>
            <w:hideMark/>
          </w:tcPr>
          <w:p w:rsidR="00427360" w:rsidRPr="00427360" w:rsidRDefault="00427360" w:rsidP="00427360">
            <w:r w:rsidRPr="00427360">
              <w:t>0.00030</w:t>
            </w:r>
          </w:p>
        </w:tc>
        <w:tc>
          <w:tcPr>
            <w:tcW w:w="1000" w:type="dxa"/>
            <w:noWrap/>
            <w:hideMark/>
          </w:tcPr>
          <w:p w:rsidR="00427360" w:rsidRPr="00427360" w:rsidRDefault="00427360" w:rsidP="00427360">
            <w:r w:rsidRPr="00427360">
              <w:t>0.00028</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w:t>
            </w:r>
          </w:p>
        </w:tc>
        <w:tc>
          <w:tcPr>
            <w:tcW w:w="1075" w:type="dxa"/>
            <w:noWrap/>
            <w:hideMark/>
          </w:tcPr>
          <w:p w:rsidR="00427360" w:rsidRPr="00427360" w:rsidRDefault="00427360" w:rsidP="00427360">
            <w:r w:rsidRPr="00427360">
              <w:t>0.07450</w:t>
            </w:r>
          </w:p>
        </w:tc>
        <w:tc>
          <w:tcPr>
            <w:tcW w:w="1075" w:type="dxa"/>
            <w:noWrap/>
            <w:hideMark/>
          </w:tcPr>
          <w:p w:rsidR="00427360" w:rsidRPr="00427360" w:rsidRDefault="00427360" w:rsidP="00427360">
            <w:r w:rsidRPr="00427360">
              <w:t>0.03225</w:t>
            </w:r>
          </w:p>
        </w:tc>
        <w:tc>
          <w:tcPr>
            <w:tcW w:w="900" w:type="dxa"/>
            <w:noWrap/>
            <w:hideMark/>
          </w:tcPr>
          <w:p w:rsidR="00427360" w:rsidRPr="00427360" w:rsidRDefault="00427360" w:rsidP="00427360">
            <w:r w:rsidRPr="00427360">
              <w:t>0.01392</w:t>
            </w:r>
          </w:p>
        </w:tc>
        <w:tc>
          <w:tcPr>
            <w:tcW w:w="1000" w:type="dxa"/>
            <w:noWrap/>
            <w:hideMark/>
          </w:tcPr>
          <w:p w:rsidR="00427360" w:rsidRPr="00427360" w:rsidRDefault="00427360" w:rsidP="00427360">
            <w:r w:rsidRPr="00427360">
              <w:t>0.00994</w:t>
            </w:r>
          </w:p>
        </w:tc>
        <w:tc>
          <w:tcPr>
            <w:tcW w:w="1000" w:type="dxa"/>
            <w:noWrap/>
            <w:hideMark/>
          </w:tcPr>
          <w:p w:rsidR="00427360" w:rsidRPr="00427360" w:rsidRDefault="00427360" w:rsidP="00427360">
            <w:r w:rsidRPr="00427360">
              <w:t>0.00831</w:t>
            </w:r>
          </w:p>
        </w:tc>
        <w:tc>
          <w:tcPr>
            <w:tcW w:w="1000" w:type="dxa"/>
            <w:noWrap/>
            <w:hideMark/>
          </w:tcPr>
          <w:p w:rsidR="00427360" w:rsidRPr="00427360" w:rsidRDefault="00427360" w:rsidP="00427360">
            <w:r w:rsidRPr="00427360">
              <w:t>0.01027</w:t>
            </w:r>
          </w:p>
        </w:tc>
        <w:tc>
          <w:tcPr>
            <w:tcW w:w="1000" w:type="dxa"/>
            <w:noWrap/>
            <w:hideMark/>
          </w:tcPr>
          <w:p w:rsidR="00427360" w:rsidRPr="00427360" w:rsidRDefault="00427360" w:rsidP="00427360">
            <w:r w:rsidRPr="00427360">
              <w:t>0.00516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100000</w:t>
            </w:r>
          </w:p>
        </w:tc>
        <w:tc>
          <w:tcPr>
            <w:tcW w:w="1075" w:type="dxa"/>
            <w:noWrap/>
            <w:hideMark/>
          </w:tcPr>
          <w:p w:rsidR="00427360" w:rsidRPr="00427360" w:rsidRDefault="00427360" w:rsidP="00427360">
            <w:r w:rsidRPr="00427360">
              <w:t>22.00072</w:t>
            </w:r>
          </w:p>
        </w:tc>
        <w:tc>
          <w:tcPr>
            <w:tcW w:w="1075" w:type="dxa"/>
            <w:noWrap/>
            <w:hideMark/>
          </w:tcPr>
          <w:p w:rsidR="00427360" w:rsidRPr="00427360" w:rsidRDefault="00427360" w:rsidP="00427360">
            <w:r w:rsidRPr="00427360">
              <w:t>9.63766</w:t>
            </w:r>
          </w:p>
        </w:tc>
        <w:tc>
          <w:tcPr>
            <w:tcW w:w="900" w:type="dxa"/>
            <w:noWrap/>
            <w:hideMark/>
          </w:tcPr>
          <w:p w:rsidR="00427360" w:rsidRPr="00427360" w:rsidRDefault="00427360" w:rsidP="00427360">
            <w:r w:rsidRPr="00427360">
              <w:t>3.71475</w:t>
            </w:r>
          </w:p>
        </w:tc>
        <w:tc>
          <w:tcPr>
            <w:tcW w:w="1000" w:type="dxa"/>
            <w:noWrap/>
            <w:hideMark/>
          </w:tcPr>
          <w:p w:rsidR="00427360" w:rsidRPr="00427360" w:rsidRDefault="00427360" w:rsidP="00427360">
            <w:r w:rsidRPr="00427360">
              <w:t>2.22575</w:t>
            </w:r>
          </w:p>
        </w:tc>
        <w:tc>
          <w:tcPr>
            <w:tcW w:w="1000" w:type="dxa"/>
            <w:noWrap/>
            <w:hideMark/>
          </w:tcPr>
          <w:p w:rsidR="00427360" w:rsidRPr="00427360" w:rsidRDefault="00427360" w:rsidP="00427360">
            <w:r w:rsidRPr="00427360">
              <w:t>1.59802</w:t>
            </w:r>
          </w:p>
        </w:tc>
        <w:tc>
          <w:tcPr>
            <w:tcW w:w="1000" w:type="dxa"/>
            <w:noWrap/>
            <w:hideMark/>
          </w:tcPr>
          <w:p w:rsidR="00427360" w:rsidRPr="00427360" w:rsidRDefault="00427360" w:rsidP="00427360">
            <w:r w:rsidRPr="00427360">
              <w:t>1.22756</w:t>
            </w:r>
          </w:p>
        </w:tc>
        <w:tc>
          <w:tcPr>
            <w:tcW w:w="1000" w:type="dxa"/>
            <w:noWrap/>
            <w:hideMark/>
          </w:tcPr>
          <w:p w:rsidR="00427360" w:rsidRPr="00427360" w:rsidRDefault="00427360" w:rsidP="00427360">
            <w:r w:rsidRPr="00427360">
              <w:t>0.97675</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150000</w:t>
            </w:r>
          </w:p>
        </w:tc>
        <w:tc>
          <w:tcPr>
            <w:tcW w:w="1075" w:type="dxa"/>
            <w:noWrap/>
            <w:hideMark/>
          </w:tcPr>
          <w:p w:rsidR="00427360" w:rsidRPr="00427360" w:rsidRDefault="00427360" w:rsidP="00427360">
            <w:r w:rsidRPr="00427360">
              <w:t>60.97311</w:t>
            </w:r>
          </w:p>
        </w:tc>
        <w:tc>
          <w:tcPr>
            <w:tcW w:w="1075" w:type="dxa"/>
            <w:noWrap/>
            <w:hideMark/>
          </w:tcPr>
          <w:p w:rsidR="00427360" w:rsidRPr="00427360" w:rsidRDefault="00427360" w:rsidP="00427360">
            <w:r w:rsidRPr="00427360">
              <w:t>28.51068</w:t>
            </w:r>
          </w:p>
        </w:tc>
        <w:tc>
          <w:tcPr>
            <w:tcW w:w="900" w:type="dxa"/>
            <w:noWrap/>
            <w:hideMark/>
          </w:tcPr>
          <w:p w:rsidR="00427360" w:rsidRPr="00427360" w:rsidRDefault="00427360" w:rsidP="00427360">
            <w:r w:rsidRPr="00427360">
              <w:t>11.99866</w:t>
            </w:r>
          </w:p>
        </w:tc>
        <w:tc>
          <w:tcPr>
            <w:tcW w:w="1000" w:type="dxa"/>
            <w:noWrap/>
            <w:hideMark/>
          </w:tcPr>
          <w:p w:rsidR="00427360" w:rsidRPr="00427360" w:rsidRDefault="00427360" w:rsidP="00427360">
            <w:r w:rsidRPr="00427360">
              <w:t>6.83139</w:t>
            </w:r>
          </w:p>
        </w:tc>
        <w:tc>
          <w:tcPr>
            <w:tcW w:w="1000" w:type="dxa"/>
            <w:noWrap/>
            <w:hideMark/>
          </w:tcPr>
          <w:p w:rsidR="00427360" w:rsidRPr="00427360" w:rsidRDefault="00427360" w:rsidP="00427360">
            <w:r w:rsidRPr="00427360">
              <w:t>4.78427</w:t>
            </w:r>
          </w:p>
        </w:tc>
        <w:tc>
          <w:tcPr>
            <w:tcW w:w="1000" w:type="dxa"/>
            <w:noWrap/>
            <w:hideMark/>
          </w:tcPr>
          <w:p w:rsidR="00427360" w:rsidRPr="00427360" w:rsidRDefault="00427360" w:rsidP="00427360">
            <w:r w:rsidRPr="00427360">
              <w:t>3.66361</w:t>
            </w:r>
          </w:p>
        </w:tc>
        <w:tc>
          <w:tcPr>
            <w:tcW w:w="1000" w:type="dxa"/>
            <w:noWrap/>
            <w:hideMark/>
          </w:tcPr>
          <w:p w:rsidR="00427360" w:rsidRPr="00427360" w:rsidRDefault="00427360" w:rsidP="00427360">
            <w:r w:rsidRPr="00427360">
              <w:t>2.95486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200000</w:t>
            </w:r>
          </w:p>
        </w:tc>
        <w:tc>
          <w:tcPr>
            <w:tcW w:w="1075" w:type="dxa"/>
            <w:noWrap/>
            <w:hideMark/>
          </w:tcPr>
          <w:p w:rsidR="00427360" w:rsidRPr="00427360" w:rsidRDefault="00427360" w:rsidP="00427360">
            <w:r w:rsidRPr="00427360">
              <w:t>121.51912</w:t>
            </w:r>
          </w:p>
        </w:tc>
        <w:tc>
          <w:tcPr>
            <w:tcW w:w="1075" w:type="dxa"/>
            <w:noWrap/>
            <w:hideMark/>
          </w:tcPr>
          <w:p w:rsidR="00427360" w:rsidRPr="00427360" w:rsidRDefault="00427360" w:rsidP="00427360">
            <w:r w:rsidRPr="00427360">
              <w:t>58.17838</w:t>
            </w:r>
          </w:p>
        </w:tc>
        <w:tc>
          <w:tcPr>
            <w:tcW w:w="900" w:type="dxa"/>
            <w:noWrap/>
            <w:hideMark/>
          </w:tcPr>
          <w:p w:rsidR="00427360" w:rsidRPr="00427360" w:rsidRDefault="00427360" w:rsidP="00427360">
            <w:r w:rsidRPr="00427360">
              <w:t>25.83029</w:t>
            </w:r>
          </w:p>
        </w:tc>
        <w:tc>
          <w:tcPr>
            <w:tcW w:w="1000" w:type="dxa"/>
            <w:noWrap/>
            <w:hideMark/>
          </w:tcPr>
          <w:p w:rsidR="00427360" w:rsidRPr="00427360" w:rsidRDefault="00427360" w:rsidP="00427360">
            <w:r w:rsidRPr="00427360">
              <w:t>15.09854</w:t>
            </w:r>
          </w:p>
        </w:tc>
        <w:tc>
          <w:tcPr>
            <w:tcW w:w="1000" w:type="dxa"/>
            <w:noWrap/>
            <w:hideMark/>
          </w:tcPr>
          <w:p w:rsidR="00427360" w:rsidRPr="00427360" w:rsidRDefault="00427360" w:rsidP="00427360">
            <w:r w:rsidRPr="00427360">
              <w:t>10.25381</w:t>
            </w:r>
          </w:p>
        </w:tc>
        <w:tc>
          <w:tcPr>
            <w:tcW w:w="1000" w:type="dxa"/>
            <w:noWrap/>
            <w:hideMark/>
          </w:tcPr>
          <w:p w:rsidR="00427360" w:rsidRPr="00427360" w:rsidRDefault="00427360" w:rsidP="00427360">
            <w:r w:rsidRPr="00427360">
              <w:t>7.77419</w:t>
            </w:r>
          </w:p>
        </w:tc>
        <w:tc>
          <w:tcPr>
            <w:tcW w:w="1000" w:type="dxa"/>
            <w:noWrap/>
            <w:hideMark/>
          </w:tcPr>
          <w:p w:rsidR="00427360" w:rsidRPr="00427360" w:rsidRDefault="00427360" w:rsidP="00427360">
            <w:r w:rsidRPr="00427360">
              <w:t>6.17342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250000</w:t>
            </w:r>
          </w:p>
        </w:tc>
        <w:tc>
          <w:tcPr>
            <w:tcW w:w="1075" w:type="dxa"/>
            <w:noWrap/>
            <w:hideMark/>
          </w:tcPr>
          <w:p w:rsidR="00427360" w:rsidRPr="00427360" w:rsidRDefault="00427360" w:rsidP="00427360">
            <w:r w:rsidRPr="00427360">
              <w:t>203.47498</w:t>
            </w:r>
          </w:p>
        </w:tc>
        <w:tc>
          <w:tcPr>
            <w:tcW w:w="1075" w:type="dxa"/>
            <w:noWrap/>
            <w:hideMark/>
          </w:tcPr>
          <w:p w:rsidR="00427360" w:rsidRPr="00427360" w:rsidRDefault="00427360" w:rsidP="00427360">
            <w:r w:rsidRPr="00427360">
              <w:t>98.51819</w:t>
            </w:r>
          </w:p>
        </w:tc>
        <w:tc>
          <w:tcPr>
            <w:tcW w:w="900" w:type="dxa"/>
            <w:noWrap/>
            <w:hideMark/>
          </w:tcPr>
          <w:p w:rsidR="00427360" w:rsidRPr="00427360" w:rsidRDefault="00427360" w:rsidP="00427360">
            <w:r w:rsidRPr="00427360">
              <w:t>45.25240</w:t>
            </w:r>
          </w:p>
        </w:tc>
        <w:tc>
          <w:tcPr>
            <w:tcW w:w="1000" w:type="dxa"/>
            <w:noWrap/>
            <w:hideMark/>
          </w:tcPr>
          <w:p w:rsidR="00427360" w:rsidRPr="00427360" w:rsidRDefault="00427360" w:rsidP="00427360">
            <w:r w:rsidRPr="00427360">
              <w:t>27.22416</w:t>
            </w:r>
          </w:p>
        </w:tc>
        <w:tc>
          <w:tcPr>
            <w:tcW w:w="1000" w:type="dxa"/>
            <w:noWrap/>
            <w:hideMark/>
          </w:tcPr>
          <w:p w:rsidR="00427360" w:rsidRPr="00427360" w:rsidRDefault="00427360" w:rsidP="00427360">
            <w:r w:rsidRPr="00427360">
              <w:t>18.54953</w:t>
            </w:r>
          </w:p>
        </w:tc>
        <w:tc>
          <w:tcPr>
            <w:tcW w:w="1000" w:type="dxa"/>
            <w:noWrap/>
            <w:hideMark/>
          </w:tcPr>
          <w:p w:rsidR="00427360" w:rsidRPr="00427360" w:rsidRDefault="00427360" w:rsidP="00427360">
            <w:r w:rsidRPr="00427360">
              <w:t>13.68567</w:t>
            </w:r>
          </w:p>
        </w:tc>
        <w:tc>
          <w:tcPr>
            <w:tcW w:w="1000" w:type="dxa"/>
            <w:noWrap/>
            <w:hideMark/>
          </w:tcPr>
          <w:p w:rsidR="00427360" w:rsidRPr="00427360" w:rsidRDefault="00427360" w:rsidP="00427360">
            <w:r w:rsidRPr="00427360">
              <w:t>10.83220</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300000</w:t>
            </w:r>
          </w:p>
        </w:tc>
        <w:tc>
          <w:tcPr>
            <w:tcW w:w="1075" w:type="dxa"/>
            <w:noWrap/>
            <w:hideMark/>
          </w:tcPr>
          <w:p w:rsidR="00427360" w:rsidRPr="00427360" w:rsidRDefault="00427360" w:rsidP="00427360">
            <w:r w:rsidRPr="00427360">
              <w:t>316.09522</w:t>
            </w:r>
          </w:p>
        </w:tc>
        <w:tc>
          <w:tcPr>
            <w:tcW w:w="1075" w:type="dxa"/>
            <w:noWrap/>
            <w:hideMark/>
          </w:tcPr>
          <w:p w:rsidR="00427360" w:rsidRPr="00427360" w:rsidRDefault="00427360" w:rsidP="00427360">
            <w:r w:rsidRPr="00427360">
              <w:t>149.69659</w:t>
            </w:r>
          </w:p>
        </w:tc>
        <w:tc>
          <w:tcPr>
            <w:tcW w:w="900" w:type="dxa"/>
            <w:noWrap/>
            <w:hideMark/>
          </w:tcPr>
          <w:p w:rsidR="00427360" w:rsidRPr="00427360" w:rsidRDefault="00427360" w:rsidP="00427360">
            <w:r w:rsidRPr="00427360">
              <w:t>70.16982</w:t>
            </w:r>
          </w:p>
        </w:tc>
        <w:tc>
          <w:tcPr>
            <w:tcW w:w="1000" w:type="dxa"/>
            <w:noWrap/>
            <w:hideMark/>
          </w:tcPr>
          <w:p w:rsidR="00427360" w:rsidRPr="00427360" w:rsidRDefault="00427360" w:rsidP="00427360">
            <w:r w:rsidRPr="00427360">
              <w:t>43.13595</w:t>
            </w:r>
          </w:p>
        </w:tc>
        <w:tc>
          <w:tcPr>
            <w:tcW w:w="1000" w:type="dxa"/>
            <w:noWrap/>
            <w:hideMark/>
          </w:tcPr>
          <w:p w:rsidR="00427360" w:rsidRPr="00427360" w:rsidRDefault="00427360" w:rsidP="00427360">
            <w:r w:rsidRPr="00427360">
              <w:t>29.83641</w:t>
            </w:r>
          </w:p>
        </w:tc>
        <w:tc>
          <w:tcPr>
            <w:tcW w:w="1000" w:type="dxa"/>
            <w:noWrap/>
            <w:hideMark/>
          </w:tcPr>
          <w:p w:rsidR="00427360" w:rsidRPr="00427360" w:rsidRDefault="00427360" w:rsidP="00427360">
            <w:r w:rsidRPr="00427360">
              <w:t>21.96376</w:t>
            </w:r>
          </w:p>
        </w:tc>
        <w:tc>
          <w:tcPr>
            <w:tcW w:w="1000" w:type="dxa"/>
            <w:noWrap/>
            <w:hideMark/>
          </w:tcPr>
          <w:p w:rsidR="00427360" w:rsidRPr="00427360" w:rsidRDefault="00427360" w:rsidP="00427360">
            <w:r w:rsidRPr="00427360">
              <w:t>17.22645</w:t>
            </w:r>
          </w:p>
        </w:tc>
      </w:tr>
    </w:tbl>
    <w:p w:rsidR="00427360" w:rsidRDefault="00427360"/>
    <w:p w:rsidR="00D70352" w:rsidRDefault="006B21D2">
      <w:r>
        <w:t>The table shows the runtime of sequential sort. The execution time increased exponentially as size increases. The execution time decreases linearly with the number of cores.</w:t>
      </w:r>
    </w:p>
    <w:p w:rsidR="00D70352" w:rsidRDefault="00D70352">
      <w:r>
        <w:br w:type="page"/>
      </w:r>
    </w:p>
    <w:p w:rsidR="005B15E7" w:rsidRDefault="00D70352" w:rsidP="00D70352">
      <w:pPr>
        <w:jc w:val="center"/>
      </w:pPr>
      <w:r>
        <w:lastRenderedPageBreak/>
        <w:t>Graph 1.2</w:t>
      </w:r>
    </w:p>
    <w:p w:rsidR="005B15E7" w:rsidRDefault="005B15E7">
      <w:r>
        <w:rPr>
          <w:noProof/>
        </w:rPr>
        <w:drawing>
          <wp:inline distT="0" distB="0" distL="0" distR="0" wp14:anchorId="188064E1" wp14:editId="00CCDA49">
            <wp:extent cx="4572000" cy="2743200"/>
            <wp:effectExtent l="0" t="0" r="0" b="0"/>
            <wp:docPr id="1" name="Chart 1">
              <a:extLst xmlns:a="http://schemas.openxmlformats.org/drawingml/2006/main">
                <a:ext uri="{FF2B5EF4-FFF2-40B4-BE49-F238E27FC236}">
                  <a16:creationId xmlns:a16="http://schemas.microsoft.com/office/drawing/2014/main" id="{068650A2-0A69-4449-823D-7393C9440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21D2" w:rsidRDefault="006B21D2" w:rsidP="006B21D2">
      <w:r>
        <w:t>The parallel time of bucket sort. The graph demonstrates the runtime of bucket sort is O(m*(n/m)^2). The time of the graph deceases linearly as the number of buckets used increases. The time of the graph increases exponentially as the list size increases.</w:t>
      </w:r>
    </w:p>
    <w:p w:rsidR="00427360" w:rsidRDefault="00427360" w:rsidP="006B21D2"/>
    <w:p w:rsidR="00427360" w:rsidRDefault="00427360" w:rsidP="006B21D2"/>
    <w:p w:rsidR="00D70352" w:rsidRDefault="00D70352" w:rsidP="00083A2A">
      <w:pPr>
        <w:jc w:val="center"/>
      </w:pPr>
      <w:r>
        <w:t>Table 1.2</w:t>
      </w:r>
    </w:p>
    <w:tbl>
      <w:tblPr>
        <w:tblStyle w:val="TableGrid"/>
        <w:tblW w:w="0" w:type="auto"/>
        <w:tblLook w:val="04A0" w:firstRow="1" w:lastRow="0" w:firstColumn="1" w:lastColumn="0" w:noHBand="0" w:noVBand="1"/>
      </w:tblPr>
      <w:tblGrid>
        <w:gridCol w:w="564"/>
        <w:gridCol w:w="977"/>
        <w:gridCol w:w="1210"/>
        <w:gridCol w:w="1053"/>
        <w:gridCol w:w="980"/>
        <w:gridCol w:w="1120"/>
        <w:gridCol w:w="980"/>
        <w:gridCol w:w="980"/>
        <w:gridCol w:w="980"/>
      </w:tblGrid>
      <w:tr w:rsidR="00427360" w:rsidRPr="00427360" w:rsidTr="00427360">
        <w:trPr>
          <w:trHeight w:val="300"/>
        </w:trPr>
        <w:tc>
          <w:tcPr>
            <w:tcW w:w="480" w:type="dxa"/>
            <w:noWrap/>
            <w:hideMark/>
          </w:tcPr>
          <w:p w:rsidR="00427360" w:rsidRPr="00427360" w:rsidRDefault="00427360"/>
        </w:tc>
        <w:tc>
          <w:tcPr>
            <w:tcW w:w="3240" w:type="dxa"/>
            <w:gridSpan w:val="3"/>
            <w:noWrap/>
            <w:hideMark/>
          </w:tcPr>
          <w:p w:rsidR="00427360" w:rsidRPr="00427360" w:rsidRDefault="00427360" w:rsidP="00427360">
            <w:r>
              <w:t>A</w:t>
            </w:r>
            <w:r w:rsidRPr="00427360">
              <w:t xml:space="preserve">verage </w:t>
            </w:r>
            <w:r>
              <w:t>Parallel T</w:t>
            </w:r>
            <w:r w:rsidRPr="00427360">
              <w:t>ime</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77" w:type="dxa"/>
            <w:noWrap/>
            <w:hideMark/>
          </w:tcPr>
          <w:p w:rsidR="00427360" w:rsidRPr="00427360" w:rsidRDefault="00427360"/>
        </w:tc>
        <w:tc>
          <w:tcPr>
            <w:tcW w:w="1210" w:type="dxa"/>
            <w:noWrap/>
            <w:hideMark/>
          </w:tcPr>
          <w:p w:rsidR="00427360" w:rsidRPr="00427360" w:rsidRDefault="00427360">
            <w:r w:rsidRPr="00427360">
              <w:t>Bucket</w:t>
            </w:r>
          </w:p>
        </w:tc>
        <w:tc>
          <w:tcPr>
            <w:tcW w:w="1053"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77" w:type="dxa"/>
            <w:noWrap/>
            <w:hideMark/>
          </w:tcPr>
          <w:p w:rsidR="00427360" w:rsidRPr="00427360" w:rsidRDefault="00427360"/>
        </w:tc>
        <w:tc>
          <w:tcPr>
            <w:tcW w:w="1210" w:type="dxa"/>
            <w:noWrap/>
            <w:hideMark/>
          </w:tcPr>
          <w:p w:rsidR="00427360" w:rsidRPr="00427360" w:rsidRDefault="00427360" w:rsidP="00427360">
            <w:r w:rsidRPr="00427360">
              <w:t>2</w:t>
            </w:r>
          </w:p>
        </w:tc>
        <w:tc>
          <w:tcPr>
            <w:tcW w:w="1053"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977" w:type="dxa"/>
            <w:noWrap/>
            <w:hideMark/>
          </w:tcPr>
          <w:p w:rsidR="00427360" w:rsidRPr="00427360" w:rsidRDefault="00427360" w:rsidP="00427360">
            <w:r w:rsidRPr="00427360">
              <w:t>100</w:t>
            </w:r>
          </w:p>
        </w:tc>
        <w:tc>
          <w:tcPr>
            <w:tcW w:w="1210" w:type="dxa"/>
            <w:noWrap/>
            <w:hideMark/>
          </w:tcPr>
          <w:p w:rsidR="00427360" w:rsidRPr="00427360" w:rsidRDefault="00427360" w:rsidP="00427360">
            <w:r w:rsidRPr="00427360">
              <w:t>0.0001</w:t>
            </w:r>
          </w:p>
        </w:tc>
        <w:tc>
          <w:tcPr>
            <w:tcW w:w="1053" w:type="dxa"/>
            <w:noWrap/>
            <w:hideMark/>
          </w:tcPr>
          <w:p w:rsidR="00427360" w:rsidRPr="00427360" w:rsidRDefault="00427360" w:rsidP="00427360">
            <w:r w:rsidRPr="00427360">
              <w:t>0.0001</w:t>
            </w:r>
          </w:p>
        </w:tc>
        <w:tc>
          <w:tcPr>
            <w:tcW w:w="980" w:type="dxa"/>
            <w:noWrap/>
            <w:hideMark/>
          </w:tcPr>
          <w:p w:rsidR="00427360" w:rsidRPr="00427360" w:rsidRDefault="00427360" w:rsidP="00427360">
            <w:r w:rsidRPr="00427360">
              <w:t>0.0001</w:t>
            </w:r>
          </w:p>
        </w:tc>
        <w:tc>
          <w:tcPr>
            <w:tcW w:w="1120" w:type="dxa"/>
            <w:noWrap/>
            <w:hideMark/>
          </w:tcPr>
          <w:p w:rsidR="00427360" w:rsidRPr="00427360" w:rsidRDefault="00427360" w:rsidP="00427360">
            <w:r w:rsidRPr="00427360">
              <w:t>0.0080</w:t>
            </w:r>
          </w:p>
        </w:tc>
        <w:tc>
          <w:tcPr>
            <w:tcW w:w="980" w:type="dxa"/>
            <w:noWrap/>
            <w:hideMark/>
          </w:tcPr>
          <w:p w:rsidR="00427360" w:rsidRPr="00427360" w:rsidRDefault="00427360" w:rsidP="00427360">
            <w:r w:rsidRPr="00427360">
              <w:t>0.0079</w:t>
            </w:r>
          </w:p>
        </w:tc>
        <w:tc>
          <w:tcPr>
            <w:tcW w:w="980" w:type="dxa"/>
            <w:noWrap/>
            <w:hideMark/>
          </w:tcPr>
          <w:p w:rsidR="00427360" w:rsidRPr="00427360" w:rsidRDefault="00427360" w:rsidP="00427360">
            <w:r w:rsidRPr="00427360">
              <w:t>0.0030</w:t>
            </w:r>
          </w:p>
        </w:tc>
        <w:tc>
          <w:tcPr>
            <w:tcW w:w="980" w:type="dxa"/>
            <w:noWrap/>
            <w:hideMark/>
          </w:tcPr>
          <w:p w:rsidR="00427360" w:rsidRPr="00427360" w:rsidRDefault="00427360" w:rsidP="00427360">
            <w:r w:rsidRPr="00427360">
              <w:t>0.0035</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w:t>
            </w:r>
          </w:p>
        </w:tc>
        <w:tc>
          <w:tcPr>
            <w:tcW w:w="1210" w:type="dxa"/>
            <w:noWrap/>
            <w:hideMark/>
          </w:tcPr>
          <w:p w:rsidR="00427360" w:rsidRPr="00427360" w:rsidRDefault="00427360" w:rsidP="00427360">
            <w:r w:rsidRPr="00427360">
              <w:t>0.0006</w:t>
            </w:r>
          </w:p>
        </w:tc>
        <w:tc>
          <w:tcPr>
            <w:tcW w:w="1053" w:type="dxa"/>
            <w:noWrap/>
            <w:hideMark/>
          </w:tcPr>
          <w:p w:rsidR="00427360" w:rsidRPr="00427360" w:rsidRDefault="00427360" w:rsidP="00427360">
            <w:r w:rsidRPr="00427360">
              <w:t>0.0002</w:t>
            </w:r>
          </w:p>
        </w:tc>
        <w:tc>
          <w:tcPr>
            <w:tcW w:w="980" w:type="dxa"/>
            <w:noWrap/>
            <w:hideMark/>
          </w:tcPr>
          <w:p w:rsidR="00427360" w:rsidRPr="00427360" w:rsidRDefault="00427360" w:rsidP="00427360">
            <w:r w:rsidRPr="00427360">
              <w:t>0.0016</w:t>
            </w:r>
          </w:p>
        </w:tc>
        <w:tc>
          <w:tcPr>
            <w:tcW w:w="1120" w:type="dxa"/>
            <w:noWrap/>
            <w:hideMark/>
          </w:tcPr>
          <w:p w:rsidR="00427360" w:rsidRPr="00427360" w:rsidRDefault="00427360" w:rsidP="00427360">
            <w:r w:rsidRPr="00427360">
              <w:t>0.0036</w:t>
            </w:r>
          </w:p>
        </w:tc>
        <w:tc>
          <w:tcPr>
            <w:tcW w:w="980" w:type="dxa"/>
            <w:noWrap/>
            <w:hideMark/>
          </w:tcPr>
          <w:p w:rsidR="00427360" w:rsidRPr="00427360" w:rsidRDefault="00427360" w:rsidP="00427360">
            <w:r w:rsidRPr="00427360">
              <w:t>0.0058</w:t>
            </w:r>
          </w:p>
        </w:tc>
        <w:tc>
          <w:tcPr>
            <w:tcW w:w="980" w:type="dxa"/>
            <w:noWrap/>
            <w:hideMark/>
          </w:tcPr>
          <w:p w:rsidR="00427360" w:rsidRPr="00427360" w:rsidRDefault="00427360" w:rsidP="00427360">
            <w:r w:rsidRPr="00427360">
              <w:t>0.0288</w:t>
            </w:r>
          </w:p>
        </w:tc>
        <w:tc>
          <w:tcPr>
            <w:tcW w:w="980" w:type="dxa"/>
            <w:noWrap/>
            <w:hideMark/>
          </w:tcPr>
          <w:p w:rsidR="00427360" w:rsidRPr="00427360" w:rsidRDefault="00427360" w:rsidP="00427360">
            <w:r w:rsidRPr="00427360">
              <w:t>0.0147</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10000</w:t>
            </w:r>
          </w:p>
        </w:tc>
        <w:tc>
          <w:tcPr>
            <w:tcW w:w="1210" w:type="dxa"/>
            <w:noWrap/>
            <w:hideMark/>
          </w:tcPr>
          <w:p w:rsidR="00427360" w:rsidRPr="00427360" w:rsidRDefault="00427360" w:rsidP="00427360">
            <w:r w:rsidRPr="00427360">
              <w:t>0.0297</w:t>
            </w:r>
          </w:p>
        </w:tc>
        <w:tc>
          <w:tcPr>
            <w:tcW w:w="1053" w:type="dxa"/>
            <w:noWrap/>
            <w:hideMark/>
          </w:tcPr>
          <w:p w:rsidR="00427360" w:rsidRPr="00427360" w:rsidRDefault="00427360" w:rsidP="00427360">
            <w:r w:rsidRPr="00427360">
              <w:t>0.0079</w:t>
            </w:r>
          </w:p>
        </w:tc>
        <w:tc>
          <w:tcPr>
            <w:tcW w:w="980" w:type="dxa"/>
            <w:noWrap/>
            <w:hideMark/>
          </w:tcPr>
          <w:p w:rsidR="00427360" w:rsidRPr="00427360" w:rsidRDefault="00427360" w:rsidP="00427360">
            <w:r w:rsidRPr="00427360">
              <w:t>0.0039</w:t>
            </w:r>
          </w:p>
        </w:tc>
        <w:tc>
          <w:tcPr>
            <w:tcW w:w="1120" w:type="dxa"/>
            <w:noWrap/>
            <w:hideMark/>
          </w:tcPr>
          <w:p w:rsidR="00427360" w:rsidRPr="00427360" w:rsidRDefault="00427360" w:rsidP="00427360">
            <w:r w:rsidRPr="00427360">
              <w:t>0.0055</w:t>
            </w:r>
          </w:p>
        </w:tc>
        <w:tc>
          <w:tcPr>
            <w:tcW w:w="980" w:type="dxa"/>
            <w:noWrap/>
            <w:hideMark/>
          </w:tcPr>
          <w:p w:rsidR="00427360" w:rsidRPr="00427360" w:rsidRDefault="00427360" w:rsidP="00427360">
            <w:r w:rsidRPr="00427360">
              <w:t>0.0070</w:t>
            </w:r>
          </w:p>
        </w:tc>
        <w:tc>
          <w:tcPr>
            <w:tcW w:w="980" w:type="dxa"/>
            <w:noWrap/>
            <w:hideMark/>
          </w:tcPr>
          <w:p w:rsidR="00427360" w:rsidRPr="00427360" w:rsidRDefault="00427360" w:rsidP="00427360">
            <w:r w:rsidRPr="00427360">
              <w:t>0.2076</w:t>
            </w:r>
          </w:p>
        </w:tc>
        <w:tc>
          <w:tcPr>
            <w:tcW w:w="980" w:type="dxa"/>
            <w:noWrap/>
            <w:hideMark/>
          </w:tcPr>
          <w:p w:rsidR="00427360" w:rsidRPr="00427360" w:rsidRDefault="00427360" w:rsidP="00427360">
            <w:r w:rsidRPr="00427360">
              <w:t>0.1488</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100000</w:t>
            </w:r>
          </w:p>
        </w:tc>
        <w:tc>
          <w:tcPr>
            <w:tcW w:w="1210" w:type="dxa"/>
            <w:noWrap/>
            <w:hideMark/>
          </w:tcPr>
          <w:p w:rsidR="00427360" w:rsidRPr="00427360" w:rsidRDefault="00427360" w:rsidP="00427360">
            <w:r w:rsidRPr="00427360">
              <w:t>8.7912</w:t>
            </w:r>
          </w:p>
        </w:tc>
        <w:tc>
          <w:tcPr>
            <w:tcW w:w="1053" w:type="dxa"/>
            <w:noWrap/>
            <w:hideMark/>
          </w:tcPr>
          <w:p w:rsidR="00427360" w:rsidRPr="00427360" w:rsidRDefault="00427360" w:rsidP="00427360">
            <w:r w:rsidRPr="00427360">
              <w:t>1.5171</w:t>
            </w:r>
          </w:p>
        </w:tc>
        <w:tc>
          <w:tcPr>
            <w:tcW w:w="980" w:type="dxa"/>
            <w:noWrap/>
            <w:hideMark/>
          </w:tcPr>
          <w:p w:rsidR="00427360" w:rsidRPr="00427360" w:rsidRDefault="00427360" w:rsidP="00427360">
            <w:r w:rsidRPr="00427360">
              <w:t>0.2742</w:t>
            </w:r>
          </w:p>
        </w:tc>
        <w:tc>
          <w:tcPr>
            <w:tcW w:w="1120" w:type="dxa"/>
            <w:noWrap/>
            <w:hideMark/>
          </w:tcPr>
          <w:p w:rsidR="00427360" w:rsidRPr="00427360" w:rsidRDefault="00427360" w:rsidP="00427360">
            <w:r w:rsidRPr="00427360">
              <w:t>0.1303</w:t>
            </w:r>
          </w:p>
        </w:tc>
        <w:tc>
          <w:tcPr>
            <w:tcW w:w="980" w:type="dxa"/>
            <w:noWrap/>
            <w:hideMark/>
          </w:tcPr>
          <w:p w:rsidR="00427360" w:rsidRPr="00427360" w:rsidRDefault="00427360" w:rsidP="00427360">
            <w:r w:rsidRPr="00427360">
              <w:t>0.0822</w:t>
            </w:r>
          </w:p>
        </w:tc>
        <w:tc>
          <w:tcPr>
            <w:tcW w:w="980" w:type="dxa"/>
            <w:noWrap/>
            <w:hideMark/>
          </w:tcPr>
          <w:p w:rsidR="00427360" w:rsidRPr="00427360" w:rsidRDefault="00427360" w:rsidP="00427360">
            <w:r w:rsidRPr="00427360">
              <w:t>0.9981</w:t>
            </w:r>
          </w:p>
        </w:tc>
        <w:tc>
          <w:tcPr>
            <w:tcW w:w="980" w:type="dxa"/>
            <w:noWrap/>
            <w:hideMark/>
          </w:tcPr>
          <w:p w:rsidR="00427360" w:rsidRPr="00427360" w:rsidRDefault="00427360" w:rsidP="00427360">
            <w:r w:rsidRPr="00427360">
              <w:t>1.1180</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150000</w:t>
            </w:r>
          </w:p>
        </w:tc>
        <w:tc>
          <w:tcPr>
            <w:tcW w:w="1210" w:type="dxa"/>
            <w:noWrap/>
            <w:hideMark/>
          </w:tcPr>
          <w:p w:rsidR="00427360" w:rsidRPr="00427360" w:rsidRDefault="00427360" w:rsidP="00427360">
            <w:r w:rsidRPr="00427360">
              <w:t>22.7685</w:t>
            </w:r>
          </w:p>
        </w:tc>
        <w:tc>
          <w:tcPr>
            <w:tcW w:w="1053" w:type="dxa"/>
            <w:noWrap/>
            <w:hideMark/>
          </w:tcPr>
          <w:p w:rsidR="00427360" w:rsidRPr="00427360" w:rsidRDefault="00427360" w:rsidP="00427360">
            <w:r w:rsidRPr="00427360">
              <w:t>4.3899</w:t>
            </w:r>
          </w:p>
        </w:tc>
        <w:tc>
          <w:tcPr>
            <w:tcW w:w="980" w:type="dxa"/>
            <w:noWrap/>
            <w:hideMark/>
          </w:tcPr>
          <w:p w:rsidR="00427360" w:rsidRPr="00427360" w:rsidRDefault="00427360" w:rsidP="00427360">
            <w:r w:rsidRPr="00427360">
              <w:t>0.7193</w:t>
            </w:r>
          </w:p>
        </w:tc>
        <w:tc>
          <w:tcPr>
            <w:tcW w:w="1120" w:type="dxa"/>
            <w:noWrap/>
            <w:hideMark/>
          </w:tcPr>
          <w:p w:rsidR="00427360" w:rsidRPr="00427360" w:rsidRDefault="00427360" w:rsidP="00427360">
            <w:r w:rsidRPr="00427360">
              <w:t>0.3238</w:t>
            </w:r>
          </w:p>
        </w:tc>
        <w:tc>
          <w:tcPr>
            <w:tcW w:w="980" w:type="dxa"/>
            <w:noWrap/>
            <w:hideMark/>
          </w:tcPr>
          <w:p w:rsidR="00427360" w:rsidRPr="00427360" w:rsidRDefault="00427360" w:rsidP="00427360">
            <w:r w:rsidRPr="00427360">
              <w:t>0.1892</w:t>
            </w:r>
          </w:p>
        </w:tc>
        <w:tc>
          <w:tcPr>
            <w:tcW w:w="980" w:type="dxa"/>
            <w:noWrap/>
            <w:hideMark/>
          </w:tcPr>
          <w:p w:rsidR="00427360" w:rsidRPr="00427360" w:rsidRDefault="00427360" w:rsidP="00427360">
            <w:r w:rsidRPr="00427360">
              <w:t>0.9451</w:t>
            </w:r>
          </w:p>
        </w:tc>
        <w:tc>
          <w:tcPr>
            <w:tcW w:w="980" w:type="dxa"/>
            <w:noWrap/>
            <w:hideMark/>
          </w:tcPr>
          <w:p w:rsidR="00427360" w:rsidRPr="00427360" w:rsidRDefault="00427360" w:rsidP="00427360">
            <w:r w:rsidRPr="00427360">
              <w:t>1.3142</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200000</w:t>
            </w:r>
          </w:p>
        </w:tc>
        <w:tc>
          <w:tcPr>
            <w:tcW w:w="1210" w:type="dxa"/>
            <w:noWrap/>
            <w:hideMark/>
          </w:tcPr>
          <w:p w:rsidR="00427360" w:rsidRPr="00427360" w:rsidRDefault="00427360" w:rsidP="00427360">
            <w:r w:rsidRPr="00427360">
              <w:t>46.1926</w:t>
            </w:r>
          </w:p>
        </w:tc>
        <w:tc>
          <w:tcPr>
            <w:tcW w:w="1053" w:type="dxa"/>
            <w:noWrap/>
            <w:hideMark/>
          </w:tcPr>
          <w:p w:rsidR="00427360" w:rsidRPr="00427360" w:rsidRDefault="00427360" w:rsidP="00427360">
            <w:r w:rsidRPr="00427360">
              <w:t>8.8572</w:t>
            </w:r>
          </w:p>
        </w:tc>
        <w:tc>
          <w:tcPr>
            <w:tcW w:w="980" w:type="dxa"/>
            <w:noWrap/>
            <w:hideMark/>
          </w:tcPr>
          <w:p w:rsidR="00427360" w:rsidRPr="00427360" w:rsidRDefault="00427360" w:rsidP="00427360">
            <w:r w:rsidRPr="00427360">
              <w:t>1.5026</w:t>
            </w:r>
          </w:p>
        </w:tc>
        <w:tc>
          <w:tcPr>
            <w:tcW w:w="1120" w:type="dxa"/>
            <w:noWrap/>
            <w:hideMark/>
          </w:tcPr>
          <w:p w:rsidR="00427360" w:rsidRPr="00427360" w:rsidRDefault="00427360" w:rsidP="00427360">
            <w:r w:rsidRPr="00427360">
              <w:t>0.5913</w:t>
            </w:r>
          </w:p>
        </w:tc>
        <w:tc>
          <w:tcPr>
            <w:tcW w:w="980" w:type="dxa"/>
            <w:noWrap/>
            <w:hideMark/>
          </w:tcPr>
          <w:p w:rsidR="00427360" w:rsidRPr="00427360" w:rsidRDefault="00427360" w:rsidP="00427360">
            <w:r w:rsidRPr="00427360">
              <w:t>0.3436</w:t>
            </w:r>
          </w:p>
        </w:tc>
        <w:tc>
          <w:tcPr>
            <w:tcW w:w="980" w:type="dxa"/>
            <w:noWrap/>
            <w:hideMark/>
          </w:tcPr>
          <w:p w:rsidR="00427360" w:rsidRPr="00427360" w:rsidRDefault="00427360" w:rsidP="00427360">
            <w:r w:rsidRPr="00427360">
              <w:t>1.3012</w:t>
            </w:r>
          </w:p>
        </w:tc>
        <w:tc>
          <w:tcPr>
            <w:tcW w:w="980" w:type="dxa"/>
            <w:noWrap/>
            <w:hideMark/>
          </w:tcPr>
          <w:p w:rsidR="00427360" w:rsidRPr="00427360" w:rsidRDefault="00427360" w:rsidP="00427360">
            <w:r w:rsidRPr="00427360">
              <w:t>1.3704</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250000</w:t>
            </w:r>
          </w:p>
        </w:tc>
        <w:tc>
          <w:tcPr>
            <w:tcW w:w="1210" w:type="dxa"/>
            <w:noWrap/>
            <w:hideMark/>
          </w:tcPr>
          <w:p w:rsidR="00427360" w:rsidRPr="00427360" w:rsidRDefault="00427360" w:rsidP="00427360">
            <w:r w:rsidRPr="00427360">
              <w:t>80.6510</w:t>
            </w:r>
          </w:p>
        </w:tc>
        <w:tc>
          <w:tcPr>
            <w:tcW w:w="1053" w:type="dxa"/>
            <w:noWrap/>
            <w:hideMark/>
          </w:tcPr>
          <w:p w:rsidR="00427360" w:rsidRPr="00427360" w:rsidRDefault="00427360" w:rsidP="00427360">
            <w:r w:rsidRPr="00427360">
              <w:t>15.0811</w:t>
            </w:r>
          </w:p>
        </w:tc>
        <w:tc>
          <w:tcPr>
            <w:tcW w:w="980" w:type="dxa"/>
            <w:noWrap/>
            <w:hideMark/>
          </w:tcPr>
          <w:p w:rsidR="00427360" w:rsidRPr="00427360" w:rsidRDefault="00427360" w:rsidP="00427360">
            <w:r w:rsidRPr="00427360">
              <w:t>2.7371</w:t>
            </w:r>
          </w:p>
        </w:tc>
        <w:tc>
          <w:tcPr>
            <w:tcW w:w="1120" w:type="dxa"/>
            <w:noWrap/>
            <w:hideMark/>
          </w:tcPr>
          <w:p w:rsidR="00427360" w:rsidRPr="00427360" w:rsidRDefault="00427360" w:rsidP="00427360">
            <w:r w:rsidRPr="00427360">
              <w:t>0.9946</w:t>
            </w:r>
          </w:p>
        </w:tc>
        <w:tc>
          <w:tcPr>
            <w:tcW w:w="980" w:type="dxa"/>
            <w:noWrap/>
            <w:hideMark/>
          </w:tcPr>
          <w:p w:rsidR="00427360" w:rsidRPr="00427360" w:rsidRDefault="00427360" w:rsidP="00427360">
            <w:r w:rsidRPr="00427360">
              <w:t>0.5394</w:t>
            </w:r>
          </w:p>
        </w:tc>
        <w:tc>
          <w:tcPr>
            <w:tcW w:w="980" w:type="dxa"/>
            <w:noWrap/>
            <w:hideMark/>
          </w:tcPr>
          <w:p w:rsidR="00427360" w:rsidRPr="00427360" w:rsidRDefault="00427360" w:rsidP="00427360">
            <w:r w:rsidRPr="00427360">
              <w:t>1.7509</w:t>
            </w:r>
          </w:p>
        </w:tc>
        <w:tc>
          <w:tcPr>
            <w:tcW w:w="980" w:type="dxa"/>
            <w:noWrap/>
            <w:hideMark/>
          </w:tcPr>
          <w:p w:rsidR="00427360" w:rsidRPr="00427360" w:rsidRDefault="00427360" w:rsidP="00427360">
            <w:r w:rsidRPr="00427360">
              <w:t>1.5892</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300000</w:t>
            </w:r>
          </w:p>
        </w:tc>
        <w:tc>
          <w:tcPr>
            <w:tcW w:w="1210" w:type="dxa"/>
            <w:noWrap/>
            <w:hideMark/>
          </w:tcPr>
          <w:p w:rsidR="00427360" w:rsidRPr="00427360" w:rsidRDefault="00427360" w:rsidP="00427360">
            <w:r w:rsidRPr="00427360">
              <w:t>125.2459</w:t>
            </w:r>
          </w:p>
        </w:tc>
        <w:tc>
          <w:tcPr>
            <w:tcW w:w="1053" w:type="dxa"/>
            <w:noWrap/>
            <w:hideMark/>
          </w:tcPr>
          <w:p w:rsidR="00427360" w:rsidRPr="00427360" w:rsidRDefault="00427360" w:rsidP="00427360">
            <w:r w:rsidRPr="00427360">
              <w:t>23.0610</w:t>
            </w:r>
          </w:p>
        </w:tc>
        <w:tc>
          <w:tcPr>
            <w:tcW w:w="980" w:type="dxa"/>
            <w:noWrap/>
            <w:hideMark/>
          </w:tcPr>
          <w:p w:rsidR="00427360" w:rsidRPr="00427360" w:rsidRDefault="00427360" w:rsidP="00427360">
            <w:r w:rsidRPr="00427360">
              <w:t>4.4266</w:t>
            </w:r>
          </w:p>
        </w:tc>
        <w:tc>
          <w:tcPr>
            <w:tcW w:w="1120" w:type="dxa"/>
            <w:noWrap/>
            <w:hideMark/>
          </w:tcPr>
          <w:p w:rsidR="00427360" w:rsidRPr="00427360" w:rsidRDefault="00427360" w:rsidP="00427360">
            <w:r w:rsidRPr="00427360">
              <w:t>1.5440</w:t>
            </w:r>
          </w:p>
        </w:tc>
        <w:tc>
          <w:tcPr>
            <w:tcW w:w="980" w:type="dxa"/>
            <w:noWrap/>
            <w:hideMark/>
          </w:tcPr>
          <w:p w:rsidR="00427360" w:rsidRPr="00427360" w:rsidRDefault="00427360" w:rsidP="00427360">
            <w:r w:rsidRPr="00427360">
              <w:t>0.7761</w:t>
            </w:r>
          </w:p>
        </w:tc>
        <w:tc>
          <w:tcPr>
            <w:tcW w:w="980" w:type="dxa"/>
            <w:noWrap/>
            <w:hideMark/>
          </w:tcPr>
          <w:p w:rsidR="00427360" w:rsidRPr="00427360" w:rsidRDefault="00427360" w:rsidP="00427360">
            <w:r w:rsidRPr="00427360">
              <w:t>1.9509</w:t>
            </w:r>
          </w:p>
        </w:tc>
        <w:tc>
          <w:tcPr>
            <w:tcW w:w="980" w:type="dxa"/>
            <w:noWrap/>
            <w:hideMark/>
          </w:tcPr>
          <w:p w:rsidR="00427360" w:rsidRPr="00427360" w:rsidRDefault="00427360" w:rsidP="00427360">
            <w:r w:rsidRPr="00427360">
              <w:t>2.5177</w:t>
            </w:r>
          </w:p>
        </w:tc>
      </w:tr>
    </w:tbl>
    <w:p w:rsidR="00427360" w:rsidRDefault="00427360" w:rsidP="00427360"/>
    <w:p w:rsidR="006B21D2" w:rsidRDefault="006B21D2" w:rsidP="006B21D2">
      <w:r>
        <w:t>The table shows the runtime of parallel sort. The execution time increased exponentially as size increases. The execution time decreases linearly with the number of cores.</w:t>
      </w:r>
    </w:p>
    <w:p w:rsidR="00D70352" w:rsidRDefault="00D70352">
      <w:r>
        <w:br w:type="page"/>
      </w:r>
    </w:p>
    <w:p w:rsidR="00D70352" w:rsidRDefault="00083A2A" w:rsidP="00083A2A">
      <w:pPr>
        <w:jc w:val="center"/>
      </w:pPr>
      <w:r>
        <w:lastRenderedPageBreak/>
        <w:t>Graph 2.1</w:t>
      </w:r>
    </w:p>
    <w:p w:rsidR="005B15E7" w:rsidRDefault="005B15E7">
      <w:r>
        <w:rPr>
          <w:noProof/>
        </w:rPr>
        <w:drawing>
          <wp:inline distT="0" distB="0" distL="0" distR="0" wp14:anchorId="6E576368" wp14:editId="5E83F9CF">
            <wp:extent cx="4905375" cy="2743200"/>
            <wp:effectExtent l="0" t="0" r="9525" b="0"/>
            <wp:docPr id="3" name="Chart 3">
              <a:extLst xmlns:a="http://schemas.openxmlformats.org/drawingml/2006/main">
                <a:ext uri="{FF2B5EF4-FFF2-40B4-BE49-F238E27FC236}">
                  <a16:creationId xmlns:a16="http://schemas.microsoft.com/office/drawing/2014/main" id="{4CB5B107-EF42-4F6F-BFB8-C419B3280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3A2A" w:rsidRDefault="006B21D2">
      <w:r>
        <w:t xml:space="preserve">The speedup of parallel time reaches a peak at 16 cores. After 16 cores, the speedup drops significantly as another box is introduced to the calculations. The </w:t>
      </w:r>
      <w:r w:rsidR="00E84743">
        <w:t>super-linear</w:t>
      </w:r>
      <w:r>
        <w:t xml:space="preserve"> </w:t>
      </w:r>
      <w:r w:rsidR="00E84743">
        <w:t>speedup is due to an algorithm issue where the sort time of sequential and parallel for a single bucket was different. Please see Graph 3.1 for data compensated for this issue.</w:t>
      </w:r>
    </w:p>
    <w:p w:rsidR="00427360" w:rsidRDefault="00427360"/>
    <w:p w:rsidR="00427360" w:rsidRDefault="00427360"/>
    <w:p w:rsidR="00083A2A" w:rsidRDefault="00083A2A" w:rsidP="00083A2A">
      <w:pPr>
        <w:jc w:val="center"/>
      </w:pPr>
      <w:r>
        <w:t>Table 2.1</w:t>
      </w:r>
    </w:p>
    <w:tbl>
      <w:tblPr>
        <w:tblStyle w:val="TableGrid"/>
        <w:tblW w:w="0" w:type="auto"/>
        <w:tblLook w:val="04A0" w:firstRow="1" w:lastRow="0" w:firstColumn="1" w:lastColumn="0" w:noHBand="0" w:noVBand="1"/>
      </w:tblPr>
      <w:tblGrid>
        <w:gridCol w:w="564"/>
        <w:gridCol w:w="886"/>
        <w:gridCol w:w="1164"/>
        <w:gridCol w:w="1164"/>
        <w:gridCol w:w="941"/>
        <w:gridCol w:w="1053"/>
        <w:gridCol w:w="1053"/>
        <w:gridCol w:w="1053"/>
        <w:gridCol w:w="1053"/>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Speedup</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 w:rsidRPr="00427360">
              <w:t>bucket</w:t>
            </w:r>
          </w:p>
        </w:tc>
        <w:tc>
          <w:tcPr>
            <w:tcW w:w="1075"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sidP="00427360">
            <w:r w:rsidRPr="00427360">
              <w:t>2</w:t>
            </w:r>
          </w:p>
        </w:tc>
        <w:tc>
          <w:tcPr>
            <w:tcW w:w="1075"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770" w:type="dxa"/>
            <w:noWrap/>
            <w:hideMark/>
          </w:tcPr>
          <w:p w:rsidR="00427360" w:rsidRPr="00427360" w:rsidRDefault="00427360" w:rsidP="00427360">
            <w:r w:rsidRPr="00427360">
              <w:t>100</w:t>
            </w:r>
          </w:p>
        </w:tc>
        <w:tc>
          <w:tcPr>
            <w:tcW w:w="1075" w:type="dxa"/>
            <w:noWrap/>
            <w:hideMark/>
          </w:tcPr>
          <w:p w:rsidR="00427360" w:rsidRPr="00427360" w:rsidRDefault="00427360" w:rsidP="00427360">
            <w:r w:rsidRPr="00427360">
              <w:t>0.3137255</w:t>
            </w:r>
          </w:p>
        </w:tc>
        <w:tc>
          <w:tcPr>
            <w:tcW w:w="1075" w:type="dxa"/>
            <w:noWrap/>
            <w:hideMark/>
          </w:tcPr>
          <w:p w:rsidR="00427360" w:rsidRPr="00427360" w:rsidRDefault="00427360" w:rsidP="00427360">
            <w:r w:rsidRPr="00427360">
              <w:t>0.2354949</w:t>
            </w:r>
          </w:p>
        </w:tc>
        <w:tc>
          <w:tcPr>
            <w:tcW w:w="900" w:type="dxa"/>
            <w:noWrap/>
            <w:hideMark/>
          </w:tcPr>
          <w:p w:rsidR="00427360" w:rsidRPr="00427360" w:rsidRDefault="00427360" w:rsidP="00427360">
            <w:r w:rsidRPr="00427360">
              <w:t>0.19685</w:t>
            </w:r>
          </w:p>
        </w:tc>
        <w:tc>
          <w:tcPr>
            <w:tcW w:w="1000" w:type="dxa"/>
            <w:noWrap/>
            <w:hideMark/>
          </w:tcPr>
          <w:p w:rsidR="00427360" w:rsidRPr="00427360" w:rsidRDefault="00427360" w:rsidP="00427360">
            <w:r w:rsidRPr="00427360">
              <w:t>0.003033</w:t>
            </w:r>
          </w:p>
        </w:tc>
        <w:tc>
          <w:tcPr>
            <w:tcW w:w="1000" w:type="dxa"/>
            <w:noWrap/>
            <w:hideMark/>
          </w:tcPr>
          <w:p w:rsidR="00427360" w:rsidRPr="00427360" w:rsidRDefault="00427360" w:rsidP="00427360">
            <w:r w:rsidRPr="00427360">
              <w:t>0.002626</w:t>
            </w:r>
          </w:p>
        </w:tc>
        <w:tc>
          <w:tcPr>
            <w:tcW w:w="1000" w:type="dxa"/>
            <w:noWrap/>
            <w:hideMark/>
          </w:tcPr>
          <w:p w:rsidR="00427360" w:rsidRPr="00427360" w:rsidRDefault="00427360" w:rsidP="00427360">
            <w:r w:rsidRPr="00427360">
              <w:t>0.007892</w:t>
            </w:r>
          </w:p>
        </w:tc>
        <w:tc>
          <w:tcPr>
            <w:tcW w:w="1000" w:type="dxa"/>
            <w:noWrap/>
            <w:hideMark/>
          </w:tcPr>
          <w:p w:rsidR="00427360" w:rsidRPr="00427360" w:rsidRDefault="00427360" w:rsidP="00427360">
            <w:r w:rsidRPr="00427360">
              <w:t>0.006748</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w:t>
            </w:r>
          </w:p>
        </w:tc>
        <w:tc>
          <w:tcPr>
            <w:tcW w:w="1075" w:type="dxa"/>
            <w:noWrap/>
            <w:hideMark/>
          </w:tcPr>
          <w:p w:rsidR="00427360" w:rsidRPr="00427360" w:rsidRDefault="00427360" w:rsidP="00427360">
            <w:r w:rsidRPr="00427360">
              <w:t>1.84843</w:t>
            </w:r>
          </w:p>
        </w:tc>
        <w:tc>
          <w:tcPr>
            <w:tcW w:w="1075" w:type="dxa"/>
            <w:noWrap/>
            <w:hideMark/>
          </w:tcPr>
          <w:p w:rsidR="00427360" w:rsidRPr="00427360" w:rsidRDefault="00427360" w:rsidP="00427360">
            <w:r w:rsidRPr="00427360">
              <w:t>2.5304709</w:t>
            </w:r>
          </w:p>
        </w:tc>
        <w:tc>
          <w:tcPr>
            <w:tcW w:w="900" w:type="dxa"/>
            <w:noWrap/>
            <w:hideMark/>
          </w:tcPr>
          <w:p w:rsidR="00427360" w:rsidRPr="00427360" w:rsidRDefault="00427360" w:rsidP="00427360">
            <w:r w:rsidRPr="00427360">
              <w:t>0.26651</w:t>
            </w:r>
          </w:p>
        </w:tc>
        <w:tc>
          <w:tcPr>
            <w:tcW w:w="1000" w:type="dxa"/>
            <w:noWrap/>
            <w:hideMark/>
          </w:tcPr>
          <w:p w:rsidR="00427360" w:rsidRPr="00427360" w:rsidRDefault="00427360" w:rsidP="00427360">
            <w:r w:rsidRPr="00427360">
              <w:t>0.096997</w:t>
            </w:r>
          </w:p>
        </w:tc>
        <w:tc>
          <w:tcPr>
            <w:tcW w:w="1000" w:type="dxa"/>
            <w:noWrap/>
            <w:hideMark/>
          </w:tcPr>
          <w:p w:rsidR="00427360" w:rsidRPr="00427360" w:rsidRDefault="00427360" w:rsidP="00427360">
            <w:r w:rsidRPr="00427360">
              <w:t>0.054721</w:t>
            </w:r>
          </w:p>
        </w:tc>
        <w:tc>
          <w:tcPr>
            <w:tcW w:w="1000" w:type="dxa"/>
            <w:noWrap/>
            <w:hideMark/>
          </w:tcPr>
          <w:p w:rsidR="00427360" w:rsidRPr="00427360" w:rsidRDefault="00427360" w:rsidP="00427360">
            <w:r w:rsidRPr="00427360">
              <w:t>0.010315</w:t>
            </w:r>
          </w:p>
        </w:tc>
        <w:tc>
          <w:tcPr>
            <w:tcW w:w="1000" w:type="dxa"/>
            <w:noWrap/>
            <w:hideMark/>
          </w:tcPr>
          <w:p w:rsidR="00427360" w:rsidRPr="00427360" w:rsidRDefault="00427360" w:rsidP="00427360">
            <w:r w:rsidRPr="00427360">
              <w:t>0.019196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w:t>
            </w:r>
          </w:p>
        </w:tc>
        <w:tc>
          <w:tcPr>
            <w:tcW w:w="1075" w:type="dxa"/>
            <w:noWrap/>
            <w:hideMark/>
          </w:tcPr>
          <w:p w:rsidR="00427360" w:rsidRPr="00427360" w:rsidRDefault="00427360" w:rsidP="00427360">
            <w:r w:rsidRPr="00427360">
              <w:t>2.5062235</w:t>
            </w:r>
          </w:p>
        </w:tc>
        <w:tc>
          <w:tcPr>
            <w:tcW w:w="1075" w:type="dxa"/>
            <w:noWrap/>
            <w:hideMark/>
          </w:tcPr>
          <w:p w:rsidR="00427360" w:rsidRPr="00427360" w:rsidRDefault="00427360" w:rsidP="00427360">
            <w:r w:rsidRPr="00427360">
              <w:t>4.0643928</w:t>
            </w:r>
          </w:p>
        </w:tc>
        <w:tc>
          <w:tcPr>
            <w:tcW w:w="900" w:type="dxa"/>
            <w:noWrap/>
            <w:hideMark/>
          </w:tcPr>
          <w:p w:rsidR="00427360" w:rsidRPr="00427360" w:rsidRDefault="00427360" w:rsidP="00427360">
            <w:r w:rsidRPr="00427360">
              <w:t>3.56197</w:t>
            </w:r>
          </w:p>
        </w:tc>
        <w:tc>
          <w:tcPr>
            <w:tcW w:w="1000" w:type="dxa"/>
            <w:noWrap/>
            <w:hideMark/>
          </w:tcPr>
          <w:p w:rsidR="00427360" w:rsidRPr="00427360" w:rsidRDefault="00427360" w:rsidP="00427360">
            <w:r w:rsidRPr="00427360">
              <w:t>1.792293</w:t>
            </w:r>
          </w:p>
        </w:tc>
        <w:tc>
          <w:tcPr>
            <w:tcW w:w="1000" w:type="dxa"/>
            <w:noWrap/>
            <w:hideMark/>
          </w:tcPr>
          <w:p w:rsidR="00427360" w:rsidRPr="00427360" w:rsidRDefault="00427360" w:rsidP="00427360">
            <w:r w:rsidRPr="00427360">
              <w:t>1.190883</w:t>
            </w:r>
          </w:p>
        </w:tc>
        <w:tc>
          <w:tcPr>
            <w:tcW w:w="1000" w:type="dxa"/>
            <w:noWrap/>
            <w:hideMark/>
          </w:tcPr>
          <w:p w:rsidR="00427360" w:rsidRPr="00427360" w:rsidRDefault="00427360" w:rsidP="00427360">
            <w:r w:rsidRPr="00427360">
              <w:t>0.049467</w:t>
            </w:r>
          </w:p>
        </w:tc>
        <w:tc>
          <w:tcPr>
            <w:tcW w:w="1000" w:type="dxa"/>
            <w:noWrap/>
            <w:hideMark/>
          </w:tcPr>
          <w:p w:rsidR="00427360" w:rsidRPr="00427360" w:rsidRDefault="00427360" w:rsidP="00427360">
            <w:r w:rsidRPr="00427360">
              <w:t>0.034704</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100000</w:t>
            </w:r>
          </w:p>
        </w:tc>
        <w:tc>
          <w:tcPr>
            <w:tcW w:w="1075" w:type="dxa"/>
            <w:noWrap/>
            <w:hideMark/>
          </w:tcPr>
          <w:p w:rsidR="00427360" w:rsidRPr="00427360" w:rsidRDefault="00427360" w:rsidP="00427360">
            <w:r w:rsidRPr="00427360">
              <w:t>2.5025874</w:t>
            </w:r>
          </w:p>
        </w:tc>
        <w:tc>
          <w:tcPr>
            <w:tcW w:w="1075" w:type="dxa"/>
            <w:noWrap/>
            <w:hideMark/>
          </w:tcPr>
          <w:p w:rsidR="00427360" w:rsidRPr="00427360" w:rsidRDefault="00427360" w:rsidP="00427360">
            <w:r w:rsidRPr="00427360">
              <w:t>6.3527998</w:t>
            </w:r>
          </w:p>
        </w:tc>
        <w:tc>
          <w:tcPr>
            <w:tcW w:w="900" w:type="dxa"/>
            <w:noWrap/>
            <w:hideMark/>
          </w:tcPr>
          <w:p w:rsidR="00427360" w:rsidRPr="00427360" w:rsidRDefault="00427360" w:rsidP="00427360">
            <w:r w:rsidRPr="00427360">
              <w:t>13.5498</w:t>
            </w:r>
          </w:p>
        </w:tc>
        <w:tc>
          <w:tcPr>
            <w:tcW w:w="1000" w:type="dxa"/>
            <w:noWrap/>
            <w:hideMark/>
          </w:tcPr>
          <w:p w:rsidR="00427360" w:rsidRPr="00427360" w:rsidRDefault="00427360" w:rsidP="00427360">
            <w:r w:rsidRPr="00427360">
              <w:t>17.08649</w:t>
            </w:r>
          </w:p>
        </w:tc>
        <w:tc>
          <w:tcPr>
            <w:tcW w:w="1000" w:type="dxa"/>
            <w:noWrap/>
            <w:hideMark/>
          </w:tcPr>
          <w:p w:rsidR="00427360" w:rsidRPr="00427360" w:rsidRDefault="00427360" w:rsidP="00427360">
            <w:r w:rsidRPr="00427360">
              <w:t>19.44606</w:t>
            </w:r>
          </w:p>
        </w:tc>
        <w:tc>
          <w:tcPr>
            <w:tcW w:w="1000" w:type="dxa"/>
            <w:noWrap/>
            <w:hideMark/>
          </w:tcPr>
          <w:p w:rsidR="00427360" w:rsidRPr="00427360" w:rsidRDefault="00427360" w:rsidP="00427360">
            <w:r w:rsidRPr="00427360">
              <w:t>1.229834</w:t>
            </w:r>
          </w:p>
        </w:tc>
        <w:tc>
          <w:tcPr>
            <w:tcW w:w="1000" w:type="dxa"/>
            <w:noWrap/>
            <w:hideMark/>
          </w:tcPr>
          <w:p w:rsidR="00427360" w:rsidRPr="00427360" w:rsidRDefault="00427360" w:rsidP="00427360">
            <w:r w:rsidRPr="00427360">
              <w:t>0.873641</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150000</w:t>
            </w:r>
          </w:p>
        </w:tc>
        <w:tc>
          <w:tcPr>
            <w:tcW w:w="1075" w:type="dxa"/>
            <w:noWrap/>
            <w:hideMark/>
          </w:tcPr>
          <w:p w:rsidR="00427360" w:rsidRPr="00427360" w:rsidRDefault="00427360" w:rsidP="00427360">
            <w:r w:rsidRPr="00427360">
              <w:t>2.6779627</w:t>
            </w:r>
          </w:p>
        </w:tc>
        <w:tc>
          <w:tcPr>
            <w:tcW w:w="1075" w:type="dxa"/>
            <w:noWrap/>
            <w:hideMark/>
          </w:tcPr>
          <w:p w:rsidR="00427360" w:rsidRPr="00427360" w:rsidRDefault="00427360" w:rsidP="00427360">
            <w:r w:rsidRPr="00427360">
              <w:t>6.4946202</w:t>
            </w:r>
          </w:p>
        </w:tc>
        <w:tc>
          <w:tcPr>
            <w:tcW w:w="900" w:type="dxa"/>
            <w:noWrap/>
            <w:hideMark/>
          </w:tcPr>
          <w:p w:rsidR="00427360" w:rsidRPr="00427360" w:rsidRDefault="00427360" w:rsidP="00427360">
            <w:r w:rsidRPr="00427360">
              <w:t>16.6812</w:t>
            </w:r>
          </w:p>
        </w:tc>
        <w:tc>
          <w:tcPr>
            <w:tcW w:w="1000" w:type="dxa"/>
            <w:noWrap/>
            <w:hideMark/>
          </w:tcPr>
          <w:p w:rsidR="00427360" w:rsidRPr="00427360" w:rsidRDefault="00427360" w:rsidP="00427360">
            <w:r w:rsidRPr="00427360">
              <w:t>21.10081</w:t>
            </w:r>
          </w:p>
        </w:tc>
        <w:tc>
          <w:tcPr>
            <w:tcW w:w="1000" w:type="dxa"/>
            <w:noWrap/>
            <w:hideMark/>
          </w:tcPr>
          <w:p w:rsidR="00427360" w:rsidRPr="00427360" w:rsidRDefault="00427360" w:rsidP="00427360">
            <w:r w:rsidRPr="00427360">
              <w:t>25.28607</w:t>
            </w:r>
          </w:p>
        </w:tc>
        <w:tc>
          <w:tcPr>
            <w:tcW w:w="1000" w:type="dxa"/>
            <w:noWrap/>
            <w:hideMark/>
          </w:tcPr>
          <w:p w:rsidR="00427360" w:rsidRPr="00427360" w:rsidRDefault="00427360" w:rsidP="00427360">
            <w:r w:rsidRPr="00427360">
              <w:t>3.876319</w:t>
            </w:r>
          </w:p>
        </w:tc>
        <w:tc>
          <w:tcPr>
            <w:tcW w:w="1000" w:type="dxa"/>
            <w:noWrap/>
            <w:hideMark/>
          </w:tcPr>
          <w:p w:rsidR="00427360" w:rsidRPr="00427360" w:rsidRDefault="00427360" w:rsidP="00427360">
            <w:r w:rsidRPr="00427360">
              <w:t>2.248357</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200000</w:t>
            </w:r>
          </w:p>
        </w:tc>
        <w:tc>
          <w:tcPr>
            <w:tcW w:w="1075" w:type="dxa"/>
            <w:noWrap/>
            <w:hideMark/>
          </w:tcPr>
          <w:p w:rsidR="00427360" w:rsidRPr="00427360" w:rsidRDefault="00427360" w:rsidP="00427360">
            <w:r w:rsidRPr="00427360">
              <w:t>2.630706</w:t>
            </w:r>
          </w:p>
        </w:tc>
        <w:tc>
          <w:tcPr>
            <w:tcW w:w="1075" w:type="dxa"/>
            <w:noWrap/>
            <w:hideMark/>
          </w:tcPr>
          <w:p w:rsidR="00427360" w:rsidRPr="00427360" w:rsidRDefault="00427360" w:rsidP="00427360">
            <w:r w:rsidRPr="00427360">
              <w:t>6.5684563</w:t>
            </w:r>
          </w:p>
        </w:tc>
        <w:tc>
          <w:tcPr>
            <w:tcW w:w="900" w:type="dxa"/>
            <w:noWrap/>
            <w:hideMark/>
          </w:tcPr>
          <w:p w:rsidR="00427360" w:rsidRPr="00427360" w:rsidRDefault="00427360" w:rsidP="00427360">
            <w:r w:rsidRPr="00427360">
              <w:t>17.1902</w:t>
            </w:r>
          </w:p>
        </w:tc>
        <w:tc>
          <w:tcPr>
            <w:tcW w:w="1000" w:type="dxa"/>
            <w:noWrap/>
            <w:hideMark/>
          </w:tcPr>
          <w:p w:rsidR="00427360" w:rsidRPr="00427360" w:rsidRDefault="00427360" w:rsidP="00427360">
            <w:r w:rsidRPr="00427360">
              <w:t>25.53412</w:t>
            </w:r>
          </w:p>
        </w:tc>
        <w:tc>
          <w:tcPr>
            <w:tcW w:w="1000" w:type="dxa"/>
            <w:noWrap/>
            <w:hideMark/>
          </w:tcPr>
          <w:p w:rsidR="00427360" w:rsidRPr="00427360" w:rsidRDefault="00427360" w:rsidP="00427360">
            <w:r w:rsidRPr="00427360">
              <w:t>29.8406</w:t>
            </w:r>
          </w:p>
        </w:tc>
        <w:tc>
          <w:tcPr>
            <w:tcW w:w="1000" w:type="dxa"/>
            <w:noWrap/>
            <w:hideMark/>
          </w:tcPr>
          <w:p w:rsidR="00427360" w:rsidRPr="00427360" w:rsidRDefault="00427360" w:rsidP="00427360">
            <w:r w:rsidRPr="00427360">
              <w:t>5.974416</w:t>
            </w:r>
          </w:p>
        </w:tc>
        <w:tc>
          <w:tcPr>
            <w:tcW w:w="1000" w:type="dxa"/>
            <w:noWrap/>
            <w:hideMark/>
          </w:tcPr>
          <w:p w:rsidR="00427360" w:rsidRPr="00427360" w:rsidRDefault="00427360" w:rsidP="00427360">
            <w:r w:rsidRPr="00427360">
              <w:t>4.504742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250000</w:t>
            </w:r>
          </w:p>
        </w:tc>
        <w:tc>
          <w:tcPr>
            <w:tcW w:w="1075" w:type="dxa"/>
            <w:noWrap/>
            <w:hideMark/>
          </w:tcPr>
          <w:p w:rsidR="00427360" w:rsidRPr="00427360" w:rsidRDefault="00427360" w:rsidP="00427360">
            <w:r w:rsidRPr="00427360">
              <w:t>2.5229072</w:t>
            </w:r>
          </w:p>
        </w:tc>
        <w:tc>
          <w:tcPr>
            <w:tcW w:w="1075" w:type="dxa"/>
            <w:noWrap/>
            <w:hideMark/>
          </w:tcPr>
          <w:p w:rsidR="00427360" w:rsidRPr="00427360" w:rsidRDefault="00427360" w:rsidP="00427360">
            <w:r w:rsidRPr="00427360">
              <w:t>6.5325434</w:t>
            </w:r>
          </w:p>
        </w:tc>
        <w:tc>
          <w:tcPr>
            <w:tcW w:w="900" w:type="dxa"/>
            <w:noWrap/>
            <w:hideMark/>
          </w:tcPr>
          <w:p w:rsidR="00427360" w:rsidRPr="00427360" w:rsidRDefault="00427360" w:rsidP="00427360">
            <w:r w:rsidRPr="00427360">
              <w:t>16.5328</w:t>
            </w:r>
          </w:p>
        </w:tc>
        <w:tc>
          <w:tcPr>
            <w:tcW w:w="1000" w:type="dxa"/>
            <w:noWrap/>
            <w:hideMark/>
          </w:tcPr>
          <w:p w:rsidR="00427360" w:rsidRPr="00427360" w:rsidRDefault="00427360" w:rsidP="00427360">
            <w:r w:rsidRPr="00427360">
              <w:t>27.37281</w:t>
            </w:r>
          </w:p>
        </w:tc>
        <w:tc>
          <w:tcPr>
            <w:tcW w:w="1000" w:type="dxa"/>
            <w:noWrap/>
            <w:hideMark/>
          </w:tcPr>
          <w:p w:rsidR="00427360" w:rsidRPr="00427360" w:rsidRDefault="00427360" w:rsidP="00427360">
            <w:r w:rsidRPr="00427360">
              <w:t>34.39002</w:t>
            </w:r>
          </w:p>
        </w:tc>
        <w:tc>
          <w:tcPr>
            <w:tcW w:w="1000" w:type="dxa"/>
            <w:noWrap/>
            <w:hideMark/>
          </w:tcPr>
          <w:p w:rsidR="00427360" w:rsidRPr="00427360" w:rsidRDefault="00427360" w:rsidP="00427360">
            <w:r w:rsidRPr="00427360">
              <w:t>7.81634</w:t>
            </w:r>
          </w:p>
        </w:tc>
        <w:tc>
          <w:tcPr>
            <w:tcW w:w="1000" w:type="dxa"/>
            <w:noWrap/>
            <w:hideMark/>
          </w:tcPr>
          <w:p w:rsidR="00427360" w:rsidRPr="00427360" w:rsidRDefault="00427360" w:rsidP="00427360">
            <w:r w:rsidRPr="00427360">
              <w:t>6.815939</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300000</w:t>
            </w:r>
          </w:p>
        </w:tc>
        <w:tc>
          <w:tcPr>
            <w:tcW w:w="1075" w:type="dxa"/>
            <w:noWrap/>
            <w:hideMark/>
          </w:tcPr>
          <w:p w:rsidR="00427360" w:rsidRPr="00427360" w:rsidRDefault="00427360" w:rsidP="00427360">
            <w:r w:rsidRPr="00427360">
              <w:t>2.5237969</w:t>
            </w:r>
          </w:p>
        </w:tc>
        <w:tc>
          <w:tcPr>
            <w:tcW w:w="1075" w:type="dxa"/>
            <w:noWrap/>
            <w:hideMark/>
          </w:tcPr>
          <w:p w:rsidR="00427360" w:rsidRPr="00427360" w:rsidRDefault="00427360" w:rsidP="00427360">
            <w:r w:rsidRPr="00427360">
              <w:t>6.4913264</w:t>
            </w:r>
          </w:p>
        </w:tc>
        <w:tc>
          <w:tcPr>
            <w:tcW w:w="900" w:type="dxa"/>
            <w:noWrap/>
            <w:hideMark/>
          </w:tcPr>
          <w:p w:rsidR="00427360" w:rsidRPr="00427360" w:rsidRDefault="00427360" w:rsidP="00427360">
            <w:r w:rsidRPr="00427360">
              <w:t>15.8518</w:t>
            </w:r>
          </w:p>
        </w:tc>
        <w:tc>
          <w:tcPr>
            <w:tcW w:w="1000" w:type="dxa"/>
            <w:noWrap/>
            <w:hideMark/>
          </w:tcPr>
          <w:p w:rsidR="00427360" w:rsidRPr="00427360" w:rsidRDefault="00427360" w:rsidP="00427360">
            <w:r w:rsidRPr="00427360">
              <w:t>27.93743</w:t>
            </w:r>
          </w:p>
        </w:tc>
        <w:tc>
          <w:tcPr>
            <w:tcW w:w="1000" w:type="dxa"/>
            <w:noWrap/>
            <w:hideMark/>
          </w:tcPr>
          <w:p w:rsidR="00427360" w:rsidRPr="00427360" w:rsidRDefault="00427360" w:rsidP="00427360">
            <w:r w:rsidRPr="00427360">
              <w:t>38.44347</w:t>
            </w:r>
          </w:p>
        </w:tc>
        <w:tc>
          <w:tcPr>
            <w:tcW w:w="1000" w:type="dxa"/>
            <w:noWrap/>
            <w:hideMark/>
          </w:tcPr>
          <w:p w:rsidR="00427360" w:rsidRPr="00427360" w:rsidRDefault="00427360" w:rsidP="00427360">
            <w:r w:rsidRPr="00427360">
              <w:t>11.25803</w:t>
            </w:r>
          </w:p>
        </w:tc>
        <w:tc>
          <w:tcPr>
            <w:tcW w:w="1000" w:type="dxa"/>
            <w:noWrap/>
            <w:hideMark/>
          </w:tcPr>
          <w:p w:rsidR="00427360" w:rsidRPr="00427360" w:rsidRDefault="00427360" w:rsidP="00427360">
            <w:r w:rsidRPr="00427360">
              <w:t>6.842258</w:t>
            </w:r>
          </w:p>
        </w:tc>
      </w:tr>
    </w:tbl>
    <w:p w:rsidR="00427360" w:rsidRDefault="00427360" w:rsidP="00427360"/>
    <w:p w:rsidR="00083A2A" w:rsidRDefault="00E84743">
      <w:r>
        <w:t>The speedup of parallel time reaches a peak at 16 cores with a speed of 19. After 16 cores, the speedup drops significantly as another box is introduced to the calculations. The super-linear speedup is due to an algorithm issue where the sort time of sequential and parallel for a single bucket was different. Please see Table 3.1 for data compensated for this issue.</w:t>
      </w:r>
      <w:r w:rsidR="00083A2A">
        <w:br w:type="page"/>
      </w:r>
    </w:p>
    <w:p w:rsidR="00D70352" w:rsidRDefault="00083A2A" w:rsidP="00083A2A">
      <w:pPr>
        <w:jc w:val="center"/>
      </w:pPr>
      <w:r>
        <w:lastRenderedPageBreak/>
        <w:t>Graph 2.2</w:t>
      </w:r>
    </w:p>
    <w:p w:rsidR="005B15E7" w:rsidRDefault="005B15E7">
      <w:r>
        <w:rPr>
          <w:noProof/>
        </w:rPr>
        <w:drawing>
          <wp:inline distT="0" distB="0" distL="0" distR="0" wp14:anchorId="0E7B2307" wp14:editId="59E6E07A">
            <wp:extent cx="4471986" cy="2743200"/>
            <wp:effectExtent l="0" t="0" r="5080" b="0"/>
            <wp:docPr id="4" name="Chart 4">
              <a:extLst xmlns:a="http://schemas.openxmlformats.org/drawingml/2006/main">
                <a:ext uri="{FF2B5EF4-FFF2-40B4-BE49-F238E27FC236}">
                  <a16:creationId xmlns:a16="http://schemas.microsoft.com/office/drawing/2014/main" id="{7B319913-69F4-4BBA-95CC-C42C10168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3A2A" w:rsidRDefault="00E84743" w:rsidP="00987DE8">
      <w:r>
        <w:t>The efficiency increases as the list size increases. The efficiency also increases as the number of cores increases up to a certain point. At 20 cores, the efficiency drops significantly. The super-linear speedup is due to an algorithm issue where the sort time of sequential and parallel for a single bucket was different. Please see Graph 3.2 for data compensated for this issue.</w:t>
      </w:r>
    </w:p>
    <w:p w:rsidR="00083A2A" w:rsidRDefault="00083A2A" w:rsidP="00083A2A">
      <w:pPr>
        <w:jc w:val="center"/>
      </w:pPr>
      <w:r>
        <w:t>Table 2.2</w:t>
      </w:r>
    </w:p>
    <w:tbl>
      <w:tblPr>
        <w:tblStyle w:val="TableGrid"/>
        <w:tblW w:w="0" w:type="auto"/>
        <w:tblLook w:val="04A0" w:firstRow="1" w:lastRow="0" w:firstColumn="1" w:lastColumn="0" w:noHBand="0" w:noVBand="1"/>
      </w:tblPr>
      <w:tblGrid>
        <w:gridCol w:w="564"/>
        <w:gridCol w:w="899"/>
        <w:gridCol w:w="1171"/>
        <w:gridCol w:w="1171"/>
        <w:gridCol w:w="1098"/>
        <w:gridCol w:w="1120"/>
        <w:gridCol w:w="1098"/>
        <w:gridCol w:w="987"/>
        <w:gridCol w:w="987"/>
      </w:tblGrid>
      <w:tr w:rsidR="00427360" w:rsidRPr="00427360" w:rsidTr="00427360">
        <w:trPr>
          <w:trHeight w:val="300"/>
        </w:trPr>
        <w:tc>
          <w:tcPr>
            <w:tcW w:w="480" w:type="dxa"/>
            <w:noWrap/>
            <w:hideMark/>
          </w:tcPr>
          <w:p w:rsidR="00427360" w:rsidRPr="00427360" w:rsidRDefault="00427360"/>
        </w:tc>
        <w:tc>
          <w:tcPr>
            <w:tcW w:w="3241" w:type="dxa"/>
            <w:gridSpan w:val="3"/>
            <w:noWrap/>
            <w:hideMark/>
          </w:tcPr>
          <w:p w:rsidR="00427360" w:rsidRPr="00427360" w:rsidRDefault="00427360" w:rsidP="00427360">
            <w:r w:rsidRPr="00427360">
              <w:t>Efficiency</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899" w:type="dxa"/>
            <w:noWrap/>
            <w:hideMark/>
          </w:tcPr>
          <w:p w:rsidR="00427360" w:rsidRPr="00427360" w:rsidRDefault="00427360"/>
        </w:tc>
        <w:tc>
          <w:tcPr>
            <w:tcW w:w="1171" w:type="dxa"/>
            <w:noWrap/>
            <w:hideMark/>
          </w:tcPr>
          <w:p w:rsidR="00427360" w:rsidRPr="00427360" w:rsidRDefault="00427360">
            <w:r w:rsidRPr="00427360">
              <w:t>bucket</w:t>
            </w:r>
          </w:p>
        </w:tc>
        <w:tc>
          <w:tcPr>
            <w:tcW w:w="1171"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899" w:type="dxa"/>
            <w:noWrap/>
            <w:hideMark/>
          </w:tcPr>
          <w:p w:rsidR="00427360" w:rsidRPr="00427360" w:rsidRDefault="00427360"/>
        </w:tc>
        <w:tc>
          <w:tcPr>
            <w:tcW w:w="1171" w:type="dxa"/>
            <w:noWrap/>
            <w:hideMark/>
          </w:tcPr>
          <w:p w:rsidR="00427360" w:rsidRPr="00427360" w:rsidRDefault="00427360" w:rsidP="00427360">
            <w:r w:rsidRPr="00427360">
              <w:t>2</w:t>
            </w:r>
          </w:p>
        </w:tc>
        <w:tc>
          <w:tcPr>
            <w:tcW w:w="1171"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899" w:type="dxa"/>
            <w:noWrap/>
            <w:hideMark/>
          </w:tcPr>
          <w:p w:rsidR="00427360" w:rsidRPr="00427360" w:rsidRDefault="00427360" w:rsidP="00427360">
            <w:r w:rsidRPr="00427360">
              <w:t>100</w:t>
            </w:r>
          </w:p>
        </w:tc>
        <w:tc>
          <w:tcPr>
            <w:tcW w:w="1171" w:type="dxa"/>
            <w:noWrap/>
            <w:hideMark/>
          </w:tcPr>
          <w:p w:rsidR="00427360" w:rsidRPr="00427360" w:rsidRDefault="00427360" w:rsidP="00427360">
            <w:r w:rsidRPr="00427360">
              <w:t>15.686%</w:t>
            </w:r>
          </w:p>
        </w:tc>
        <w:tc>
          <w:tcPr>
            <w:tcW w:w="1171" w:type="dxa"/>
            <w:noWrap/>
            <w:hideMark/>
          </w:tcPr>
          <w:p w:rsidR="00427360" w:rsidRPr="00427360" w:rsidRDefault="00427360" w:rsidP="00427360">
            <w:r w:rsidRPr="00427360">
              <w:t>5.887%</w:t>
            </w:r>
          </w:p>
        </w:tc>
        <w:tc>
          <w:tcPr>
            <w:tcW w:w="980" w:type="dxa"/>
            <w:noWrap/>
            <w:hideMark/>
          </w:tcPr>
          <w:p w:rsidR="00427360" w:rsidRPr="00427360" w:rsidRDefault="00427360" w:rsidP="00427360">
            <w:r w:rsidRPr="00427360">
              <w:t>2.461%</w:t>
            </w:r>
          </w:p>
        </w:tc>
        <w:tc>
          <w:tcPr>
            <w:tcW w:w="1120" w:type="dxa"/>
            <w:noWrap/>
            <w:hideMark/>
          </w:tcPr>
          <w:p w:rsidR="00427360" w:rsidRPr="00427360" w:rsidRDefault="00427360" w:rsidP="00427360">
            <w:r w:rsidRPr="00427360">
              <w:t>0.025%</w:t>
            </w:r>
          </w:p>
        </w:tc>
        <w:tc>
          <w:tcPr>
            <w:tcW w:w="980" w:type="dxa"/>
            <w:noWrap/>
            <w:hideMark/>
          </w:tcPr>
          <w:p w:rsidR="00427360" w:rsidRPr="00427360" w:rsidRDefault="00427360" w:rsidP="00427360">
            <w:r w:rsidRPr="00427360">
              <w:t>0.016%</w:t>
            </w:r>
          </w:p>
        </w:tc>
        <w:tc>
          <w:tcPr>
            <w:tcW w:w="980" w:type="dxa"/>
            <w:noWrap/>
            <w:hideMark/>
          </w:tcPr>
          <w:p w:rsidR="00427360" w:rsidRPr="00427360" w:rsidRDefault="00427360" w:rsidP="00427360">
            <w:r w:rsidRPr="00427360">
              <w:t>0.039%</w:t>
            </w:r>
          </w:p>
        </w:tc>
        <w:tc>
          <w:tcPr>
            <w:tcW w:w="980" w:type="dxa"/>
            <w:noWrap/>
            <w:hideMark/>
          </w:tcPr>
          <w:p w:rsidR="00427360" w:rsidRPr="00427360" w:rsidRDefault="00427360" w:rsidP="00427360">
            <w:r w:rsidRPr="00427360">
              <w:t>0.028%</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w:t>
            </w:r>
          </w:p>
        </w:tc>
        <w:tc>
          <w:tcPr>
            <w:tcW w:w="1171" w:type="dxa"/>
            <w:noWrap/>
            <w:hideMark/>
          </w:tcPr>
          <w:p w:rsidR="00427360" w:rsidRPr="00427360" w:rsidRDefault="00427360" w:rsidP="00427360">
            <w:r w:rsidRPr="00427360">
              <w:t>92.421%</w:t>
            </w:r>
          </w:p>
        </w:tc>
        <w:tc>
          <w:tcPr>
            <w:tcW w:w="1171" w:type="dxa"/>
            <w:noWrap/>
            <w:hideMark/>
          </w:tcPr>
          <w:p w:rsidR="00427360" w:rsidRPr="00427360" w:rsidRDefault="00427360" w:rsidP="00427360">
            <w:r w:rsidRPr="00427360">
              <w:t>63.262%</w:t>
            </w:r>
          </w:p>
        </w:tc>
        <w:tc>
          <w:tcPr>
            <w:tcW w:w="980" w:type="dxa"/>
            <w:noWrap/>
            <w:hideMark/>
          </w:tcPr>
          <w:p w:rsidR="00427360" w:rsidRPr="00427360" w:rsidRDefault="00427360" w:rsidP="00427360">
            <w:r w:rsidRPr="00427360">
              <w:t>3.331%</w:t>
            </w:r>
          </w:p>
        </w:tc>
        <w:tc>
          <w:tcPr>
            <w:tcW w:w="1120" w:type="dxa"/>
            <w:noWrap/>
            <w:hideMark/>
          </w:tcPr>
          <w:p w:rsidR="00427360" w:rsidRPr="00427360" w:rsidRDefault="00427360" w:rsidP="00427360">
            <w:r w:rsidRPr="00427360">
              <w:t>0.808%</w:t>
            </w:r>
          </w:p>
        </w:tc>
        <w:tc>
          <w:tcPr>
            <w:tcW w:w="980" w:type="dxa"/>
            <w:noWrap/>
            <w:hideMark/>
          </w:tcPr>
          <w:p w:rsidR="00427360" w:rsidRPr="00427360" w:rsidRDefault="00427360" w:rsidP="00427360">
            <w:r w:rsidRPr="00427360">
              <w:t>0.342%</w:t>
            </w:r>
          </w:p>
        </w:tc>
        <w:tc>
          <w:tcPr>
            <w:tcW w:w="980" w:type="dxa"/>
            <w:noWrap/>
            <w:hideMark/>
          </w:tcPr>
          <w:p w:rsidR="00427360" w:rsidRPr="00427360" w:rsidRDefault="00427360" w:rsidP="00427360">
            <w:r w:rsidRPr="00427360">
              <w:t>0.052%</w:t>
            </w:r>
          </w:p>
        </w:tc>
        <w:tc>
          <w:tcPr>
            <w:tcW w:w="980" w:type="dxa"/>
            <w:noWrap/>
            <w:hideMark/>
          </w:tcPr>
          <w:p w:rsidR="00427360" w:rsidRPr="00427360" w:rsidRDefault="00427360" w:rsidP="00427360">
            <w:r w:rsidRPr="00427360">
              <w:t>0.080%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10000</w:t>
            </w:r>
          </w:p>
        </w:tc>
        <w:tc>
          <w:tcPr>
            <w:tcW w:w="1171" w:type="dxa"/>
            <w:noWrap/>
            <w:hideMark/>
          </w:tcPr>
          <w:p w:rsidR="00427360" w:rsidRPr="00427360" w:rsidRDefault="00427360" w:rsidP="00427360">
            <w:r w:rsidRPr="00427360">
              <w:t>125.311%</w:t>
            </w:r>
          </w:p>
        </w:tc>
        <w:tc>
          <w:tcPr>
            <w:tcW w:w="1171" w:type="dxa"/>
            <w:noWrap/>
            <w:hideMark/>
          </w:tcPr>
          <w:p w:rsidR="00427360" w:rsidRPr="00427360" w:rsidRDefault="00427360" w:rsidP="00427360">
            <w:r w:rsidRPr="00427360">
              <w:t>101.610%</w:t>
            </w:r>
          </w:p>
        </w:tc>
        <w:tc>
          <w:tcPr>
            <w:tcW w:w="980" w:type="dxa"/>
            <w:noWrap/>
            <w:hideMark/>
          </w:tcPr>
          <w:p w:rsidR="00427360" w:rsidRPr="00427360" w:rsidRDefault="00427360" w:rsidP="00427360">
            <w:r w:rsidRPr="00427360">
              <w:t>44.525%</w:t>
            </w:r>
          </w:p>
        </w:tc>
        <w:tc>
          <w:tcPr>
            <w:tcW w:w="1120" w:type="dxa"/>
            <w:noWrap/>
            <w:hideMark/>
          </w:tcPr>
          <w:p w:rsidR="00427360" w:rsidRPr="00427360" w:rsidRDefault="00427360" w:rsidP="00427360">
            <w:r w:rsidRPr="00427360">
              <w:t>14.936%</w:t>
            </w:r>
          </w:p>
        </w:tc>
        <w:tc>
          <w:tcPr>
            <w:tcW w:w="980" w:type="dxa"/>
            <w:noWrap/>
            <w:hideMark/>
          </w:tcPr>
          <w:p w:rsidR="00427360" w:rsidRPr="00427360" w:rsidRDefault="00427360" w:rsidP="00427360">
            <w:r w:rsidRPr="00427360">
              <w:t>7.443%</w:t>
            </w:r>
          </w:p>
        </w:tc>
        <w:tc>
          <w:tcPr>
            <w:tcW w:w="980" w:type="dxa"/>
            <w:noWrap/>
            <w:hideMark/>
          </w:tcPr>
          <w:p w:rsidR="00427360" w:rsidRPr="00427360" w:rsidRDefault="00427360" w:rsidP="00427360">
            <w:r w:rsidRPr="00427360">
              <w:t>0.247%</w:t>
            </w:r>
          </w:p>
        </w:tc>
        <w:tc>
          <w:tcPr>
            <w:tcW w:w="980" w:type="dxa"/>
            <w:noWrap/>
            <w:hideMark/>
          </w:tcPr>
          <w:p w:rsidR="00427360" w:rsidRPr="00427360" w:rsidRDefault="00427360" w:rsidP="00427360">
            <w:r w:rsidRPr="00427360">
              <w:t>0.145%</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100000</w:t>
            </w:r>
          </w:p>
        </w:tc>
        <w:tc>
          <w:tcPr>
            <w:tcW w:w="1171" w:type="dxa"/>
            <w:noWrap/>
            <w:hideMark/>
          </w:tcPr>
          <w:p w:rsidR="00427360" w:rsidRPr="00427360" w:rsidRDefault="00427360" w:rsidP="00427360">
            <w:r w:rsidRPr="00427360">
              <w:t>125.129%</w:t>
            </w:r>
          </w:p>
        </w:tc>
        <w:tc>
          <w:tcPr>
            <w:tcW w:w="1171" w:type="dxa"/>
            <w:noWrap/>
            <w:hideMark/>
          </w:tcPr>
          <w:p w:rsidR="00427360" w:rsidRPr="00427360" w:rsidRDefault="00427360" w:rsidP="00427360">
            <w:r w:rsidRPr="00427360">
              <w:t>158.820%</w:t>
            </w:r>
          </w:p>
        </w:tc>
        <w:tc>
          <w:tcPr>
            <w:tcW w:w="980" w:type="dxa"/>
            <w:noWrap/>
            <w:hideMark/>
          </w:tcPr>
          <w:p w:rsidR="00427360" w:rsidRPr="00427360" w:rsidRDefault="00427360" w:rsidP="00427360">
            <w:r w:rsidRPr="00427360">
              <w:t>169.372%</w:t>
            </w:r>
          </w:p>
        </w:tc>
        <w:tc>
          <w:tcPr>
            <w:tcW w:w="1120" w:type="dxa"/>
            <w:noWrap/>
            <w:hideMark/>
          </w:tcPr>
          <w:p w:rsidR="00427360" w:rsidRPr="00427360" w:rsidRDefault="00427360" w:rsidP="00427360">
            <w:r w:rsidRPr="00427360">
              <w:t>142.387%</w:t>
            </w:r>
          </w:p>
        </w:tc>
        <w:tc>
          <w:tcPr>
            <w:tcW w:w="980" w:type="dxa"/>
            <w:noWrap/>
            <w:hideMark/>
          </w:tcPr>
          <w:p w:rsidR="00427360" w:rsidRPr="00427360" w:rsidRDefault="00427360" w:rsidP="00427360">
            <w:r w:rsidRPr="00427360">
              <w:t>121.538%</w:t>
            </w:r>
          </w:p>
        </w:tc>
        <w:tc>
          <w:tcPr>
            <w:tcW w:w="980" w:type="dxa"/>
            <w:noWrap/>
            <w:hideMark/>
          </w:tcPr>
          <w:p w:rsidR="00427360" w:rsidRPr="00427360" w:rsidRDefault="00427360" w:rsidP="00427360">
            <w:r w:rsidRPr="00427360">
              <w:t>6.149%</w:t>
            </w:r>
          </w:p>
        </w:tc>
        <w:tc>
          <w:tcPr>
            <w:tcW w:w="980" w:type="dxa"/>
            <w:noWrap/>
            <w:hideMark/>
          </w:tcPr>
          <w:p w:rsidR="00427360" w:rsidRPr="00427360" w:rsidRDefault="00427360" w:rsidP="00427360">
            <w:r w:rsidRPr="00427360">
              <w:t>3.640%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150000</w:t>
            </w:r>
          </w:p>
        </w:tc>
        <w:tc>
          <w:tcPr>
            <w:tcW w:w="1171" w:type="dxa"/>
            <w:noWrap/>
            <w:hideMark/>
          </w:tcPr>
          <w:p w:rsidR="00427360" w:rsidRPr="00427360" w:rsidRDefault="00427360" w:rsidP="00427360">
            <w:r w:rsidRPr="00427360">
              <w:t>133.898%</w:t>
            </w:r>
          </w:p>
        </w:tc>
        <w:tc>
          <w:tcPr>
            <w:tcW w:w="1171" w:type="dxa"/>
            <w:noWrap/>
            <w:hideMark/>
          </w:tcPr>
          <w:p w:rsidR="00427360" w:rsidRPr="00427360" w:rsidRDefault="00427360" w:rsidP="00427360">
            <w:r w:rsidRPr="00427360">
              <w:t>162.366%</w:t>
            </w:r>
          </w:p>
        </w:tc>
        <w:tc>
          <w:tcPr>
            <w:tcW w:w="980" w:type="dxa"/>
            <w:noWrap/>
            <w:hideMark/>
          </w:tcPr>
          <w:p w:rsidR="00427360" w:rsidRPr="00427360" w:rsidRDefault="00427360" w:rsidP="00427360">
            <w:r w:rsidRPr="00427360">
              <w:t>208.516%</w:t>
            </w:r>
          </w:p>
        </w:tc>
        <w:tc>
          <w:tcPr>
            <w:tcW w:w="1120" w:type="dxa"/>
            <w:noWrap/>
            <w:hideMark/>
          </w:tcPr>
          <w:p w:rsidR="00427360" w:rsidRPr="00427360" w:rsidRDefault="00427360" w:rsidP="00427360">
            <w:r w:rsidRPr="00427360">
              <w:t>175.840%</w:t>
            </w:r>
          </w:p>
        </w:tc>
        <w:tc>
          <w:tcPr>
            <w:tcW w:w="980" w:type="dxa"/>
            <w:noWrap/>
            <w:hideMark/>
          </w:tcPr>
          <w:p w:rsidR="00427360" w:rsidRPr="00427360" w:rsidRDefault="00427360" w:rsidP="00427360">
            <w:r w:rsidRPr="00427360">
              <w:t>158.038%</w:t>
            </w:r>
          </w:p>
        </w:tc>
        <w:tc>
          <w:tcPr>
            <w:tcW w:w="980" w:type="dxa"/>
            <w:noWrap/>
            <w:hideMark/>
          </w:tcPr>
          <w:p w:rsidR="00427360" w:rsidRPr="00427360" w:rsidRDefault="00427360" w:rsidP="00427360">
            <w:r w:rsidRPr="00427360">
              <w:t>19.382%</w:t>
            </w:r>
          </w:p>
        </w:tc>
        <w:tc>
          <w:tcPr>
            <w:tcW w:w="980" w:type="dxa"/>
            <w:noWrap/>
            <w:hideMark/>
          </w:tcPr>
          <w:p w:rsidR="00427360" w:rsidRPr="00427360" w:rsidRDefault="00427360" w:rsidP="00427360">
            <w:r w:rsidRPr="00427360">
              <w:t>9.368%</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200000</w:t>
            </w:r>
          </w:p>
        </w:tc>
        <w:tc>
          <w:tcPr>
            <w:tcW w:w="1171" w:type="dxa"/>
            <w:noWrap/>
            <w:hideMark/>
          </w:tcPr>
          <w:p w:rsidR="00427360" w:rsidRPr="00427360" w:rsidRDefault="00427360" w:rsidP="00427360">
            <w:r w:rsidRPr="00427360">
              <w:t>131.535%</w:t>
            </w:r>
          </w:p>
        </w:tc>
        <w:tc>
          <w:tcPr>
            <w:tcW w:w="1171" w:type="dxa"/>
            <w:noWrap/>
            <w:hideMark/>
          </w:tcPr>
          <w:p w:rsidR="00427360" w:rsidRPr="00427360" w:rsidRDefault="00427360" w:rsidP="00427360">
            <w:r w:rsidRPr="00427360">
              <w:t>164.211%</w:t>
            </w:r>
          </w:p>
        </w:tc>
        <w:tc>
          <w:tcPr>
            <w:tcW w:w="980" w:type="dxa"/>
            <w:noWrap/>
            <w:hideMark/>
          </w:tcPr>
          <w:p w:rsidR="00427360" w:rsidRPr="00427360" w:rsidRDefault="00427360" w:rsidP="00427360">
            <w:r w:rsidRPr="00427360">
              <w:t>214.878%</w:t>
            </w:r>
          </w:p>
        </w:tc>
        <w:tc>
          <w:tcPr>
            <w:tcW w:w="1120" w:type="dxa"/>
            <w:noWrap/>
            <w:hideMark/>
          </w:tcPr>
          <w:p w:rsidR="00427360" w:rsidRPr="00427360" w:rsidRDefault="00427360" w:rsidP="00427360">
            <w:r w:rsidRPr="00427360">
              <w:t>212.784%</w:t>
            </w:r>
          </w:p>
        </w:tc>
        <w:tc>
          <w:tcPr>
            <w:tcW w:w="980" w:type="dxa"/>
            <w:noWrap/>
            <w:hideMark/>
          </w:tcPr>
          <w:p w:rsidR="00427360" w:rsidRPr="00427360" w:rsidRDefault="00427360" w:rsidP="00427360">
            <w:r w:rsidRPr="00427360">
              <w:t>186.504%</w:t>
            </w:r>
          </w:p>
        </w:tc>
        <w:tc>
          <w:tcPr>
            <w:tcW w:w="980" w:type="dxa"/>
            <w:noWrap/>
            <w:hideMark/>
          </w:tcPr>
          <w:p w:rsidR="00427360" w:rsidRPr="00427360" w:rsidRDefault="00427360" w:rsidP="00427360">
            <w:r w:rsidRPr="00427360">
              <w:t>29.872%</w:t>
            </w:r>
          </w:p>
        </w:tc>
        <w:tc>
          <w:tcPr>
            <w:tcW w:w="980" w:type="dxa"/>
            <w:noWrap/>
            <w:hideMark/>
          </w:tcPr>
          <w:p w:rsidR="00427360" w:rsidRPr="00427360" w:rsidRDefault="00427360" w:rsidP="00427360">
            <w:r w:rsidRPr="00427360">
              <w:t>18.770%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250000</w:t>
            </w:r>
          </w:p>
        </w:tc>
        <w:tc>
          <w:tcPr>
            <w:tcW w:w="1171" w:type="dxa"/>
            <w:noWrap/>
            <w:hideMark/>
          </w:tcPr>
          <w:p w:rsidR="00427360" w:rsidRPr="00427360" w:rsidRDefault="00427360" w:rsidP="00427360">
            <w:r w:rsidRPr="00427360">
              <w:t>126.145%</w:t>
            </w:r>
          </w:p>
        </w:tc>
        <w:tc>
          <w:tcPr>
            <w:tcW w:w="1171" w:type="dxa"/>
            <w:noWrap/>
            <w:hideMark/>
          </w:tcPr>
          <w:p w:rsidR="00427360" w:rsidRPr="00427360" w:rsidRDefault="00427360" w:rsidP="00427360">
            <w:r w:rsidRPr="00427360">
              <w:t>163.314%</w:t>
            </w:r>
          </w:p>
        </w:tc>
        <w:tc>
          <w:tcPr>
            <w:tcW w:w="980" w:type="dxa"/>
            <w:noWrap/>
            <w:hideMark/>
          </w:tcPr>
          <w:p w:rsidR="00427360" w:rsidRPr="00427360" w:rsidRDefault="00427360" w:rsidP="00427360">
            <w:r w:rsidRPr="00427360">
              <w:t>206.660%</w:t>
            </w:r>
          </w:p>
        </w:tc>
        <w:tc>
          <w:tcPr>
            <w:tcW w:w="1120" w:type="dxa"/>
            <w:noWrap/>
            <w:hideMark/>
          </w:tcPr>
          <w:p w:rsidR="00427360" w:rsidRPr="00427360" w:rsidRDefault="00427360" w:rsidP="00427360">
            <w:r w:rsidRPr="00427360">
              <w:t>228.107%</w:t>
            </w:r>
          </w:p>
        </w:tc>
        <w:tc>
          <w:tcPr>
            <w:tcW w:w="980" w:type="dxa"/>
            <w:noWrap/>
            <w:hideMark/>
          </w:tcPr>
          <w:p w:rsidR="00427360" w:rsidRPr="00427360" w:rsidRDefault="00427360" w:rsidP="00427360">
            <w:r w:rsidRPr="00427360">
              <w:t>214.938%</w:t>
            </w:r>
          </w:p>
        </w:tc>
        <w:tc>
          <w:tcPr>
            <w:tcW w:w="980" w:type="dxa"/>
            <w:noWrap/>
            <w:hideMark/>
          </w:tcPr>
          <w:p w:rsidR="00427360" w:rsidRPr="00427360" w:rsidRDefault="00427360" w:rsidP="00427360">
            <w:r w:rsidRPr="00427360">
              <w:t>39.082%</w:t>
            </w:r>
          </w:p>
        </w:tc>
        <w:tc>
          <w:tcPr>
            <w:tcW w:w="980" w:type="dxa"/>
            <w:noWrap/>
            <w:hideMark/>
          </w:tcPr>
          <w:p w:rsidR="00427360" w:rsidRPr="00427360" w:rsidRDefault="00427360" w:rsidP="00427360">
            <w:r w:rsidRPr="00427360">
              <w:t>28.400%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300000</w:t>
            </w:r>
          </w:p>
        </w:tc>
        <w:tc>
          <w:tcPr>
            <w:tcW w:w="1171" w:type="dxa"/>
            <w:noWrap/>
            <w:hideMark/>
          </w:tcPr>
          <w:p w:rsidR="00427360" w:rsidRPr="00427360" w:rsidRDefault="00427360" w:rsidP="00427360">
            <w:r w:rsidRPr="00427360">
              <w:t>126.190%</w:t>
            </w:r>
          </w:p>
        </w:tc>
        <w:tc>
          <w:tcPr>
            <w:tcW w:w="1171" w:type="dxa"/>
            <w:noWrap/>
            <w:hideMark/>
          </w:tcPr>
          <w:p w:rsidR="00427360" w:rsidRPr="00427360" w:rsidRDefault="00427360" w:rsidP="00427360">
            <w:r w:rsidRPr="00427360">
              <w:t>162.283%</w:t>
            </w:r>
          </w:p>
        </w:tc>
        <w:tc>
          <w:tcPr>
            <w:tcW w:w="980" w:type="dxa"/>
            <w:noWrap/>
            <w:hideMark/>
          </w:tcPr>
          <w:p w:rsidR="00427360" w:rsidRPr="00427360" w:rsidRDefault="00427360" w:rsidP="00427360">
            <w:r w:rsidRPr="00427360">
              <w:t>198.147%</w:t>
            </w:r>
          </w:p>
        </w:tc>
        <w:tc>
          <w:tcPr>
            <w:tcW w:w="1120" w:type="dxa"/>
            <w:noWrap/>
            <w:hideMark/>
          </w:tcPr>
          <w:p w:rsidR="00427360" w:rsidRPr="00427360" w:rsidRDefault="00427360" w:rsidP="00427360">
            <w:r w:rsidRPr="00427360">
              <w:t>232.812%</w:t>
            </w:r>
          </w:p>
        </w:tc>
        <w:tc>
          <w:tcPr>
            <w:tcW w:w="980" w:type="dxa"/>
            <w:noWrap/>
            <w:hideMark/>
          </w:tcPr>
          <w:p w:rsidR="00427360" w:rsidRPr="00427360" w:rsidRDefault="00427360" w:rsidP="00427360">
            <w:r w:rsidRPr="00427360">
              <w:t>240.272%</w:t>
            </w:r>
          </w:p>
        </w:tc>
        <w:tc>
          <w:tcPr>
            <w:tcW w:w="980" w:type="dxa"/>
            <w:noWrap/>
            <w:hideMark/>
          </w:tcPr>
          <w:p w:rsidR="00427360" w:rsidRPr="00427360" w:rsidRDefault="00427360" w:rsidP="00427360">
            <w:r w:rsidRPr="00427360">
              <w:t>56.290%</w:t>
            </w:r>
          </w:p>
        </w:tc>
        <w:tc>
          <w:tcPr>
            <w:tcW w:w="980" w:type="dxa"/>
            <w:noWrap/>
            <w:hideMark/>
          </w:tcPr>
          <w:p w:rsidR="00427360" w:rsidRPr="00427360" w:rsidRDefault="00427360" w:rsidP="00427360">
            <w:r w:rsidRPr="00427360">
              <w:t>28.509%</w:t>
            </w:r>
          </w:p>
        </w:tc>
      </w:tr>
    </w:tbl>
    <w:p w:rsidR="00427360" w:rsidRDefault="00427360" w:rsidP="00427360"/>
    <w:p w:rsidR="00D70352" w:rsidRDefault="00E84743">
      <w:r>
        <w:t>The efficiency increases as the list size increases. The efficiency also increases as the number of cores increases up to a certain point. Efficiency appears to peak at 16 cores with a list size of 300,000. At 20 cores, the efficiency drops significantly. The super-linear speedup is due to an algorithm issue where the sort time of sequential and parallel for a single bucket was different. Please see Table 3.2 for data compensated for this issue.</w:t>
      </w:r>
    </w:p>
    <w:p w:rsidR="00083A2A" w:rsidRDefault="00083A2A">
      <w:r>
        <w:br w:type="page"/>
      </w:r>
    </w:p>
    <w:p w:rsidR="00083A2A" w:rsidRDefault="00083A2A" w:rsidP="00083A2A">
      <w:pPr>
        <w:jc w:val="center"/>
      </w:pPr>
      <w:r>
        <w:lastRenderedPageBreak/>
        <w:t>Graph 3.1</w:t>
      </w:r>
    </w:p>
    <w:p w:rsidR="005B15E7" w:rsidRDefault="005B15E7">
      <w:r>
        <w:rPr>
          <w:noProof/>
        </w:rPr>
        <w:drawing>
          <wp:inline distT="0" distB="0" distL="0" distR="0" wp14:anchorId="0D294E8C" wp14:editId="7DF1749B">
            <wp:extent cx="4572000" cy="2743200"/>
            <wp:effectExtent l="0" t="0" r="0" b="0"/>
            <wp:docPr id="5" name="Chart 5">
              <a:extLst xmlns:a="http://schemas.openxmlformats.org/drawingml/2006/main">
                <a:ext uri="{FF2B5EF4-FFF2-40B4-BE49-F238E27FC236}">
                  <a16:creationId xmlns:a16="http://schemas.microsoft.com/office/drawing/2014/main" id="{ECC3874A-EAA5-4BDC-8D2D-BEBAEC102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3A2A" w:rsidRDefault="00987DE8">
      <w:r>
        <w:t>The speedup of parallel time reaches a peak at 16 cores. After 16 cores, the speedup drops significantly as another box is introduced to the calculations.</w:t>
      </w:r>
    </w:p>
    <w:p w:rsidR="00427360" w:rsidRDefault="00427360"/>
    <w:p w:rsidR="00427360" w:rsidRDefault="00427360"/>
    <w:p w:rsidR="00D70352" w:rsidRDefault="00083A2A" w:rsidP="00083A2A">
      <w:pPr>
        <w:jc w:val="center"/>
      </w:pPr>
      <w:r>
        <w:t>Table 3.1</w:t>
      </w:r>
    </w:p>
    <w:tbl>
      <w:tblPr>
        <w:tblStyle w:val="TableGrid"/>
        <w:tblW w:w="0" w:type="auto"/>
        <w:tblLook w:val="04A0" w:firstRow="1" w:lastRow="0" w:firstColumn="1" w:lastColumn="0" w:noHBand="0" w:noVBand="1"/>
      </w:tblPr>
      <w:tblGrid>
        <w:gridCol w:w="549"/>
        <w:gridCol w:w="1093"/>
        <w:gridCol w:w="996"/>
        <w:gridCol w:w="831"/>
        <w:gridCol w:w="900"/>
        <w:gridCol w:w="1000"/>
        <w:gridCol w:w="1000"/>
        <w:gridCol w:w="1000"/>
        <w:gridCol w:w="1000"/>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Bias speedup</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1093" w:type="dxa"/>
            <w:noWrap/>
            <w:hideMark/>
          </w:tcPr>
          <w:p w:rsidR="00427360" w:rsidRPr="00427360" w:rsidRDefault="00427360"/>
        </w:tc>
        <w:tc>
          <w:tcPr>
            <w:tcW w:w="996" w:type="dxa"/>
            <w:noWrap/>
            <w:hideMark/>
          </w:tcPr>
          <w:p w:rsidR="00427360" w:rsidRPr="00427360" w:rsidRDefault="00427360">
            <w:r w:rsidRPr="00427360">
              <w:t>bucket</w:t>
            </w:r>
          </w:p>
        </w:tc>
        <w:tc>
          <w:tcPr>
            <w:tcW w:w="831"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1093" w:type="dxa"/>
            <w:noWrap/>
            <w:hideMark/>
          </w:tcPr>
          <w:p w:rsidR="00427360" w:rsidRPr="00427360" w:rsidRDefault="00427360"/>
        </w:tc>
        <w:tc>
          <w:tcPr>
            <w:tcW w:w="996" w:type="dxa"/>
            <w:noWrap/>
            <w:hideMark/>
          </w:tcPr>
          <w:p w:rsidR="00427360" w:rsidRPr="00427360" w:rsidRDefault="00427360" w:rsidP="00427360">
            <w:r w:rsidRPr="00427360">
              <w:t>2</w:t>
            </w:r>
          </w:p>
        </w:tc>
        <w:tc>
          <w:tcPr>
            <w:tcW w:w="831"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1093" w:type="dxa"/>
            <w:noWrap/>
            <w:hideMark/>
          </w:tcPr>
          <w:p w:rsidR="00427360" w:rsidRPr="00427360" w:rsidRDefault="00427360" w:rsidP="00427360">
            <w:r w:rsidRPr="00427360">
              <w:t>100</w:t>
            </w:r>
          </w:p>
        </w:tc>
        <w:tc>
          <w:tcPr>
            <w:tcW w:w="996" w:type="dxa"/>
            <w:noWrap/>
            <w:hideMark/>
          </w:tcPr>
          <w:p w:rsidR="00427360" w:rsidRPr="00427360" w:rsidRDefault="00427360" w:rsidP="00427360">
            <w:r w:rsidRPr="00427360">
              <w:t>0.209</w:t>
            </w:r>
          </w:p>
        </w:tc>
        <w:tc>
          <w:tcPr>
            <w:tcW w:w="831" w:type="dxa"/>
            <w:noWrap/>
            <w:hideMark/>
          </w:tcPr>
          <w:p w:rsidR="00427360" w:rsidRPr="00427360" w:rsidRDefault="00427360" w:rsidP="00427360">
            <w:r w:rsidRPr="00427360">
              <w:t>0.126</w:t>
            </w:r>
          </w:p>
        </w:tc>
        <w:tc>
          <w:tcPr>
            <w:tcW w:w="900" w:type="dxa"/>
            <w:noWrap/>
            <w:hideMark/>
          </w:tcPr>
          <w:p w:rsidR="00427360" w:rsidRPr="00427360" w:rsidRDefault="00427360" w:rsidP="00427360">
            <w:r w:rsidRPr="00427360">
              <w:t>0.088</w:t>
            </w:r>
          </w:p>
        </w:tc>
        <w:tc>
          <w:tcPr>
            <w:tcW w:w="1000" w:type="dxa"/>
            <w:noWrap/>
            <w:hideMark/>
          </w:tcPr>
          <w:p w:rsidR="00427360" w:rsidRPr="00427360" w:rsidRDefault="00427360" w:rsidP="00427360">
            <w:r w:rsidRPr="00427360">
              <w:t>0.001</w:t>
            </w:r>
          </w:p>
        </w:tc>
        <w:tc>
          <w:tcPr>
            <w:tcW w:w="1000" w:type="dxa"/>
            <w:noWrap/>
            <w:hideMark/>
          </w:tcPr>
          <w:p w:rsidR="00427360" w:rsidRPr="00427360" w:rsidRDefault="00427360" w:rsidP="00427360">
            <w:r w:rsidRPr="00427360">
              <w:t>0.001</w:t>
            </w:r>
          </w:p>
        </w:tc>
        <w:tc>
          <w:tcPr>
            <w:tcW w:w="1000" w:type="dxa"/>
            <w:noWrap/>
            <w:hideMark/>
          </w:tcPr>
          <w:p w:rsidR="00427360" w:rsidRPr="00427360" w:rsidRDefault="00427360" w:rsidP="00427360">
            <w:r w:rsidRPr="00427360">
              <w:t>0.003</w:t>
            </w:r>
          </w:p>
        </w:tc>
        <w:tc>
          <w:tcPr>
            <w:tcW w:w="1000" w:type="dxa"/>
            <w:noWrap/>
            <w:hideMark/>
          </w:tcPr>
          <w:p w:rsidR="00427360" w:rsidRPr="00427360" w:rsidRDefault="00427360" w:rsidP="00427360">
            <w:r w:rsidRPr="00427360">
              <w:t>0.002</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w:t>
            </w:r>
          </w:p>
        </w:tc>
        <w:tc>
          <w:tcPr>
            <w:tcW w:w="996" w:type="dxa"/>
            <w:noWrap/>
            <w:hideMark/>
          </w:tcPr>
          <w:p w:rsidR="00427360" w:rsidRPr="00427360" w:rsidRDefault="00427360" w:rsidP="00427360">
            <w:r w:rsidRPr="00427360">
              <w:t>1.234</w:t>
            </w:r>
          </w:p>
        </w:tc>
        <w:tc>
          <w:tcPr>
            <w:tcW w:w="831" w:type="dxa"/>
            <w:noWrap/>
            <w:hideMark/>
          </w:tcPr>
          <w:p w:rsidR="00427360" w:rsidRPr="00427360" w:rsidRDefault="00427360" w:rsidP="00427360">
            <w:r w:rsidRPr="00427360">
              <w:t>1.354</w:t>
            </w:r>
          </w:p>
        </w:tc>
        <w:tc>
          <w:tcPr>
            <w:tcW w:w="900" w:type="dxa"/>
            <w:noWrap/>
            <w:hideMark/>
          </w:tcPr>
          <w:p w:rsidR="00427360" w:rsidRPr="00427360" w:rsidRDefault="00427360" w:rsidP="00427360">
            <w:r w:rsidRPr="00427360">
              <w:t>0.120</w:t>
            </w:r>
          </w:p>
        </w:tc>
        <w:tc>
          <w:tcPr>
            <w:tcW w:w="1000" w:type="dxa"/>
            <w:noWrap/>
            <w:hideMark/>
          </w:tcPr>
          <w:p w:rsidR="00427360" w:rsidRPr="00427360" w:rsidRDefault="00427360" w:rsidP="00427360">
            <w:r w:rsidRPr="00427360">
              <w:t>0.035</w:t>
            </w:r>
          </w:p>
        </w:tc>
        <w:tc>
          <w:tcPr>
            <w:tcW w:w="1000" w:type="dxa"/>
            <w:noWrap/>
            <w:hideMark/>
          </w:tcPr>
          <w:p w:rsidR="00427360" w:rsidRPr="00427360" w:rsidRDefault="00427360" w:rsidP="00427360">
            <w:r w:rsidRPr="00427360">
              <w:t>0.019</w:t>
            </w:r>
          </w:p>
        </w:tc>
        <w:tc>
          <w:tcPr>
            <w:tcW w:w="1000" w:type="dxa"/>
            <w:noWrap/>
            <w:hideMark/>
          </w:tcPr>
          <w:p w:rsidR="00427360" w:rsidRPr="00427360" w:rsidRDefault="00427360" w:rsidP="00427360">
            <w:r w:rsidRPr="00427360">
              <w:t>0.003</w:t>
            </w:r>
          </w:p>
        </w:tc>
        <w:tc>
          <w:tcPr>
            <w:tcW w:w="1000" w:type="dxa"/>
            <w:noWrap/>
            <w:hideMark/>
          </w:tcPr>
          <w:p w:rsidR="00427360" w:rsidRPr="00427360" w:rsidRDefault="00427360" w:rsidP="00427360">
            <w:r w:rsidRPr="00427360">
              <w:t>0.006</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10000</w:t>
            </w:r>
          </w:p>
        </w:tc>
        <w:tc>
          <w:tcPr>
            <w:tcW w:w="996" w:type="dxa"/>
            <w:noWrap/>
            <w:hideMark/>
          </w:tcPr>
          <w:p w:rsidR="00427360" w:rsidRPr="00427360" w:rsidRDefault="00427360" w:rsidP="00427360">
            <w:r w:rsidRPr="00427360">
              <w:t>1.673</w:t>
            </w:r>
          </w:p>
        </w:tc>
        <w:tc>
          <w:tcPr>
            <w:tcW w:w="831" w:type="dxa"/>
            <w:noWrap/>
            <w:hideMark/>
          </w:tcPr>
          <w:p w:rsidR="00427360" w:rsidRPr="00427360" w:rsidRDefault="00427360" w:rsidP="00427360">
            <w:r w:rsidRPr="00427360">
              <w:t>2.174</w:t>
            </w:r>
          </w:p>
        </w:tc>
        <w:tc>
          <w:tcPr>
            <w:tcW w:w="900" w:type="dxa"/>
            <w:noWrap/>
            <w:hideMark/>
          </w:tcPr>
          <w:p w:rsidR="00427360" w:rsidRPr="00427360" w:rsidRDefault="00427360" w:rsidP="00427360">
            <w:r w:rsidRPr="00427360">
              <w:t>1.598</w:t>
            </w:r>
          </w:p>
        </w:tc>
        <w:tc>
          <w:tcPr>
            <w:tcW w:w="1000" w:type="dxa"/>
            <w:noWrap/>
            <w:hideMark/>
          </w:tcPr>
          <w:p w:rsidR="00427360" w:rsidRPr="00427360" w:rsidRDefault="00427360" w:rsidP="00427360">
            <w:r w:rsidRPr="00427360">
              <w:t>0.646</w:t>
            </w:r>
          </w:p>
        </w:tc>
        <w:tc>
          <w:tcPr>
            <w:tcW w:w="1000" w:type="dxa"/>
            <w:noWrap/>
            <w:hideMark/>
          </w:tcPr>
          <w:p w:rsidR="00427360" w:rsidRPr="00427360" w:rsidRDefault="00427360" w:rsidP="00427360">
            <w:r w:rsidRPr="00427360">
              <w:t>0.405</w:t>
            </w:r>
          </w:p>
        </w:tc>
        <w:tc>
          <w:tcPr>
            <w:tcW w:w="1000" w:type="dxa"/>
            <w:noWrap/>
            <w:hideMark/>
          </w:tcPr>
          <w:p w:rsidR="00427360" w:rsidRPr="00427360" w:rsidRDefault="00427360" w:rsidP="00427360">
            <w:r w:rsidRPr="00427360">
              <w:t>0.016</w:t>
            </w:r>
          </w:p>
        </w:tc>
        <w:tc>
          <w:tcPr>
            <w:tcW w:w="1000" w:type="dxa"/>
            <w:noWrap/>
            <w:hideMark/>
          </w:tcPr>
          <w:p w:rsidR="00427360" w:rsidRPr="00427360" w:rsidRDefault="00427360" w:rsidP="00427360">
            <w:r w:rsidRPr="00427360">
              <w:t>0.011</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100000</w:t>
            </w:r>
          </w:p>
        </w:tc>
        <w:tc>
          <w:tcPr>
            <w:tcW w:w="996" w:type="dxa"/>
            <w:noWrap/>
            <w:hideMark/>
          </w:tcPr>
          <w:p w:rsidR="00427360" w:rsidRPr="00427360" w:rsidRDefault="00427360" w:rsidP="00427360">
            <w:r w:rsidRPr="00427360">
              <w:t>1.671</w:t>
            </w:r>
          </w:p>
        </w:tc>
        <w:tc>
          <w:tcPr>
            <w:tcW w:w="831" w:type="dxa"/>
            <w:noWrap/>
            <w:hideMark/>
          </w:tcPr>
          <w:p w:rsidR="00427360" w:rsidRPr="00427360" w:rsidRDefault="00427360" w:rsidP="00427360">
            <w:r w:rsidRPr="00427360">
              <w:t>3.398</w:t>
            </w:r>
          </w:p>
        </w:tc>
        <w:tc>
          <w:tcPr>
            <w:tcW w:w="900" w:type="dxa"/>
            <w:noWrap/>
            <w:hideMark/>
          </w:tcPr>
          <w:p w:rsidR="00427360" w:rsidRPr="00427360" w:rsidRDefault="00427360" w:rsidP="00427360">
            <w:r w:rsidRPr="00427360">
              <w:t>6.077</w:t>
            </w:r>
          </w:p>
        </w:tc>
        <w:tc>
          <w:tcPr>
            <w:tcW w:w="1000" w:type="dxa"/>
            <w:noWrap/>
            <w:hideMark/>
          </w:tcPr>
          <w:p w:rsidR="00427360" w:rsidRPr="00427360" w:rsidRDefault="00427360" w:rsidP="00427360">
            <w:r w:rsidRPr="00427360">
              <w:t>6.154</w:t>
            </w:r>
          </w:p>
        </w:tc>
        <w:tc>
          <w:tcPr>
            <w:tcW w:w="1000" w:type="dxa"/>
            <w:noWrap/>
            <w:hideMark/>
          </w:tcPr>
          <w:p w:rsidR="00427360" w:rsidRPr="00427360" w:rsidRDefault="00427360" w:rsidP="00427360">
            <w:r w:rsidRPr="00427360">
              <w:t>6.608</w:t>
            </w:r>
          </w:p>
        </w:tc>
        <w:tc>
          <w:tcPr>
            <w:tcW w:w="1000" w:type="dxa"/>
            <w:noWrap/>
            <w:hideMark/>
          </w:tcPr>
          <w:p w:rsidR="00427360" w:rsidRPr="00427360" w:rsidRDefault="00427360" w:rsidP="00427360">
            <w:r w:rsidRPr="00427360">
              <w:t>0.396</w:t>
            </w:r>
          </w:p>
        </w:tc>
        <w:tc>
          <w:tcPr>
            <w:tcW w:w="1000" w:type="dxa"/>
            <w:noWrap/>
            <w:hideMark/>
          </w:tcPr>
          <w:p w:rsidR="00427360" w:rsidRPr="00427360" w:rsidRDefault="00427360" w:rsidP="00427360">
            <w:r w:rsidRPr="00427360">
              <w:t>0.279</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150000</w:t>
            </w:r>
          </w:p>
        </w:tc>
        <w:tc>
          <w:tcPr>
            <w:tcW w:w="996" w:type="dxa"/>
            <w:noWrap/>
            <w:hideMark/>
          </w:tcPr>
          <w:p w:rsidR="00427360" w:rsidRPr="00427360" w:rsidRDefault="00427360" w:rsidP="00427360">
            <w:r w:rsidRPr="00427360">
              <w:t>1.788</w:t>
            </w:r>
          </w:p>
        </w:tc>
        <w:tc>
          <w:tcPr>
            <w:tcW w:w="831" w:type="dxa"/>
            <w:noWrap/>
            <w:hideMark/>
          </w:tcPr>
          <w:p w:rsidR="00427360" w:rsidRPr="00427360" w:rsidRDefault="00427360" w:rsidP="00427360">
            <w:r w:rsidRPr="00427360">
              <w:t>3.474</w:t>
            </w:r>
          </w:p>
        </w:tc>
        <w:tc>
          <w:tcPr>
            <w:tcW w:w="900" w:type="dxa"/>
            <w:noWrap/>
            <w:hideMark/>
          </w:tcPr>
          <w:p w:rsidR="00427360" w:rsidRPr="00427360" w:rsidRDefault="00427360" w:rsidP="00427360">
            <w:r w:rsidRPr="00427360">
              <w:t>7.482</w:t>
            </w:r>
          </w:p>
        </w:tc>
        <w:tc>
          <w:tcPr>
            <w:tcW w:w="1000" w:type="dxa"/>
            <w:noWrap/>
            <w:hideMark/>
          </w:tcPr>
          <w:p w:rsidR="00427360" w:rsidRPr="00427360" w:rsidRDefault="00427360" w:rsidP="00427360">
            <w:r w:rsidRPr="00427360">
              <w:t>7.600</w:t>
            </w:r>
          </w:p>
        </w:tc>
        <w:tc>
          <w:tcPr>
            <w:tcW w:w="1000" w:type="dxa"/>
            <w:noWrap/>
            <w:hideMark/>
          </w:tcPr>
          <w:p w:rsidR="00427360" w:rsidRPr="00427360" w:rsidRDefault="00427360" w:rsidP="00427360">
            <w:r w:rsidRPr="00427360">
              <w:t>8.592</w:t>
            </w:r>
          </w:p>
        </w:tc>
        <w:tc>
          <w:tcPr>
            <w:tcW w:w="1000" w:type="dxa"/>
            <w:noWrap/>
            <w:hideMark/>
          </w:tcPr>
          <w:p w:rsidR="00427360" w:rsidRPr="00427360" w:rsidRDefault="00427360" w:rsidP="00427360">
            <w:r w:rsidRPr="00427360">
              <w:t>1.247</w:t>
            </w:r>
          </w:p>
        </w:tc>
        <w:tc>
          <w:tcPr>
            <w:tcW w:w="1000" w:type="dxa"/>
            <w:noWrap/>
            <w:hideMark/>
          </w:tcPr>
          <w:p w:rsidR="00427360" w:rsidRPr="00427360" w:rsidRDefault="00427360" w:rsidP="00427360">
            <w:r w:rsidRPr="00427360">
              <w:t>0.717</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200000</w:t>
            </w:r>
          </w:p>
        </w:tc>
        <w:tc>
          <w:tcPr>
            <w:tcW w:w="996" w:type="dxa"/>
            <w:noWrap/>
            <w:hideMark/>
          </w:tcPr>
          <w:p w:rsidR="00427360" w:rsidRPr="00427360" w:rsidRDefault="00427360" w:rsidP="00427360">
            <w:r w:rsidRPr="00427360">
              <w:t>1.756</w:t>
            </w:r>
          </w:p>
        </w:tc>
        <w:tc>
          <w:tcPr>
            <w:tcW w:w="831" w:type="dxa"/>
            <w:noWrap/>
            <w:hideMark/>
          </w:tcPr>
          <w:p w:rsidR="00427360" w:rsidRPr="00427360" w:rsidRDefault="00427360" w:rsidP="00427360">
            <w:r w:rsidRPr="00427360">
              <w:t>3.513</w:t>
            </w:r>
          </w:p>
        </w:tc>
        <w:tc>
          <w:tcPr>
            <w:tcW w:w="900" w:type="dxa"/>
            <w:noWrap/>
            <w:hideMark/>
          </w:tcPr>
          <w:p w:rsidR="00427360" w:rsidRPr="00427360" w:rsidRDefault="00427360" w:rsidP="00427360">
            <w:r w:rsidRPr="00427360">
              <w:t>7.710</w:t>
            </w:r>
          </w:p>
        </w:tc>
        <w:tc>
          <w:tcPr>
            <w:tcW w:w="1000" w:type="dxa"/>
            <w:noWrap/>
            <w:hideMark/>
          </w:tcPr>
          <w:p w:rsidR="00427360" w:rsidRPr="00427360" w:rsidRDefault="00427360" w:rsidP="00427360">
            <w:r w:rsidRPr="00427360">
              <w:t>9.197</w:t>
            </w:r>
          </w:p>
        </w:tc>
        <w:tc>
          <w:tcPr>
            <w:tcW w:w="1000" w:type="dxa"/>
            <w:noWrap/>
            <w:hideMark/>
          </w:tcPr>
          <w:p w:rsidR="00427360" w:rsidRPr="00427360" w:rsidRDefault="00427360" w:rsidP="00427360">
            <w:r w:rsidRPr="00427360">
              <w:t>10.140</w:t>
            </w:r>
          </w:p>
        </w:tc>
        <w:tc>
          <w:tcPr>
            <w:tcW w:w="1000" w:type="dxa"/>
            <w:noWrap/>
            <w:hideMark/>
          </w:tcPr>
          <w:p w:rsidR="00427360" w:rsidRPr="00427360" w:rsidRDefault="00427360" w:rsidP="00427360">
            <w:r w:rsidRPr="00427360">
              <w:t>1.922</w:t>
            </w:r>
          </w:p>
        </w:tc>
        <w:tc>
          <w:tcPr>
            <w:tcW w:w="1000" w:type="dxa"/>
            <w:noWrap/>
            <w:hideMark/>
          </w:tcPr>
          <w:p w:rsidR="00427360" w:rsidRPr="00427360" w:rsidRDefault="00427360" w:rsidP="00427360">
            <w:r w:rsidRPr="00427360">
              <w:t>1.437</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250000</w:t>
            </w:r>
          </w:p>
        </w:tc>
        <w:tc>
          <w:tcPr>
            <w:tcW w:w="996" w:type="dxa"/>
            <w:noWrap/>
            <w:hideMark/>
          </w:tcPr>
          <w:p w:rsidR="00427360" w:rsidRPr="00427360" w:rsidRDefault="00427360" w:rsidP="00427360">
            <w:r w:rsidRPr="00427360">
              <w:t>1.684</w:t>
            </w:r>
          </w:p>
        </w:tc>
        <w:tc>
          <w:tcPr>
            <w:tcW w:w="831" w:type="dxa"/>
            <w:noWrap/>
            <w:hideMark/>
          </w:tcPr>
          <w:p w:rsidR="00427360" w:rsidRPr="00427360" w:rsidRDefault="00427360" w:rsidP="00427360">
            <w:r w:rsidRPr="00427360">
              <w:t>3.494</w:t>
            </w:r>
          </w:p>
        </w:tc>
        <w:tc>
          <w:tcPr>
            <w:tcW w:w="900" w:type="dxa"/>
            <w:noWrap/>
            <w:hideMark/>
          </w:tcPr>
          <w:p w:rsidR="00427360" w:rsidRPr="00427360" w:rsidRDefault="00427360" w:rsidP="00427360">
            <w:r w:rsidRPr="00427360">
              <w:t>7.415</w:t>
            </w:r>
          </w:p>
        </w:tc>
        <w:tc>
          <w:tcPr>
            <w:tcW w:w="1000" w:type="dxa"/>
            <w:noWrap/>
            <w:hideMark/>
          </w:tcPr>
          <w:p w:rsidR="00427360" w:rsidRPr="00427360" w:rsidRDefault="00427360" w:rsidP="00427360">
            <w:r w:rsidRPr="00427360">
              <w:t>9.859</w:t>
            </w:r>
          </w:p>
        </w:tc>
        <w:tc>
          <w:tcPr>
            <w:tcW w:w="1000" w:type="dxa"/>
            <w:noWrap/>
            <w:hideMark/>
          </w:tcPr>
          <w:p w:rsidR="00427360" w:rsidRPr="00427360" w:rsidRDefault="00427360" w:rsidP="00427360">
            <w:r w:rsidRPr="00427360">
              <w:t>11.686</w:t>
            </w:r>
          </w:p>
        </w:tc>
        <w:tc>
          <w:tcPr>
            <w:tcW w:w="1000" w:type="dxa"/>
            <w:noWrap/>
            <w:hideMark/>
          </w:tcPr>
          <w:p w:rsidR="00427360" w:rsidRPr="00427360" w:rsidRDefault="00427360" w:rsidP="00427360">
            <w:r w:rsidRPr="00427360">
              <w:t>2.514</w:t>
            </w:r>
          </w:p>
        </w:tc>
        <w:tc>
          <w:tcPr>
            <w:tcW w:w="1000" w:type="dxa"/>
            <w:noWrap/>
            <w:hideMark/>
          </w:tcPr>
          <w:p w:rsidR="00427360" w:rsidRPr="00427360" w:rsidRDefault="00427360" w:rsidP="00427360">
            <w:r w:rsidRPr="00427360">
              <w:t>2.174</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300000</w:t>
            </w:r>
          </w:p>
        </w:tc>
        <w:tc>
          <w:tcPr>
            <w:tcW w:w="996" w:type="dxa"/>
            <w:noWrap/>
            <w:hideMark/>
          </w:tcPr>
          <w:p w:rsidR="00427360" w:rsidRPr="00427360" w:rsidRDefault="00427360" w:rsidP="00427360">
            <w:r w:rsidRPr="00427360">
              <w:t>1.685</w:t>
            </w:r>
          </w:p>
        </w:tc>
        <w:tc>
          <w:tcPr>
            <w:tcW w:w="831" w:type="dxa"/>
            <w:noWrap/>
            <w:hideMark/>
          </w:tcPr>
          <w:p w:rsidR="00427360" w:rsidRPr="00427360" w:rsidRDefault="00427360" w:rsidP="00427360">
            <w:r w:rsidRPr="00427360">
              <w:t>3.472</w:t>
            </w:r>
          </w:p>
        </w:tc>
        <w:tc>
          <w:tcPr>
            <w:tcW w:w="900" w:type="dxa"/>
            <w:noWrap/>
            <w:hideMark/>
          </w:tcPr>
          <w:p w:rsidR="00427360" w:rsidRPr="00427360" w:rsidRDefault="00427360" w:rsidP="00427360">
            <w:r w:rsidRPr="00427360">
              <w:t>7.110</w:t>
            </w:r>
          </w:p>
        </w:tc>
        <w:tc>
          <w:tcPr>
            <w:tcW w:w="1000" w:type="dxa"/>
            <w:noWrap/>
            <w:hideMark/>
          </w:tcPr>
          <w:p w:rsidR="00427360" w:rsidRPr="00427360" w:rsidRDefault="00427360" w:rsidP="00427360">
            <w:r w:rsidRPr="00427360">
              <w:t>10.063</w:t>
            </w:r>
          </w:p>
        </w:tc>
        <w:tc>
          <w:tcPr>
            <w:tcW w:w="1000" w:type="dxa"/>
            <w:noWrap/>
            <w:hideMark/>
          </w:tcPr>
          <w:p w:rsidR="00427360" w:rsidRPr="00427360" w:rsidRDefault="00427360" w:rsidP="00427360">
            <w:r w:rsidRPr="00427360">
              <w:t>13.063</w:t>
            </w:r>
          </w:p>
        </w:tc>
        <w:tc>
          <w:tcPr>
            <w:tcW w:w="1000" w:type="dxa"/>
            <w:noWrap/>
            <w:hideMark/>
          </w:tcPr>
          <w:p w:rsidR="00427360" w:rsidRPr="00427360" w:rsidRDefault="00427360" w:rsidP="00427360">
            <w:r w:rsidRPr="00427360">
              <w:t>3.621</w:t>
            </w:r>
          </w:p>
        </w:tc>
        <w:tc>
          <w:tcPr>
            <w:tcW w:w="1000" w:type="dxa"/>
            <w:noWrap/>
            <w:hideMark/>
          </w:tcPr>
          <w:p w:rsidR="00427360" w:rsidRPr="00427360" w:rsidRDefault="00427360" w:rsidP="00427360">
            <w:r w:rsidRPr="00427360">
              <w:t>2.182</w:t>
            </w:r>
          </w:p>
        </w:tc>
      </w:tr>
    </w:tbl>
    <w:p w:rsidR="00427360" w:rsidRDefault="00427360" w:rsidP="00427360"/>
    <w:p w:rsidR="00083A2A" w:rsidRDefault="00987DE8">
      <w:r>
        <w:t>The speedup of parallel time reaches a peak at 16 cores with a speed of 19. After 16 cores, the speedup drops significantly as another box is introduced to the calculations.</w:t>
      </w:r>
    </w:p>
    <w:p w:rsidR="00083A2A" w:rsidRDefault="00083A2A">
      <w:r>
        <w:br w:type="page"/>
      </w:r>
    </w:p>
    <w:p w:rsidR="00D70352" w:rsidRDefault="00083A2A" w:rsidP="00083A2A">
      <w:pPr>
        <w:jc w:val="center"/>
      </w:pPr>
      <w:r>
        <w:lastRenderedPageBreak/>
        <w:t>Graph 3.2</w:t>
      </w:r>
    </w:p>
    <w:p w:rsidR="005B15E7" w:rsidRDefault="005B15E7">
      <w:r>
        <w:rPr>
          <w:noProof/>
        </w:rPr>
        <w:drawing>
          <wp:inline distT="0" distB="0" distL="0" distR="0" wp14:anchorId="78762734" wp14:editId="7118FF69">
            <wp:extent cx="4572000" cy="2743200"/>
            <wp:effectExtent l="0" t="0" r="0" b="0"/>
            <wp:docPr id="6" name="Chart 6">
              <a:extLst xmlns:a="http://schemas.openxmlformats.org/drawingml/2006/main">
                <a:ext uri="{FF2B5EF4-FFF2-40B4-BE49-F238E27FC236}">
                  <a16:creationId xmlns:a16="http://schemas.microsoft.com/office/drawing/2014/main" id="{0907060A-16D2-4C5D-B855-6BA0230CD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3A2A" w:rsidRDefault="00987DE8">
      <w:r>
        <w:t>The efficiency increases as the list size increases. The efficiency constantly high at high list sizes and cores less than or equal to 16. At 8, 12, and 20 cores, the efficiency drops significantly due to high communications time.</w:t>
      </w:r>
    </w:p>
    <w:p w:rsidR="00427360" w:rsidRDefault="00427360"/>
    <w:p w:rsidR="00427360" w:rsidRDefault="00427360"/>
    <w:p w:rsidR="00D70352" w:rsidRDefault="00083A2A" w:rsidP="00083A2A">
      <w:pPr>
        <w:jc w:val="center"/>
      </w:pPr>
      <w:r>
        <w:t>Table 3.2</w:t>
      </w:r>
    </w:p>
    <w:tbl>
      <w:tblPr>
        <w:tblStyle w:val="TableGrid"/>
        <w:tblW w:w="0" w:type="auto"/>
        <w:tblLook w:val="04A0" w:firstRow="1" w:lastRow="0" w:firstColumn="1" w:lastColumn="0" w:noHBand="0" w:noVBand="1"/>
      </w:tblPr>
      <w:tblGrid>
        <w:gridCol w:w="549"/>
        <w:gridCol w:w="986"/>
        <w:gridCol w:w="1127"/>
        <w:gridCol w:w="1127"/>
        <w:gridCol w:w="987"/>
        <w:gridCol w:w="1120"/>
        <w:gridCol w:w="987"/>
        <w:gridCol w:w="987"/>
        <w:gridCol w:w="980"/>
      </w:tblGrid>
      <w:tr w:rsidR="00427360" w:rsidRPr="00427360" w:rsidTr="00427360">
        <w:trPr>
          <w:trHeight w:val="300"/>
        </w:trPr>
        <w:tc>
          <w:tcPr>
            <w:tcW w:w="480" w:type="dxa"/>
            <w:noWrap/>
            <w:hideMark/>
          </w:tcPr>
          <w:p w:rsidR="00427360" w:rsidRPr="00427360" w:rsidRDefault="00427360"/>
        </w:tc>
        <w:tc>
          <w:tcPr>
            <w:tcW w:w="3240" w:type="dxa"/>
            <w:gridSpan w:val="3"/>
            <w:noWrap/>
            <w:hideMark/>
          </w:tcPr>
          <w:p w:rsidR="00427360" w:rsidRPr="00427360" w:rsidRDefault="00427360" w:rsidP="00427360">
            <w:r w:rsidRPr="00427360">
              <w:t>Bias Efficiency</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86" w:type="dxa"/>
            <w:noWrap/>
            <w:hideMark/>
          </w:tcPr>
          <w:p w:rsidR="00427360" w:rsidRPr="00427360" w:rsidRDefault="00427360"/>
        </w:tc>
        <w:tc>
          <w:tcPr>
            <w:tcW w:w="1127" w:type="dxa"/>
            <w:noWrap/>
            <w:hideMark/>
          </w:tcPr>
          <w:p w:rsidR="00427360" w:rsidRPr="00427360" w:rsidRDefault="00427360">
            <w:r w:rsidRPr="00427360">
              <w:t>bucket</w:t>
            </w:r>
          </w:p>
        </w:tc>
        <w:tc>
          <w:tcPr>
            <w:tcW w:w="1127"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86" w:type="dxa"/>
            <w:noWrap/>
            <w:hideMark/>
          </w:tcPr>
          <w:p w:rsidR="00427360" w:rsidRPr="00427360" w:rsidRDefault="00427360"/>
        </w:tc>
        <w:tc>
          <w:tcPr>
            <w:tcW w:w="1127" w:type="dxa"/>
            <w:noWrap/>
            <w:hideMark/>
          </w:tcPr>
          <w:p w:rsidR="00427360" w:rsidRPr="00427360" w:rsidRDefault="00427360" w:rsidP="00427360">
            <w:r w:rsidRPr="00427360">
              <w:t>2</w:t>
            </w:r>
          </w:p>
        </w:tc>
        <w:tc>
          <w:tcPr>
            <w:tcW w:w="1127"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986" w:type="dxa"/>
            <w:noWrap/>
            <w:hideMark/>
          </w:tcPr>
          <w:p w:rsidR="00427360" w:rsidRPr="00427360" w:rsidRDefault="00427360" w:rsidP="00427360">
            <w:r w:rsidRPr="00427360">
              <w:t>100</w:t>
            </w:r>
          </w:p>
        </w:tc>
        <w:tc>
          <w:tcPr>
            <w:tcW w:w="1127" w:type="dxa"/>
            <w:noWrap/>
            <w:hideMark/>
          </w:tcPr>
          <w:p w:rsidR="00427360" w:rsidRPr="00427360" w:rsidRDefault="00427360" w:rsidP="00427360">
            <w:r w:rsidRPr="00427360">
              <w:t>10.471%</w:t>
            </w:r>
          </w:p>
        </w:tc>
        <w:tc>
          <w:tcPr>
            <w:tcW w:w="1127" w:type="dxa"/>
            <w:noWrap/>
            <w:hideMark/>
          </w:tcPr>
          <w:p w:rsidR="00427360" w:rsidRPr="00427360" w:rsidRDefault="00427360" w:rsidP="00427360">
            <w:r w:rsidRPr="00427360">
              <w:t>3.149%</w:t>
            </w:r>
          </w:p>
        </w:tc>
        <w:tc>
          <w:tcPr>
            <w:tcW w:w="980" w:type="dxa"/>
            <w:noWrap/>
            <w:hideMark/>
          </w:tcPr>
          <w:p w:rsidR="00427360" w:rsidRPr="00427360" w:rsidRDefault="00427360" w:rsidP="00427360">
            <w:r w:rsidRPr="00427360">
              <w:t>1.104%</w:t>
            </w:r>
          </w:p>
        </w:tc>
        <w:tc>
          <w:tcPr>
            <w:tcW w:w="1120" w:type="dxa"/>
            <w:noWrap/>
            <w:hideMark/>
          </w:tcPr>
          <w:p w:rsidR="00427360" w:rsidRPr="00427360" w:rsidRDefault="00427360" w:rsidP="00427360">
            <w:r w:rsidRPr="00427360">
              <w:t>0.009%</w:t>
            </w:r>
          </w:p>
        </w:tc>
        <w:tc>
          <w:tcPr>
            <w:tcW w:w="980" w:type="dxa"/>
            <w:noWrap/>
            <w:hideMark/>
          </w:tcPr>
          <w:p w:rsidR="00427360" w:rsidRPr="00427360" w:rsidRDefault="00427360" w:rsidP="00427360">
            <w:r w:rsidRPr="00427360">
              <w:t>0.006%</w:t>
            </w:r>
          </w:p>
        </w:tc>
        <w:tc>
          <w:tcPr>
            <w:tcW w:w="980" w:type="dxa"/>
            <w:noWrap/>
            <w:hideMark/>
          </w:tcPr>
          <w:p w:rsidR="00427360" w:rsidRPr="00427360" w:rsidRDefault="00427360" w:rsidP="00427360">
            <w:r w:rsidRPr="00427360">
              <w:t>0.013%</w:t>
            </w:r>
          </w:p>
        </w:tc>
        <w:tc>
          <w:tcPr>
            <w:tcW w:w="980" w:type="dxa"/>
            <w:noWrap/>
            <w:hideMark/>
          </w:tcPr>
          <w:p w:rsidR="00427360" w:rsidRPr="00427360" w:rsidRDefault="00427360" w:rsidP="00427360">
            <w:r w:rsidRPr="00427360">
              <w:t>0.009%</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w:t>
            </w:r>
          </w:p>
        </w:tc>
        <w:tc>
          <w:tcPr>
            <w:tcW w:w="1127" w:type="dxa"/>
            <w:noWrap/>
            <w:hideMark/>
          </w:tcPr>
          <w:p w:rsidR="00427360" w:rsidRPr="00427360" w:rsidRDefault="00427360" w:rsidP="00427360">
            <w:r w:rsidRPr="00427360">
              <w:t>61.694%</w:t>
            </w:r>
          </w:p>
        </w:tc>
        <w:tc>
          <w:tcPr>
            <w:tcW w:w="1127" w:type="dxa"/>
            <w:noWrap/>
            <w:hideMark/>
          </w:tcPr>
          <w:p w:rsidR="00427360" w:rsidRPr="00427360" w:rsidRDefault="00427360" w:rsidP="00427360">
            <w:r w:rsidRPr="00427360">
              <w:t>33.838%</w:t>
            </w:r>
          </w:p>
        </w:tc>
        <w:tc>
          <w:tcPr>
            <w:tcW w:w="980" w:type="dxa"/>
            <w:noWrap/>
            <w:hideMark/>
          </w:tcPr>
          <w:p w:rsidR="00427360" w:rsidRPr="00427360" w:rsidRDefault="00427360" w:rsidP="00427360">
            <w:r w:rsidRPr="00427360">
              <w:t>1.494%</w:t>
            </w:r>
          </w:p>
        </w:tc>
        <w:tc>
          <w:tcPr>
            <w:tcW w:w="1120" w:type="dxa"/>
            <w:noWrap/>
            <w:hideMark/>
          </w:tcPr>
          <w:p w:rsidR="00427360" w:rsidRPr="00427360" w:rsidRDefault="00427360" w:rsidP="00427360">
            <w:r w:rsidRPr="00427360">
              <w:t>0.291%</w:t>
            </w:r>
          </w:p>
        </w:tc>
        <w:tc>
          <w:tcPr>
            <w:tcW w:w="980" w:type="dxa"/>
            <w:noWrap/>
            <w:hideMark/>
          </w:tcPr>
          <w:p w:rsidR="00427360" w:rsidRPr="00427360" w:rsidRDefault="00427360" w:rsidP="00427360">
            <w:r w:rsidRPr="00427360">
              <w:t>0.116%</w:t>
            </w:r>
          </w:p>
        </w:tc>
        <w:tc>
          <w:tcPr>
            <w:tcW w:w="980" w:type="dxa"/>
            <w:noWrap/>
            <w:hideMark/>
          </w:tcPr>
          <w:p w:rsidR="00427360" w:rsidRPr="00427360" w:rsidRDefault="00427360" w:rsidP="00427360">
            <w:r w:rsidRPr="00427360">
              <w:t>0.017%</w:t>
            </w:r>
          </w:p>
        </w:tc>
        <w:tc>
          <w:tcPr>
            <w:tcW w:w="980" w:type="dxa"/>
            <w:noWrap/>
            <w:hideMark/>
          </w:tcPr>
          <w:p w:rsidR="00427360" w:rsidRPr="00427360" w:rsidRDefault="00427360" w:rsidP="00427360">
            <w:r w:rsidRPr="00427360">
              <w:t>0.026%</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10000</w:t>
            </w:r>
          </w:p>
        </w:tc>
        <w:tc>
          <w:tcPr>
            <w:tcW w:w="1127" w:type="dxa"/>
            <w:noWrap/>
            <w:hideMark/>
          </w:tcPr>
          <w:p w:rsidR="00427360" w:rsidRPr="00427360" w:rsidRDefault="00427360" w:rsidP="00427360">
            <w:r w:rsidRPr="00427360">
              <w:t>83.649%</w:t>
            </w:r>
          </w:p>
        </w:tc>
        <w:tc>
          <w:tcPr>
            <w:tcW w:w="1127" w:type="dxa"/>
            <w:noWrap/>
            <w:hideMark/>
          </w:tcPr>
          <w:p w:rsidR="00427360" w:rsidRPr="00427360" w:rsidRDefault="00427360" w:rsidP="00427360">
            <w:r w:rsidRPr="00427360">
              <w:t>54.349%</w:t>
            </w:r>
          </w:p>
        </w:tc>
        <w:tc>
          <w:tcPr>
            <w:tcW w:w="980" w:type="dxa"/>
            <w:noWrap/>
            <w:hideMark/>
          </w:tcPr>
          <w:p w:rsidR="00427360" w:rsidRPr="00427360" w:rsidRDefault="00427360" w:rsidP="00427360">
            <w:r w:rsidRPr="00427360">
              <w:t>19.969%</w:t>
            </w:r>
          </w:p>
        </w:tc>
        <w:tc>
          <w:tcPr>
            <w:tcW w:w="1120" w:type="dxa"/>
            <w:noWrap/>
            <w:hideMark/>
          </w:tcPr>
          <w:p w:rsidR="00427360" w:rsidRPr="00427360" w:rsidRDefault="00427360" w:rsidP="00427360">
            <w:r w:rsidRPr="00427360">
              <w:t>5.380%</w:t>
            </w:r>
          </w:p>
        </w:tc>
        <w:tc>
          <w:tcPr>
            <w:tcW w:w="980" w:type="dxa"/>
            <w:noWrap/>
            <w:hideMark/>
          </w:tcPr>
          <w:p w:rsidR="00427360" w:rsidRPr="00427360" w:rsidRDefault="00427360" w:rsidP="00427360">
            <w:r w:rsidRPr="00427360">
              <w:t>2.529%</w:t>
            </w:r>
          </w:p>
        </w:tc>
        <w:tc>
          <w:tcPr>
            <w:tcW w:w="980" w:type="dxa"/>
            <w:noWrap/>
            <w:hideMark/>
          </w:tcPr>
          <w:p w:rsidR="00427360" w:rsidRPr="00427360" w:rsidRDefault="00427360" w:rsidP="00427360">
            <w:r w:rsidRPr="00427360">
              <w:t>0.080%</w:t>
            </w:r>
          </w:p>
        </w:tc>
        <w:tc>
          <w:tcPr>
            <w:tcW w:w="980" w:type="dxa"/>
            <w:noWrap/>
            <w:hideMark/>
          </w:tcPr>
          <w:p w:rsidR="00427360" w:rsidRPr="00427360" w:rsidRDefault="00427360" w:rsidP="00427360">
            <w:r w:rsidRPr="00427360">
              <w:t>0.046%</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100000</w:t>
            </w:r>
          </w:p>
        </w:tc>
        <w:tc>
          <w:tcPr>
            <w:tcW w:w="1127" w:type="dxa"/>
            <w:noWrap/>
            <w:hideMark/>
          </w:tcPr>
          <w:p w:rsidR="00427360" w:rsidRPr="00427360" w:rsidRDefault="00427360" w:rsidP="00427360">
            <w:r w:rsidRPr="00427360">
              <w:t>83.527%</w:t>
            </w:r>
          </w:p>
        </w:tc>
        <w:tc>
          <w:tcPr>
            <w:tcW w:w="1127" w:type="dxa"/>
            <w:noWrap/>
            <w:hideMark/>
          </w:tcPr>
          <w:p w:rsidR="00427360" w:rsidRPr="00427360" w:rsidRDefault="00427360" w:rsidP="00427360">
            <w:r w:rsidRPr="00427360">
              <w:t>84.950%</w:t>
            </w:r>
          </w:p>
        </w:tc>
        <w:tc>
          <w:tcPr>
            <w:tcW w:w="980" w:type="dxa"/>
            <w:noWrap/>
            <w:hideMark/>
          </w:tcPr>
          <w:p w:rsidR="00427360" w:rsidRPr="00427360" w:rsidRDefault="00427360" w:rsidP="00427360">
            <w:r w:rsidRPr="00427360">
              <w:t>75.963%</w:t>
            </w:r>
          </w:p>
        </w:tc>
        <w:tc>
          <w:tcPr>
            <w:tcW w:w="1120" w:type="dxa"/>
            <w:noWrap/>
            <w:hideMark/>
          </w:tcPr>
          <w:p w:rsidR="00427360" w:rsidRPr="00427360" w:rsidRDefault="00427360" w:rsidP="00427360">
            <w:r w:rsidRPr="00427360">
              <w:t>51.287%</w:t>
            </w:r>
          </w:p>
        </w:tc>
        <w:tc>
          <w:tcPr>
            <w:tcW w:w="980" w:type="dxa"/>
            <w:noWrap/>
            <w:hideMark/>
          </w:tcPr>
          <w:p w:rsidR="00427360" w:rsidRPr="00427360" w:rsidRDefault="00427360" w:rsidP="00427360">
            <w:r w:rsidRPr="00427360">
              <w:t>41.299%</w:t>
            </w:r>
          </w:p>
        </w:tc>
        <w:tc>
          <w:tcPr>
            <w:tcW w:w="980" w:type="dxa"/>
            <w:noWrap/>
            <w:hideMark/>
          </w:tcPr>
          <w:p w:rsidR="00427360" w:rsidRPr="00427360" w:rsidRDefault="00427360" w:rsidP="00427360">
            <w:r w:rsidRPr="00427360">
              <w:t>1.978%</w:t>
            </w:r>
          </w:p>
        </w:tc>
        <w:tc>
          <w:tcPr>
            <w:tcW w:w="980" w:type="dxa"/>
            <w:noWrap/>
            <w:hideMark/>
          </w:tcPr>
          <w:p w:rsidR="00427360" w:rsidRPr="00427360" w:rsidRDefault="00427360" w:rsidP="00427360">
            <w:r w:rsidRPr="00427360">
              <w:t>1.161%</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150000</w:t>
            </w:r>
          </w:p>
        </w:tc>
        <w:tc>
          <w:tcPr>
            <w:tcW w:w="1127" w:type="dxa"/>
            <w:noWrap/>
            <w:hideMark/>
          </w:tcPr>
          <w:p w:rsidR="00427360" w:rsidRPr="00427360" w:rsidRDefault="00427360" w:rsidP="00427360">
            <w:r w:rsidRPr="00427360">
              <w:t>89.381%</w:t>
            </w:r>
          </w:p>
        </w:tc>
        <w:tc>
          <w:tcPr>
            <w:tcW w:w="1127" w:type="dxa"/>
            <w:noWrap/>
            <w:hideMark/>
          </w:tcPr>
          <w:p w:rsidR="00427360" w:rsidRPr="00427360" w:rsidRDefault="00427360" w:rsidP="00427360">
            <w:r w:rsidRPr="00427360">
              <w:t>86.846%</w:t>
            </w:r>
          </w:p>
        </w:tc>
        <w:tc>
          <w:tcPr>
            <w:tcW w:w="980" w:type="dxa"/>
            <w:noWrap/>
            <w:hideMark/>
          </w:tcPr>
          <w:p w:rsidR="00427360" w:rsidRPr="00427360" w:rsidRDefault="00427360" w:rsidP="00427360">
            <w:r w:rsidRPr="00427360">
              <w:t>93.519%</w:t>
            </w:r>
          </w:p>
        </w:tc>
        <w:tc>
          <w:tcPr>
            <w:tcW w:w="1120" w:type="dxa"/>
            <w:noWrap/>
            <w:hideMark/>
          </w:tcPr>
          <w:p w:rsidR="00427360" w:rsidRPr="00427360" w:rsidRDefault="00427360" w:rsidP="00427360">
            <w:r w:rsidRPr="00427360">
              <w:t>63.336%</w:t>
            </w:r>
          </w:p>
        </w:tc>
        <w:tc>
          <w:tcPr>
            <w:tcW w:w="980" w:type="dxa"/>
            <w:noWrap/>
            <w:hideMark/>
          </w:tcPr>
          <w:p w:rsidR="00427360" w:rsidRPr="00427360" w:rsidRDefault="00427360" w:rsidP="00427360">
            <w:r w:rsidRPr="00427360">
              <w:t>53.702%</w:t>
            </w:r>
          </w:p>
        </w:tc>
        <w:tc>
          <w:tcPr>
            <w:tcW w:w="980" w:type="dxa"/>
            <w:noWrap/>
            <w:hideMark/>
          </w:tcPr>
          <w:p w:rsidR="00427360" w:rsidRPr="00427360" w:rsidRDefault="00427360" w:rsidP="00427360">
            <w:r w:rsidRPr="00427360">
              <w:t>6.234%</w:t>
            </w:r>
          </w:p>
        </w:tc>
        <w:tc>
          <w:tcPr>
            <w:tcW w:w="980" w:type="dxa"/>
            <w:noWrap/>
            <w:hideMark/>
          </w:tcPr>
          <w:p w:rsidR="00427360" w:rsidRPr="00427360" w:rsidRDefault="00427360" w:rsidP="00427360">
            <w:r w:rsidRPr="00427360">
              <w:t>2.988%</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200000</w:t>
            </w:r>
          </w:p>
        </w:tc>
        <w:tc>
          <w:tcPr>
            <w:tcW w:w="1127" w:type="dxa"/>
            <w:noWrap/>
            <w:hideMark/>
          </w:tcPr>
          <w:p w:rsidR="00427360" w:rsidRPr="00427360" w:rsidRDefault="00427360" w:rsidP="00427360">
            <w:r w:rsidRPr="00427360">
              <w:t>87.803%</w:t>
            </w:r>
          </w:p>
        </w:tc>
        <w:tc>
          <w:tcPr>
            <w:tcW w:w="1127" w:type="dxa"/>
            <w:noWrap/>
            <w:hideMark/>
          </w:tcPr>
          <w:p w:rsidR="00427360" w:rsidRPr="00427360" w:rsidRDefault="00427360" w:rsidP="00427360">
            <w:r w:rsidRPr="00427360">
              <w:t>87.834%</w:t>
            </w:r>
          </w:p>
        </w:tc>
        <w:tc>
          <w:tcPr>
            <w:tcW w:w="980" w:type="dxa"/>
            <w:noWrap/>
            <w:hideMark/>
          </w:tcPr>
          <w:p w:rsidR="00427360" w:rsidRPr="00427360" w:rsidRDefault="00427360" w:rsidP="00427360">
            <w:r w:rsidRPr="00427360">
              <w:t>96.372%</w:t>
            </w:r>
          </w:p>
        </w:tc>
        <w:tc>
          <w:tcPr>
            <w:tcW w:w="1120" w:type="dxa"/>
            <w:noWrap/>
            <w:hideMark/>
          </w:tcPr>
          <w:p w:rsidR="00427360" w:rsidRPr="00427360" w:rsidRDefault="00427360" w:rsidP="00427360">
            <w:r w:rsidRPr="00427360">
              <w:t>76.643%</w:t>
            </w:r>
          </w:p>
        </w:tc>
        <w:tc>
          <w:tcPr>
            <w:tcW w:w="980" w:type="dxa"/>
            <w:noWrap/>
            <w:hideMark/>
          </w:tcPr>
          <w:p w:rsidR="00427360" w:rsidRPr="00427360" w:rsidRDefault="00427360" w:rsidP="00427360">
            <w:r w:rsidRPr="00427360">
              <w:t>63.374%</w:t>
            </w:r>
          </w:p>
        </w:tc>
        <w:tc>
          <w:tcPr>
            <w:tcW w:w="980" w:type="dxa"/>
            <w:noWrap/>
            <w:hideMark/>
          </w:tcPr>
          <w:p w:rsidR="00427360" w:rsidRPr="00427360" w:rsidRDefault="00427360" w:rsidP="00427360">
            <w:r w:rsidRPr="00427360">
              <w:t>9.608%</w:t>
            </w:r>
          </w:p>
        </w:tc>
        <w:tc>
          <w:tcPr>
            <w:tcW w:w="980" w:type="dxa"/>
            <w:noWrap/>
            <w:hideMark/>
          </w:tcPr>
          <w:p w:rsidR="00427360" w:rsidRPr="00427360" w:rsidRDefault="00427360" w:rsidP="00427360">
            <w:r w:rsidRPr="00427360">
              <w:t>5.987%</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250000</w:t>
            </w:r>
          </w:p>
        </w:tc>
        <w:tc>
          <w:tcPr>
            <w:tcW w:w="1127" w:type="dxa"/>
            <w:noWrap/>
            <w:hideMark/>
          </w:tcPr>
          <w:p w:rsidR="00427360" w:rsidRPr="00427360" w:rsidRDefault="00427360" w:rsidP="00427360">
            <w:r w:rsidRPr="00427360">
              <w:t>84.206%</w:t>
            </w:r>
          </w:p>
        </w:tc>
        <w:tc>
          <w:tcPr>
            <w:tcW w:w="1127" w:type="dxa"/>
            <w:noWrap/>
            <w:hideMark/>
          </w:tcPr>
          <w:p w:rsidR="00427360" w:rsidRPr="00427360" w:rsidRDefault="00427360" w:rsidP="00427360">
            <w:r w:rsidRPr="00427360">
              <w:t>87.353%</w:t>
            </w:r>
          </w:p>
        </w:tc>
        <w:tc>
          <w:tcPr>
            <w:tcW w:w="980" w:type="dxa"/>
            <w:noWrap/>
            <w:hideMark/>
          </w:tcPr>
          <w:p w:rsidR="00427360" w:rsidRPr="00427360" w:rsidRDefault="00427360" w:rsidP="00427360">
            <w:r w:rsidRPr="00427360">
              <w:t>92.687%</w:t>
            </w:r>
          </w:p>
        </w:tc>
        <w:tc>
          <w:tcPr>
            <w:tcW w:w="1120" w:type="dxa"/>
            <w:noWrap/>
            <w:hideMark/>
          </w:tcPr>
          <w:p w:rsidR="00427360" w:rsidRPr="00427360" w:rsidRDefault="00427360" w:rsidP="00427360">
            <w:r w:rsidRPr="00427360">
              <w:t>82.162%</w:t>
            </w:r>
          </w:p>
        </w:tc>
        <w:tc>
          <w:tcPr>
            <w:tcW w:w="980" w:type="dxa"/>
            <w:noWrap/>
            <w:hideMark/>
          </w:tcPr>
          <w:p w:rsidR="00427360" w:rsidRPr="00427360" w:rsidRDefault="00427360" w:rsidP="00427360">
            <w:r w:rsidRPr="00427360">
              <w:t>73.036%</w:t>
            </w:r>
          </w:p>
        </w:tc>
        <w:tc>
          <w:tcPr>
            <w:tcW w:w="980" w:type="dxa"/>
            <w:noWrap/>
            <w:hideMark/>
          </w:tcPr>
          <w:p w:rsidR="00427360" w:rsidRPr="00427360" w:rsidRDefault="00427360" w:rsidP="00427360">
            <w:r w:rsidRPr="00427360">
              <w:t>12.571%</w:t>
            </w:r>
          </w:p>
        </w:tc>
        <w:tc>
          <w:tcPr>
            <w:tcW w:w="980" w:type="dxa"/>
            <w:noWrap/>
            <w:hideMark/>
          </w:tcPr>
          <w:p w:rsidR="00427360" w:rsidRPr="00427360" w:rsidRDefault="00427360" w:rsidP="00427360">
            <w:r w:rsidRPr="00427360">
              <w:t>9.058%</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300000</w:t>
            </w:r>
          </w:p>
        </w:tc>
        <w:tc>
          <w:tcPr>
            <w:tcW w:w="1127" w:type="dxa"/>
            <w:noWrap/>
            <w:hideMark/>
          </w:tcPr>
          <w:p w:rsidR="00427360" w:rsidRPr="00427360" w:rsidRDefault="00427360" w:rsidP="00427360">
            <w:r w:rsidRPr="00427360">
              <w:t>84.235%</w:t>
            </w:r>
          </w:p>
        </w:tc>
        <w:tc>
          <w:tcPr>
            <w:tcW w:w="1127" w:type="dxa"/>
            <w:noWrap/>
            <w:hideMark/>
          </w:tcPr>
          <w:p w:rsidR="00427360" w:rsidRPr="00427360" w:rsidRDefault="00427360" w:rsidP="00427360">
            <w:r w:rsidRPr="00427360">
              <w:t>86.802%</w:t>
            </w:r>
          </w:p>
        </w:tc>
        <w:tc>
          <w:tcPr>
            <w:tcW w:w="980" w:type="dxa"/>
            <w:noWrap/>
            <w:hideMark/>
          </w:tcPr>
          <w:p w:rsidR="00427360" w:rsidRPr="00427360" w:rsidRDefault="00427360" w:rsidP="00427360">
            <w:r w:rsidRPr="00427360">
              <w:t>88.869%</w:t>
            </w:r>
          </w:p>
        </w:tc>
        <w:tc>
          <w:tcPr>
            <w:tcW w:w="1120" w:type="dxa"/>
            <w:noWrap/>
            <w:hideMark/>
          </w:tcPr>
          <w:p w:rsidR="00427360" w:rsidRPr="00427360" w:rsidRDefault="00427360" w:rsidP="00427360">
            <w:r w:rsidRPr="00427360">
              <w:t>83.857%</w:t>
            </w:r>
          </w:p>
        </w:tc>
        <w:tc>
          <w:tcPr>
            <w:tcW w:w="980" w:type="dxa"/>
            <w:noWrap/>
            <w:hideMark/>
          </w:tcPr>
          <w:p w:rsidR="00427360" w:rsidRPr="00427360" w:rsidRDefault="00427360" w:rsidP="00427360">
            <w:r w:rsidRPr="00427360">
              <w:t>81.645%</w:t>
            </w:r>
          </w:p>
        </w:tc>
        <w:tc>
          <w:tcPr>
            <w:tcW w:w="980" w:type="dxa"/>
            <w:noWrap/>
            <w:hideMark/>
          </w:tcPr>
          <w:p w:rsidR="00427360" w:rsidRPr="00427360" w:rsidRDefault="00427360" w:rsidP="00427360">
            <w:r w:rsidRPr="00427360">
              <w:t>18.106%</w:t>
            </w:r>
          </w:p>
        </w:tc>
        <w:tc>
          <w:tcPr>
            <w:tcW w:w="980" w:type="dxa"/>
            <w:noWrap/>
            <w:hideMark/>
          </w:tcPr>
          <w:p w:rsidR="00427360" w:rsidRPr="00427360" w:rsidRDefault="00427360" w:rsidP="00427360">
            <w:r w:rsidRPr="00427360">
              <w:t>9.093%</w:t>
            </w:r>
          </w:p>
        </w:tc>
      </w:tr>
    </w:tbl>
    <w:p w:rsidR="00427360" w:rsidRDefault="00427360" w:rsidP="00427360"/>
    <w:p w:rsidR="00D70352" w:rsidRDefault="00987DE8">
      <w:r>
        <w:t>The efficiency increases as the list size increases. The efficiency constantly high at high list sizes and cores less than or equal to 16. At 8, 12, and 20 cores</w:t>
      </w:r>
    </w:p>
    <w:p w:rsidR="00987DE8" w:rsidRDefault="00987DE8">
      <w:r>
        <w:br w:type="page"/>
      </w:r>
    </w:p>
    <w:p w:rsidR="00427360" w:rsidRDefault="00987DE8">
      <w:r>
        <w:lastRenderedPageBreak/>
        <w:t>Table 4.1</w:t>
      </w:r>
      <w:r w:rsidR="00427360">
        <w:fldChar w:fldCharType="begin"/>
      </w:r>
      <w:r w:rsidR="00427360">
        <w:instrText xml:space="preserve"> LINK Excel.Sheet.12 "E:\\documents\\cs415\\Project3Analysis.xlsx" "Just Tables!R81C21:R84C28" \a \f 5 \h  \* MERGEFORMAT </w:instrText>
      </w:r>
      <w:r w:rsidR="00427360">
        <w:fldChar w:fldCharType="separate"/>
      </w:r>
    </w:p>
    <w:tbl>
      <w:tblPr>
        <w:tblStyle w:val="TableGrid"/>
        <w:tblW w:w="9721" w:type="dxa"/>
        <w:tblLook w:val="04A0" w:firstRow="1" w:lastRow="0" w:firstColumn="1" w:lastColumn="0" w:noHBand="0" w:noVBand="1"/>
      </w:tblPr>
      <w:tblGrid>
        <w:gridCol w:w="1321"/>
        <w:gridCol w:w="1398"/>
        <w:gridCol w:w="1248"/>
        <w:gridCol w:w="1097"/>
        <w:gridCol w:w="1097"/>
        <w:gridCol w:w="1220"/>
        <w:gridCol w:w="1220"/>
        <w:gridCol w:w="1120"/>
      </w:tblGrid>
      <w:tr w:rsidR="00427360" w:rsidRPr="00427360" w:rsidTr="00427360">
        <w:trPr>
          <w:trHeight w:val="300"/>
        </w:trPr>
        <w:tc>
          <w:tcPr>
            <w:tcW w:w="7381" w:type="dxa"/>
            <w:gridSpan w:val="6"/>
            <w:noWrap/>
            <w:hideMark/>
          </w:tcPr>
          <w:p w:rsidR="00427360" w:rsidRPr="00427360" w:rsidRDefault="00427360">
            <w:r w:rsidRPr="00427360">
              <w:t xml:space="preserve">Sequential vs Parallel </w:t>
            </w:r>
            <w:r>
              <w:t xml:space="preserve">average </w:t>
            </w:r>
            <w:r w:rsidRPr="00427360">
              <w:t>one bucket calculations at 300,000 list size</w:t>
            </w:r>
          </w:p>
        </w:tc>
        <w:tc>
          <w:tcPr>
            <w:tcW w:w="1220" w:type="dxa"/>
            <w:noWrap/>
            <w:hideMark/>
          </w:tcPr>
          <w:p w:rsidR="00427360" w:rsidRPr="00427360" w:rsidRDefault="00427360"/>
        </w:tc>
        <w:tc>
          <w:tcPr>
            <w:tcW w:w="1120" w:type="dxa"/>
            <w:noWrap/>
            <w:hideMark/>
          </w:tcPr>
          <w:p w:rsidR="00427360" w:rsidRPr="00427360" w:rsidRDefault="00427360"/>
        </w:tc>
      </w:tr>
      <w:tr w:rsidR="00427360" w:rsidRPr="00427360" w:rsidTr="00427360">
        <w:trPr>
          <w:trHeight w:val="300"/>
        </w:trPr>
        <w:tc>
          <w:tcPr>
            <w:tcW w:w="1321" w:type="dxa"/>
            <w:noWrap/>
            <w:hideMark/>
          </w:tcPr>
          <w:p w:rsidR="00427360" w:rsidRPr="00427360" w:rsidRDefault="00427360">
            <w:r w:rsidRPr="00427360">
              <w:t>Bucket</w:t>
            </w:r>
          </w:p>
        </w:tc>
        <w:tc>
          <w:tcPr>
            <w:tcW w:w="1398" w:type="dxa"/>
            <w:noWrap/>
            <w:hideMark/>
          </w:tcPr>
          <w:p w:rsidR="00427360" w:rsidRPr="00427360" w:rsidRDefault="00427360" w:rsidP="00427360">
            <w:r w:rsidRPr="00427360">
              <w:t>2</w:t>
            </w:r>
          </w:p>
        </w:tc>
        <w:tc>
          <w:tcPr>
            <w:tcW w:w="1248" w:type="dxa"/>
            <w:noWrap/>
            <w:hideMark/>
          </w:tcPr>
          <w:p w:rsidR="00427360" w:rsidRPr="00427360" w:rsidRDefault="00427360" w:rsidP="00427360">
            <w:r w:rsidRPr="00427360">
              <w:t>4</w:t>
            </w:r>
          </w:p>
        </w:tc>
        <w:tc>
          <w:tcPr>
            <w:tcW w:w="1097" w:type="dxa"/>
            <w:noWrap/>
            <w:hideMark/>
          </w:tcPr>
          <w:p w:rsidR="00427360" w:rsidRPr="00427360" w:rsidRDefault="00427360" w:rsidP="00427360">
            <w:r w:rsidRPr="00427360">
              <w:t>8</w:t>
            </w:r>
          </w:p>
        </w:tc>
        <w:tc>
          <w:tcPr>
            <w:tcW w:w="1097" w:type="dxa"/>
            <w:noWrap/>
            <w:hideMark/>
          </w:tcPr>
          <w:p w:rsidR="00427360" w:rsidRPr="00427360" w:rsidRDefault="00427360" w:rsidP="00427360">
            <w:r w:rsidRPr="00427360">
              <w:t>12</w:t>
            </w:r>
          </w:p>
        </w:tc>
        <w:tc>
          <w:tcPr>
            <w:tcW w:w="1220" w:type="dxa"/>
            <w:noWrap/>
            <w:hideMark/>
          </w:tcPr>
          <w:p w:rsidR="00427360" w:rsidRPr="00427360" w:rsidRDefault="00427360" w:rsidP="00427360">
            <w:r w:rsidRPr="00427360">
              <w:t>16</w:t>
            </w:r>
          </w:p>
        </w:tc>
        <w:tc>
          <w:tcPr>
            <w:tcW w:w="1220" w:type="dxa"/>
            <w:noWrap/>
            <w:hideMark/>
          </w:tcPr>
          <w:p w:rsidR="00427360" w:rsidRPr="00427360" w:rsidRDefault="00427360" w:rsidP="00427360">
            <w:r w:rsidRPr="00427360">
              <w:t>20</w:t>
            </w:r>
          </w:p>
        </w:tc>
        <w:tc>
          <w:tcPr>
            <w:tcW w:w="1120" w:type="dxa"/>
            <w:noWrap/>
            <w:hideMark/>
          </w:tcPr>
          <w:p w:rsidR="00427360" w:rsidRPr="00427360" w:rsidRDefault="00427360" w:rsidP="00427360">
            <w:r w:rsidRPr="00427360">
              <w:t>24</w:t>
            </w:r>
          </w:p>
        </w:tc>
      </w:tr>
      <w:tr w:rsidR="00427360" w:rsidRPr="00427360" w:rsidTr="00427360">
        <w:trPr>
          <w:trHeight w:val="300"/>
        </w:trPr>
        <w:tc>
          <w:tcPr>
            <w:tcW w:w="1321" w:type="dxa"/>
            <w:noWrap/>
            <w:hideMark/>
          </w:tcPr>
          <w:p w:rsidR="00427360" w:rsidRPr="00427360" w:rsidRDefault="00427360">
            <w:r w:rsidRPr="00427360">
              <w:t>Sequential</w:t>
            </w:r>
          </w:p>
        </w:tc>
        <w:tc>
          <w:tcPr>
            <w:tcW w:w="1398" w:type="dxa"/>
            <w:noWrap/>
            <w:hideMark/>
          </w:tcPr>
          <w:p w:rsidR="00427360" w:rsidRPr="00427360" w:rsidRDefault="00427360" w:rsidP="00427360">
            <w:r w:rsidRPr="00427360">
              <w:t>194686234</w:t>
            </w:r>
          </w:p>
        </w:tc>
        <w:tc>
          <w:tcPr>
            <w:tcW w:w="1248" w:type="dxa"/>
            <w:noWrap/>
            <w:hideMark/>
          </w:tcPr>
          <w:p w:rsidR="00427360" w:rsidRPr="00427360" w:rsidRDefault="00427360" w:rsidP="00427360">
            <w:r w:rsidRPr="00427360">
              <w:t>37424147</w:t>
            </w:r>
          </w:p>
        </w:tc>
        <w:tc>
          <w:tcPr>
            <w:tcW w:w="1097" w:type="dxa"/>
            <w:noWrap/>
            <w:hideMark/>
          </w:tcPr>
          <w:p w:rsidR="00427360" w:rsidRPr="00427360" w:rsidRDefault="00427360" w:rsidP="00427360">
            <w:r w:rsidRPr="00427360">
              <w:t>8771227</w:t>
            </w:r>
          </w:p>
        </w:tc>
        <w:tc>
          <w:tcPr>
            <w:tcW w:w="1097" w:type="dxa"/>
            <w:noWrap/>
            <w:hideMark/>
          </w:tcPr>
          <w:p w:rsidR="00427360" w:rsidRPr="00427360" w:rsidRDefault="00427360" w:rsidP="00427360">
            <w:r w:rsidRPr="00427360">
              <w:t>3594662</w:t>
            </w:r>
          </w:p>
        </w:tc>
        <w:tc>
          <w:tcPr>
            <w:tcW w:w="1220" w:type="dxa"/>
            <w:noWrap/>
            <w:hideMark/>
          </w:tcPr>
          <w:p w:rsidR="00427360" w:rsidRPr="00427360" w:rsidRDefault="00427360" w:rsidP="00427360">
            <w:r w:rsidRPr="00427360">
              <w:t>1864776</w:t>
            </w:r>
          </w:p>
        </w:tc>
        <w:tc>
          <w:tcPr>
            <w:tcW w:w="1220" w:type="dxa"/>
            <w:noWrap/>
            <w:hideMark/>
          </w:tcPr>
          <w:p w:rsidR="00427360" w:rsidRPr="00427360" w:rsidRDefault="00427360" w:rsidP="00427360">
            <w:r w:rsidRPr="00427360">
              <w:t>1098188</w:t>
            </w:r>
          </w:p>
        </w:tc>
        <w:tc>
          <w:tcPr>
            <w:tcW w:w="1120" w:type="dxa"/>
            <w:noWrap/>
            <w:hideMark/>
          </w:tcPr>
          <w:p w:rsidR="00427360" w:rsidRPr="00427360" w:rsidRDefault="00427360" w:rsidP="00427360">
            <w:r w:rsidRPr="00427360">
              <w:t>717769</w:t>
            </w:r>
          </w:p>
        </w:tc>
      </w:tr>
      <w:tr w:rsidR="00427360" w:rsidRPr="00427360" w:rsidTr="00427360">
        <w:trPr>
          <w:trHeight w:val="300"/>
        </w:trPr>
        <w:tc>
          <w:tcPr>
            <w:tcW w:w="1321" w:type="dxa"/>
            <w:noWrap/>
            <w:hideMark/>
          </w:tcPr>
          <w:p w:rsidR="00427360" w:rsidRPr="00427360" w:rsidRDefault="00427360">
            <w:r w:rsidRPr="00427360">
              <w:t>Parallel</w:t>
            </w:r>
          </w:p>
        </w:tc>
        <w:tc>
          <w:tcPr>
            <w:tcW w:w="1398" w:type="dxa"/>
            <w:noWrap/>
            <w:hideMark/>
          </w:tcPr>
          <w:p w:rsidR="00427360" w:rsidRPr="00427360" w:rsidRDefault="00427360" w:rsidP="00427360">
            <w:r w:rsidRPr="00427360">
              <w:t>162238528</w:t>
            </w:r>
          </w:p>
        </w:tc>
        <w:tc>
          <w:tcPr>
            <w:tcW w:w="1248" w:type="dxa"/>
            <w:noWrap/>
            <w:hideMark/>
          </w:tcPr>
          <w:p w:rsidR="00427360" w:rsidRPr="00427360" w:rsidRDefault="00427360" w:rsidP="00427360">
            <w:r w:rsidRPr="00427360">
              <w:t>22415413</w:t>
            </w:r>
          </w:p>
        </w:tc>
        <w:tc>
          <w:tcPr>
            <w:tcW w:w="1097" w:type="dxa"/>
            <w:noWrap/>
            <w:hideMark/>
          </w:tcPr>
          <w:p w:rsidR="00427360" w:rsidRPr="00427360" w:rsidRDefault="00427360" w:rsidP="00427360">
            <w:r w:rsidRPr="00427360">
              <w:t>4321523</w:t>
            </w:r>
          </w:p>
        </w:tc>
        <w:tc>
          <w:tcPr>
            <w:tcW w:w="1097" w:type="dxa"/>
            <w:noWrap/>
            <w:hideMark/>
          </w:tcPr>
          <w:p w:rsidR="00427360" w:rsidRPr="00427360" w:rsidRDefault="00427360" w:rsidP="00427360">
            <w:r w:rsidRPr="00427360">
              <w:t>1395284</w:t>
            </w:r>
          </w:p>
        </w:tc>
        <w:tc>
          <w:tcPr>
            <w:tcW w:w="1220" w:type="dxa"/>
            <w:noWrap/>
            <w:hideMark/>
          </w:tcPr>
          <w:p w:rsidR="00427360" w:rsidRPr="00427360" w:rsidRDefault="00427360" w:rsidP="00427360">
            <w:r w:rsidRPr="00427360">
              <w:t>679859</w:t>
            </w:r>
          </w:p>
        </w:tc>
        <w:tc>
          <w:tcPr>
            <w:tcW w:w="1220" w:type="dxa"/>
            <w:noWrap/>
            <w:hideMark/>
          </w:tcPr>
          <w:p w:rsidR="00427360" w:rsidRPr="00427360" w:rsidRDefault="00427360" w:rsidP="00427360">
            <w:r w:rsidRPr="00427360">
              <w:t>377518</w:t>
            </w:r>
          </w:p>
        </w:tc>
        <w:tc>
          <w:tcPr>
            <w:tcW w:w="1120" w:type="dxa"/>
            <w:noWrap/>
            <w:hideMark/>
          </w:tcPr>
          <w:p w:rsidR="00427360" w:rsidRPr="00427360" w:rsidRDefault="00427360" w:rsidP="00427360">
            <w:r w:rsidRPr="00427360">
              <w:t>244540</w:t>
            </w:r>
          </w:p>
        </w:tc>
      </w:tr>
    </w:tbl>
    <w:p w:rsidR="00D70352" w:rsidRDefault="00427360">
      <w:r>
        <w:fldChar w:fldCharType="end"/>
      </w:r>
    </w:p>
    <w:p w:rsidR="00D70352" w:rsidRDefault="00427360">
      <w:r>
        <w:t>The table demonstrates the algorithm discontinuities that occurred with sorting the same buckets. The times for sorting a single bucket should be the same as both parallel and sequential use the same algorithm. However, tests show that the sorting times are different.</w:t>
      </w:r>
      <w:r w:rsidR="005F451C">
        <w:t xml:space="preserve"> I believe the structure is the cause of the execution difference</w:t>
      </w:r>
      <w:bookmarkStart w:id="1" w:name="_GoBack"/>
      <w:bookmarkEnd w:id="1"/>
    </w:p>
    <w:sectPr w:rsidR="00D703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7A3" w:rsidRDefault="006477A3">
      <w:pPr>
        <w:spacing w:after="0" w:line="240" w:lineRule="auto"/>
      </w:pPr>
      <w:r>
        <w:separator/>
      </w:r>
    </w:p>
  </w:endnote>
  <w:endnote w:type="continuationSeparator" w:id="0">
    <w:p w:rsidR="006477A3" w:rsidRDefault="0064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1599"/>
      <w:docPartObj>
        <w:docPartGallery w:val="Page Numbers (Bottom of Page)"/>
        <w:docPartUnique/>
      </w:docPartObj>
    </w:sdtPr>
    <w:sdtEndPr>
      <w:rPr>
        <w:noProof/>
      </w:rPr>
    </w:sdtEndPr>
    <w:sdtContent>
      <w:p w:rsidR="00427360" w:rsidRDefault="00427360">
        <w:pPr>
          <w:pStyle w:val="Footer"/>
          <w:jc w:val="right"/>
        </w:pPr>
        <w:r>
          <w:fldChar w:fldCharType="begin"/>
        </w:r>
        <w:r>
          <w:instrText xml:space="preserve"> PAGE   \* MERGEFORMAT </w:instrText>
        </w:r>
        <w:r>
          <w:fldChar w:fldCharType="separate"/>
        </w:r>
        <w:r w:rsidR="00E143DA">
          <w:rPr>
            <w:noProof/>
          </w:rPr>
          <w:t>11</w:t>
        </w:r>
        <w:r>
          <w:rPr>
            <w:noProof/>
          </w:rPr>
          <w:fldChar w:fldCharType="end"/>
        </w:r>
      </w:p>
    </w:sdtContent>
  </w:sdt>
  <w:p w:rsidR="00427360" w:rsidRDefault="0042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7A3" w:rsidRDefault="006477A3">
      <w:pPr>
        <w:spacing w:after="0" w:line="240" w:lineRule="auto"/>
      </w:pPr>
      <w:r>
        <w:separator/>
      </w:r>
    </w:p>
  </w:footnote>
  <w:footnote w:type="continuationSeparator" w:id="0">
    <w:p w:rsidR="006477A3" w:rsidRDefault="00647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85"/>
    <w:rsid w:val="00030843"/>
    <w:rsid w:val="00083A2A"/>
    <w:rsid w:val="000E1014"/>
    <w:rsid w:val="00146B81"/>
    <w:rsid w:val="00290ABE"/>
    <w:rsid w:val="00322904"/>
    <w:rsid w:val="004051C5"/>
    <w:rsid w:val="00427360"/>
    <w:rsid w:val="004521EF"/>
    <w:rsid w:val="00456D85"/>
    <w:rsid w:val="005B15E7"/>
    <w:rsid w:val="005F451C"/>
    <w:rsid w:val="006477A3"/>
    <w:rsid w:val="00696098"/>
    <w:rsid w:val="006B21D2"/>
    <w:rsid w:val="00723FDB"/>
    <w:rsid w:val="00883F10"/>
    <w:rsid w:val="008C68EB"/>
    <w:rsid w:val="00917FB7"/>
    <w:rsid w:val="009629FF"/>
    <w:rsid w:val="00987DE8"/>
    <w:rsid w:val="00A54350"/>
    <w:rsid w:val="00AC74FF"/>
    <w:rsid w:val="00AD629C"/>
    <w:rsid w:val="00D70352"/>
    <w:rsid w:val="00DF5342"/>
    <w:rsid w:val="00E143DA"/>
    <w:rsid w:val="00E8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6B75"/>
  <w15:chartTrackingRefBased/>
  <w15:docId w15:val="{7B07FB50-499C-444D-995E-00D0626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D85"/>
  </w:style>
  <w:style w:type="paragraph" w:styleId="Heading1">
    <w:name w:val="heading 1"/>
    <w:basedOn w:val="Normal"/>
    <w:next w:val="Normal"/>
    <w:link w:val="Heading1Char"/>
    <w:uiPriority w:val="9"/>
    <w:qFormat/>
    <w:rsid w:val="00322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85"/>
  </w:style>
  <w:style w:type="character" w:customStyle="1" w:styleId="Heading1Char">
    <w:name w:val="Heading 1 Char"/>
    <w:basedOn w:val="DefaultParagraphFont"/>
    <w:link w:val="Heading1"/>
    <w:uiPriority w:val="9"/>
    <w:rsid w:val="003229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904"/>
    <w:pPr>
      <w:outlineLvl w:val="9"/>
    </w:pPr>
  </w:style>
  <w:style w:type="paragraph" w:styleId="TOC2">
    <w:name w:val="toc 2"/>
    <w:basedOn w:val="Normal"/>
    <w:next w:val="Normal"/>
    <w:autoRedefine/>
    <w:uiPriority w:val="39"/>
    <w:unhideWhenUsed/>
    <w:rsid w:val="00322904"/>
    <w:pPr>
      <w:spacing w:after="100"/>
      <w:ind w:left="220"/>
    </w:pPr>
    <w:rPr>
      <w:rFonts w:eastAsiaTheme="minorEastAsia" w:cs="Times New Roman"/>
    </w:rPr>
  </w:style>
  <w:style w:type="paragraph" w:styleId="TOC1">
    <w:name w:val="toc 1"/>
    <w:basedOn w:val="Normal"/>
    <w:next w:val="Normal"/>
    <w:autoRedefine/>
    <w:uiPriority w:val="39"/>
    <w:unhideWhenUsed/>
    <w:rsid w:val="00322904"/>
    <w:pPr>
      <w:spacing w:after="100"/>
    </w:pPr>
    <w:rPr>
      <w:rFonts w:eastAsiaTheme="minorEastAsia" w:cs="Times New Roman"/>
    </w:rPr>
  </w:style>
  <w:style w:type="paragraph" w:styleId="TOC3">
    <w:name w:val="toc 3"/>
    <w:basedOn w:val="Normal"/>
    <w:next w:val="Normal"/>
    <w:autoRedefine/>
    <w:uiPriority w:val="39"/>
    <w:unhideWhenUsed/>
    <w:rsid w:val="00322904"/>
    <w:pPr>
      <w:spacing w:after="100"/>
      <w:ind w:left="440"/>
    </w:pPr>
    <w:rPr>
      <w:rFonts w:eastAsiaTheme="minorEastAsia" w:cs="Times New Roman"/>
    </w:rPr>
  </w:style>
  <w:style w:type="table" w:styleId="TableGrid">
    <w:name w:val="Table Grid"/>
    <w:basedOn w:val="TableNormal"/>
    <w:uiPriority w:val="39"/>
    <w:rsid w:val="00D7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243">
      <w:bodyDiv w:val="1"/>
      <w:marLeft w:val="0"/>
      <w:marRight w:val="0"/>
      <w:marTop w:val="0"/>
      <w:marBottom w:val="0"/>
      <w:divBdr>
        <w:top w:val="none" w:sz="0" w:space="0" w:color="auto"/>
        <w:left w:val="none" w:sz="0" w:space="0" w:color="auto"/>
        <w:bottom w:val="none" w:sz="0" w:space="0" w:color="auto"/>
        <w:right w:val="none" w:sz="0" w:space="0" w:color="auto"/>
      </w:divBdr>
    </w:div>
    <w:div w:id="63916840">
      <w:bodyDiv w:val="1"/>
      <w:marLeft w:val="0"/>
      <w:marRight w:val="0"/>
      <w:marTop w:val="0"/>
      <w:marBottom w:val="0"/>
      <w:divBdr>
        <w:top w:val="none" w:sz="0" w:space="0" w:color="auto"/>
        <w:left w:val="none" w:sz="0" w:space="0" w:color="auto"/>
        <w:bottom w:val="none" w:sz="0" w:space="0" w:color="auto"/>
        <w:right w:val="none" w:sz="0" w:space="0" w:color="auto"/>
      </w:divBdr>
    </w:div>
    <w:div w:id="76175712">
      <w:bodyDiv w:val="1"/>
      <w:marLeft w:val="0"/>
      <w:marRight w:val="0"/>
      <w:marTop w:val="0"/>
      <w:marBottom w:val="0"/>
      <w:divBdr>
        <w:top w:val="none" w:sz="0" w:space="0" w:color="auto"/>
        <w:left w:val="none" w:sz="0" w:space="0" w:color="auto"/>
        <w:bottom w:val="none" w:sz="0" w:space="0" w:color="auto"/>
        <w:right w:val="none" w:sz="0" w:space="0" w:color="auto"/>
      </w:divBdr>
    </w:div>
    <w:div w:id="117336269">
      <w:bodyDiv w:val="1"/>
      <w:marLeft w:val="0"/>
      <w:marRight w:val="0"/>
      <w:marTop w:val="0"/>
      <w:marBottom w:val="0"/>
      <w:divBdr>
        <w:top w:val="none" w:sz="0" w:space="0" w:color="auto"/>
        <w:left w:val="none" w:sz="0" w:space="0" w:color="auto"/>
        <w:bottom w:val="none" w:sz="0" w:space="0" w:color="auto"/>
        <w:right w:val="none" w:sz="0" w:space="0" w:color="auto"/>
      </w:divBdr>
    </w:div>
    <w:div w:id="199437937">
      <w:bodyDiv w:val="1"/>
      <w:marLeft w:val="0"/>
      <w:marRight w:val="0"/>
      <w:marTop w:val="0"/>
      <w:marBottom w:val="0"/>
      <w:divBdr>
        <w:top w:val="none" w:sz="0" w:space="0" w:color="auto"/>
        <w:left w:val="none" w:sz="0" w:space="0" w:color="auto"/>
        <w:bottom w:val="none" w:sz="0" w:space="0" w:color="auto"/>
        <w:right w:val="none" w:sz="0" w:space="0" w:color="auto"/>
      </w:divBdr>
    </w:div>
    <w:div w:id="383528572">
      <w:bodyDiv w:val="1"/>
      <w:marLeft w:val="0"/>
      <w:marRight w:val="0"/>
      <w:marTop w:val="0"/>
      <w:marBottom w:val="0"/>
      <w:divBdr>
        <w:top w:val="none" w:sz="0" w:space="0" w:color="auto"/>
        <w:left w:val="none" w:sz="0" w:space="0" w:color="auto"/>
        <w:bottom w:val="none" w:sz="0" w:space="0" w:color="auto"/>
        <w:right w:val="none" w:sz="0" w:space="0" w:color="auto"/>
      </w:divBdr>
    </w:div>
    <w:div w:id="417290913">
      <w:bodyDiv w:val="1"/>
      <w:marLeft w:val="0"/>
      <w:marRight w:val="0"/>
      <w:marTop w:val="0"/>
      <w:marBottom w:val="0"/>
      <w:divBdr>
        <w:top w:val="none" w:sz="0" w:space="0" w:color="auto"/>
        <w:left w:val="none" w:sz="0" w:space="0" w:color="auto"/>
        <w:bottom w:val="none" w:sz="0" w:space="0" w:color="auto"/>
        <w:right w:val="none" w:sz="0" w:space="0" w:color="auto"/>
      </w:divBdr>
    </w:div>
    <w:div w:id="417291051">
      <w:bodyDiv w:val="1"/>
      <w:marLeft w:val="0"/>
      <w:marRight w:val="0"/>
      <w:marTop w:val="0"/>
      <w:marBottom w:val="0"/>
      <w:divBdr>
        <w:top w:val="none" w:sz="0" w:space="0" w:color="auto"/>
        <w:left w:val="none" w:sz="0" w:space="0" w:color="auto"/>
        <w:bottom w:val="none" w:sz="0" w:space="0" w:color="auto"/>
        <w:right w:val="none" w:sz="0" w:space="0" w:color="auto"/>
      </w:divBdr>
    </w:div>
    <w:div w:id="520361398">
      <w:bodyDiv w:val="1"/>
      <w:marLeft w:val="0"/>
      <w:marRight w:val="0"/>
      <w:marTop w:val="0"/>
      <w:marBottom w:val="0"/>
      <w:divBdr>
        <w:top w:val="none" w:sz="0" w:space="0" w:color="auto"/>
        <w:left w:val="none" w:sz="0" w:space="0" w:color="auto"/>
        <w:bottom w:val="none" w:sz="0" w:space="0" w:color="auto"/>
        <w:right w:val="none" w:sz="0" w:space="0" w:color="auto"/>
      </w:divBdr>
    </w:div>
    <w:div w:id="703560015">
      <w:bodyDiv w:val="1"/>
      <w:marLeft w:val="0"/>
      <w:marRight w:val="0"/>
      <w:marTop w:val="0"/>
      <w:marBottom w:val="0"/>
      <w:divBdr>
        <w:top w:val="none" w:sz="0" w:space="0" w:color="auto"/>
        <w:left w:val="none" w:sz="0" w:space="0" w:color="auto"/>
        <w:bottom w:val="none" w:sz="0" w:space="0" w:color="auto"/>
        <w:right w:val="none" w:sz="0" w:space="0" w:color="auto"/>
      </w:divBdr>
    </w:div>
    <w:div w:id="800999438">
      <w:bodyDiv w:val="1"/>
      <w:marLeft w:val="0"/>
      <w:marRight w:val="0"/>
      <w:marTop w:val="0"/>
      <w:marBottom w:val="0"/>
      <w:divBdr>
        <w:top w:val="none" w:sz="0" w:space="0" w:color="auto"/>
        <w:left w:val="none" w:sz="0" w:space="0" w:color="auto"/>
        <w:bottom w:val="none" w:sz="0" w:space="0" w:color="auto"/>
        <w:right w:val="none" w:sz="0" w:space="0" w:color="auto"/>
      </w:divBdr>
    </w:div>
    <w:div w:id="866136252">
      <w:bodyDiv w:val="1"/>
      <w:marLeft w:val="0"/>
      <w:marRight w:val="0"/>
      <w:marTop w:val="0"/>
      <w:marBottom w:val="0"/>
      <w:divBdr>
        <w:top w:val="none" w:sz="0" w:space="0" w:color="auto"/>
        <w:left w:val="none" w:sz="0" w:space="0" w:color="auto"/>
        <w:bottom w:val="none" w:sz="0" w:space="0" w:color="auto"/>
        <w:right w:val="none" w:sz="0" w:space="0" w:color="auto"/>
      </w:divBdr>
    </w:div>
    <w:div w:id="922026739">
      <w:bodyDiv w:val="1"/>
      <w:marLeft w:val="0"/>
      <w:marRight w:val="0"/>
      <w:marTop w:val="0"/>
      <w:marBottom w:val="0"/>
      <w:divBdr>
        <w:top w:val="none" w:sz="0" w:space="0" w:color="auto"/>
        <w:left w:val="none" w:sz="0" w:space="0" w:color="auto"/>
        <w:bottom w:val="none" w:sz="0" w:space="0" w:color="auto"/>
        <w:right w:val="none" w:sz="0" w:space="0" w:color="auto"/>
      </w:divBdr>
    </w:div>
    <w:div w:id="983855071">
      <w:bodyDiv w:val="1"/>
      <w:marLeft w:val="0"/>
      <w:marRight w:val="0"/>
      <w:marTop w:val="0"/>
      <w:marBottom w:val="0"/>
      <w:divBdr>
        <w:top w:val="none" w:sz="0" w:space="0" w:color="auto"/>
        <w:left w:val="none" w:sz="0" w:space="0" w:color="auto"/>
        <w:bottom w:val="none" w:sz="0" w:space="0" w:color="auto"/>
        <w:right w:val="none" w:sz="0" w:space="0" w:color="auto"/>
      </w:divBdr>
    </w:div>
    <w:div w:id="984433680">
      <w:bodyDiv w:val="1"/>
      <w:marLeft w:val="0"/>
      <w:marRight w:val="0"/>
      <w:marTop w:val="0"/>
      <w:marBottom w:val="0"/>
      <w:divBdr>
        <w:top w:val="none" w:sz="0" w:space="0" w:color="auto"/>
        <w:left w:val="none" w:sz="0" w:space="0" w:color="auto"/>
        <w:bottom w:val="none" w:sz="0" w:space="0" w:color="auto"/>
        <w:right w:val="none" w:sz="0" w:space="0" w:color="auto"/>
      </w:divBdr>
    </w:div>
    <w:div w:id="1098984042">
      <w:bodyDiv w:val="1"/>
      <w:marLeft w:val="0"/>
      <w:marRight w:val="0"/>
      <w:marTop w:val="0"/>
      <w:marBottom w:val="0"/>
      <w:divBdr>
        <w:top w:val="none" w:sz="0" w:space="0" w:color="auto"/>
        <w:left w:val="none" w:sz="0" w:space="0" w:color="auto"/>
        <w:bottom w:val="none" w:sz="0" w:space="0" w:color="auto"/>
        <w:right w:val="none" w:sz="0" w:space="0" w:color="auto"/>
      </w:divBdr>
    </w:div>
    <w:div w:id="1117413734">
      <w:bodyDiv w:val="1"/>
      <w:marLeft w:val="0"/>
      <w:marRight w:val="0"/>
      <w:marTop w:val="0"/>
      <w:marBottom w:val="0"/>
      <w:divBdr>
        <w:top w:val="none" w:sz="0" w:space="0" w:color="auto"/>
        <w:left w:val="none" w:sz="0" w:space="0" w:color="auto"/>
        <w:bottom w:val="none" w:sz="0" w:space="0" w:color="auto"/>
        <w:right w:val="none" w:sz="0" w:space="0" w:color="auto"/>
      </w:divBdr>
    </w:div>
    <w:div w:id="1226793618">
      <w:bodyDiv w:val="1"/>
      <w:marLeft w:val="0"/>
      <w:marRight w:val="0"/>
      <w:marTop w:val="0"/>
      <w:marBottom w:val="0"/>
      <w:divBdr>
        <w:top w:val="none" w:sz="0" w:space="0" w:color="auto"/>
        <w:left w:val="none" w:sz="0" w:space="0" w:color="auto"/>
        <w:bottom w:val="none" w:sz="0" w:space="0" w:color="auto"/>
        <w:right w:val="none" w:sz="0" w:space="0" w:color="auto"/>
      </w:divBdr>
    </w:div>
    <w:div w:id="1265649320">
      <w:bodyDiv w:val="1"/>
      <w:marLeft w:val="0"/>
      <w:marRight w:val="0"/>
      <w:marTop w:val="0"/>
      <w:marBottom w:val="0"/>
      <w:divBdr>
        <w:top w:val="none" w:sz="0" w:space="0" w:color="auto"/>
        <w:left w:val="none" w:sz="0" w:space="0" w:color="auto"/>
        <w:bottom w:val="none" w:sz="0" w:space="0" w:color="auto"/>
        <w:right w:val="none" w:sz="0" w:space="0" w:color="auto"/>
      </w:divBdr>
    </w:div>
    <w:div w:id="1295674365">
      <w:bodyDiv w:val="1"/>
      <w:marLeft w:val="0"/>
      <w:marRight w:val="0"/>
      <w:marTop w:val="0"/>
      <w:marBottom w:val="0"/>
      <w:divBdr>
        <w:top w:val="none" w:sz="0" w:space="0" w:color="auto"/>
        <w:left w:val="none" w:sz="0" w:space="0" w:color="auto"/>
        <w:bottom w:val="none" w:sz="0" w:space="0" w:color="auto"/>
        <w:right w:val="none" w:sz="0" w:space="0" w:color="auto"/>
      </w:divBdr>
    </w:div>
    <w:div w:id="1408185591">
      <w:bodyDiv w:val="1"/>
      <w:marLeft w:val="0"/>
      <w:marRight w:val="0"/>
      <w:marTop w:val="0"/>
      <w:marBottom w:val="0"/>
      <w:divBdr>
        <w:top w:val="none" w:sz="0" w:space="0" w:color="auto"/>
        <w:left w:val="none" w:sz="0" w:space="0" w:color="auto"/>
        <w:bottom w:val="none" w:sz="0" w:space="0" w:color="auto"/>
        <w:right w:val="none" w:sz="0" w:space="0" w:color="auto"/>
      </w:divBdr>
    </w:div>
    <w:div w:id="1518884523">
      <w:bodyDiv w:val="1"/>
      <w:marLeft w:val="0"/>
      <w:marRight w:val="0"/>
      <w:marTop w:val="0"/>
      <w:marBottom w:val="0"/>
      <w:divBdr>
        <w:top w:val="none" w:sz="0" w:space="0" w:color="auto"/>
        <w:left w:val="none" w:sz="0" w:space="0" w:color="auto"/>
        <w:bottom w:val="none" w:sz="0" w:space="0" w:color="auto"/>
        <w:right w:val="none" w:sz="0" w:space="0" w:color="auto"/>
      </w:divBdr>
    </w:div>
    <w:div w:id="1554076398">
      <w:bodyDiv w:val="1"/>
      <w:marLeft w:val="0"/>
      <w:marRight w:val="0"/>
      <w:marTop w:val="0"/>
      <w:marBottom w:val="0"/>
      <w:divBdr>
        <w:top w:val="none" w:sz="0" w:space="0" w:color="auto"/>
        <w:left w:val="none" w:sz="0" w:space="0" w:color="auto"/>
        <w:bottom w:val="none" w:sz="0" w:space="0" w:color="auto"/>
        <w:right w:val="none" w:sz="0" w:space="0" w:color="auto"/>
      </w:divBdr>
    </w:div>
    <w:div w:id="1602184912">
      <w:bodyDiv w:val="1"/>
      <w:marLeft w:val="0"/>
      <w:marRight w:val="0"/>
      <w:marTop w:val="0"/>
      <w:marBottom w:val="0"/>
      <w:divBdr>
        <w:top w:val="none" w:sz="0" w:space="0" w:color="auto"/>
        <w:left w:val="none" w:sz="0" w:space="0" w:color="auto"/>
        <w:bottom w:val="none" w:sz="0" w:space="0" w:color="auto"/>
        <w:right w:val="none" w:sz="0" w:space="0" w:color="auto"/>
      </w:divBdr>
    </w:div>
    <w:div w:id="1609777134">
      <w:bodyDiv w:val="1"/>
      <w:marLeft w:val="0"/>
      <w:marRight w:val="0"/>
      <w:marTop w:val="0"/>
      <w:marBottom w:val="0"/>
      <w:divBdr>
        <w:top w:val="none" w:sz="0" w:space="0" w:color="auto"/>
        <w:left w:val="none" w:sz="0" w:space="0" w:color="auto"/>
        <w:bottom w:val="none" w:sz="0" w:space="0" w:color="auto"/>
        <w:right w:val="none" w:sz="0" w:space="0" w:color="auto"/>
      </w:divBdr>
    </w:div>
    <w:div w:id="1669480771">
      <w:bodyDiv w:val="1"/>
      <w:marLeft w:val="0"/>
      <w:marRight w:val="0"/>
      <w:marTop w:val="0"/>
      <w:marBottom w:val="0"/>
      <w:divBdr>
        <w:top w:val="none" w:sz="0" w:space="0" w:color="auto"/>
        <w:left w:val="none" w:sz="0" w:space="0" w:color="auto"/>
        <w:bottom w:val="none" w:sz="0" w:space="0" w:color="auto"/>
        <w:right w:val="none" w:sz="0" w:space="0" w:color="auto"/>
      </w:divBdr>
    </w:div>
    <w:div w:id="1731687970">
      <w:bodyDiv w:val="1"/>
      <w:marLeft w:val="0"/>
      <w:marRight w:val="0"/>
      <w:marTop w:val="0"/>
      <w:marBottom w:val="0"/>
      <w:divBdr>
        <w:top w:val="none" w:sz="0" w:space="0" w:color="auto"/>
        <w:left w:val="none" w:sz="0" w:space="0" w:color="auto"/>
        <w:bottom w:val="none" w:sz="0" w:space="0" w:color="auto"/>
        <w:right w:val="none" w:sz="0" w:space="0" w:color="auto"/>
      </w:divBdr>
    </w:div>
    <w:div w:id="1750032691">
      <w:bodyDiv w:val="1"/>
      <w:marLeft w:val="0"/>
      <w:marRight w:val="0"/>
      <w:marTop w:val="0"/>
      <w:marBottom w:val="0"/>
      <w:divBdr>
        <w:top w:val="none" w:sz="0" w:space="0" w:color="auto"/>
        <w:left w:val="none" w:sz="0" w:space="0" w:color="auto"/>
        <w:bottom w:val="none" w:sz="0" w:space="0" w:color="auto"/>
        <w:right w:val="none" w:sz="0" w:space="0" w:color="auto"/>
      </w:divBdr>
    </w:div>
    <w:div w:id="1809743219">
      <w:bodyDiv w:val="1"/>
      <w:marLeft w:val="0"/>
      <w:marRight w:val="0"/>
      <w:marTop w:val="0"/>
      <w:marBottom w:val="0"/>
      <w:divBdr>
        <w:top w:val="none" w:sz="0" w:space="0" w:color="auto"/>
        <w:left w:val="none" w:sz="0" w:space="0" w:color="auto"/>
        <w:bottom w:val="none" w:sz="0" w:space="0" w:color="auto"/>
        <w:right w:val="none" w:sz="0" w:space="0" w:color="auto"/>
      </w:divBdr>
    </w:div>
    <w:div w:id="1870218624">
      <w:bodyDiv w:val="1"/>
      <w:marLeft w:val="0"/>
      <w:marRight w:val="0"/>
      <w:marTop w:val="0"/>
      <w:marBottom w:val="0"/>
      <w:divBdr>
        <w:top w:val="none" w:sz="0" w:space="0" w:color="auto"/>
        <w:left w:val="none" w:sz="0" w:space="0" w:color="auto"/>
        <w:bottom w:val="none" w:sz="0" w:space="0" w:color="auto"/>
        <w:right w:val="none" w:sz="0" w:space="0" w:color="auto"/>
      </w:divBdr>
    </w:div>
    <w:div w:id="1889562402">
      <w:bodyDiv w:val="1"/>
      <w:marLeft w:val="0"/>
      <w:marRight w:val="0"/>
      <w:marTop w:val="0"/>
      <w:marBottom w:val="0"/>
      <w:divBdr>
        <w:top w:val="none" w:sz="0" w:space="0" w:color="auto"/>
        <w:left w:val="none" w:sz="0" w:space="0" w:color="auto"/>
        <w:bottom w:val="none" w:sz="0" w:space="0" w:color="auto"/>
        <w:right w:val="none" w:sz="0" w:space="0" w:color="auto"/>
      </w:divBdr>
    </w:div>
    <w:div w:id="1906798345">
      <w:bodyDiv w:val="1"/>
      <w:marLeft w:val="0"/>
      <w:marRight w:val="0"/>
      <w:marTop w:val="0"/>
      <w:marBottom w:val="0"/>
      <w:divBdr>
        <w:top w:val="none" w:sz="0" w:space="0" w:color="auto"/>
        <w:left w:val="none" w:sz="0" w:space="0" w:color="auto"/>
        <w:bottom w:val="none" w:sz="0" w:space="0" w:color="auto"/>
        <w:right w:val="none" w:sz="0" w:space="0" w:color="auto"/>
      </w:divBdr>
    </w:div>
    <w:div w:id="1924409665">
      <w:bodyDiv w:val="1"/>
      <w:marLeft w:val="0"/>
      <w:marRight w:val="0"/>
      <w:marTop w:val="0"/>
      <w:marBottom w:val="0"/>
      <w:divBdr>
        <w:top w:val="none" w:sz="0" w:space="0" w:color="auto"/>
        <w:left w:val="none" w:sz="0" w:space="0" w:color="auto"/>
        <w:bottom w:val="none" w:sz="0" w:space="0" w:color="auto"/>
        <w:right w:val="none" w:sz="0" w:space="0" w:color="auto"/>
      </w:divBdr>
    </w:div>
    <w:div w:id="1969243553">
      <w:bodyDiv w:val="1"/>
      <w:marLeft w:val="0"/>
      <w:marRight w:val="0"/>
      <w:marTop w:val="0"/>
      <w:marBottom w:val="0"/>
      <w:divBdr>
        <w:top w:val="none" w:sz="0" w:space="0" w:color="auto"/>
        <w:left w:val="none" w:sz="0" w:space="0" w:color="auto"/>
        <w:bottom w:val="none" w:sz="0" w:space="0" w:color="auto"/>
        <w:right w:val="none" w:sz="0" w:space="0" w:color="auto"/>
      </w:divBdr>
    </w:div>
    <w:div w:id="1976793159">
      <w:bodyDiv w:val="1"/>
      <w:marLeft w:val="0"/>
      <w:marRight w:val="0"/>
      <w:marTop w:val="0"/>
      <w:marBottom w:val="0"/>
      <w:divBdr>
        <w:top w:val="none" w:sz="0" w:space="0" w:color="auto"/>
        <w:left w:val="none" w:sz="0" w:space="0" w:color="auto"/>
        <w:bottom w:val="none" w:sz="0" w:space="0" w:color="auto"/>
        <w:right w:val="none" w:sz="0" w:space="0" w:color="auto"/>
      </w:divBdr>
    </w:div>
    <w:div w:id="20875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Sequential Time</a:t>
            </a:r>
          </a:p>
        </c:rich>
      </c:tx>
      <c:overlay val="0"/>
      <c:spPr>
        <a:noFill/>
        <a:ln>
          <a:noFill/>
        </a:ln>
        <a:effectLst/>
      </c:spPr>
    </c:title>
    <c:autoTitleDeleted val="0"/>
    <c:view3D>
      <c:rotX val="10"/>
      <c:rotY val="200"/>
      <c:depthPercent val="190"/>
      <c:rAngAx val="0"/>
      <c:perspective val="1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Graphs!$C$2</c:f>
              <c:strCache>
                <c:ptCount val="1"/>
                <c:pt idx="0">
                  <c:v>2</c:v>
                </c:pt>
              </c:strCache>
            </c:strRef>
          </c:tx>
          <c:spPr>
            <a:solidFill>
              <a:schemeClr val="accent1"/>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Graphs!$C$3:$C$10</c:f>
              <c:numCache>
                <c:formatCode>General</c:formatCode>
                <c:ptCount val="8"/>
                <c:pt idx="0">
                  <c:v>2.6666666666666667E-5</c:v>
                </c:pt>
                <c:pt idx="1">
                  <c:v>1.0203333333333334E-3</c:v>
                </c:pt>
                <c:pt idx="2">
                  <c:v>7.4499999999999997E-2</c:v>
                </c:pt>
                <c:pt idx="3">
                  <c:v>22.000717999999999</c:v>
                </c:pt>
                <c:pt idx="4">
                  <c:v>60.973110666666663</c:v>
                </c:pt>
                <c:pt idx="5">
                  <c:v>121.51911733333333</c:v>
                </c:pt>
                <c:pt idx="6">
                  <c:v>203.47498133333335</c:v>
                </c:pt>
                <c:pt idx="7">
                  <c:v>316.09522133333331</c:v>
                </c:pt>
              </c:numCache>
            </c:numRef>
          </c:val>
          <c:extLst>
            <c:ext xmlns:c16="http://schemas.microsoft.com/office/drawing/2014/chart" uri="{C3380CC4-5D6E-409C-BE32-E72D297353CC}">
              <c16:uniqueId val="{00000000-F490-480D-97B2-2453268C443D}"/>
            </c:ext>
          </c:extLst>
        </c:ser>
        <c:ser>
          <c:idx val="1"/>
          <c:order val="1"/>
          <c:tx>
            <c:strRef>
              <c:f>Graphs!$D$2</c:f>
              <c:strCache>
                <c:ptCount val="1"/>
                <c:pt idx="0">
                  <c:v>4</c:v>
                </c:pt>
              </c:strCache>
            </c:strRef>
          </c:tx>
          <c:spPr>
            <a:solidFill>
              <a:schemeClr val="accent2"/>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Graphs!$D$3:$D$10</c:f>
              <c:numCache>
                <c:formatCode>General</c:formatCode>
                <c:ptCount val="8"/>
                <c:pt idx="0">
                  <c:v>2.3E-5</c:v>
                </c:pt>
                <c:pt idx="1">
                  <c:v>6.0899999999999995E-4</c:v>
                </c:pt>
                <c:pt idx="2">
                  <c:v>3.2253666666666667E-2</c:v>
                </c:pt>
                <c:pt idx="3">
                  <c:v>9.6376609999999996</c:v>
                </c:pt>
                <c:pt idx="4">
                  <c:v>28.510681333333331</c:v>
                </c:pt>
                <c:pt idx="5">
                  <c:v>58.178378666666667</c:v>
                </c:pt>
                <c:pt idx="6">
                  <c:v>98.518186666666665</c:v>
                </c:pt>
                <c:pt idx="7">
                  <c:v>149.69658666666666</c:v>
                </c:pt>
              </c:numCache>
            </c:numRef>
          </c:val>
          <c:extLst>
            <c:ext xmlns:c16="http://schemas.microsoft.com/office/drawing/2014/chart" uri="{C3380CC4-5D6E-409C-BE32-E72D297353CC}">
              <c16:uniqueId val="{00000001-F490-480D-97B2-2453268C443D}"/>
            </c:ext>
          </c:extLst>
        </c:ser>
        <c:ser>
          <c:idx val="2"/>
          <c:order val="2"/>
          <c:tx>
            <c:strRef>
              <c:f>Graphs!$E$2</c:f>
              <c:strCache>
                <c:ptCount val="1"/>
                <c:pt idx="0">
                  <c:v>8</c:v>
                </c:pt>
              </c:strCache>
            </c:strRef>
          </c:tx>
          <c:spPr>
            <a:solidFill>
              <a:schemeClr val="accent3"/>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Graphs!$E$3:$E$10</c:f>
              <c:numCache>
                <c:formatCode>General</c:formatCode>
                <c:ptCount val="8"/>
                <c:pt idx="0">
                  <c:v>2.5000000000000001E-5</c:v>
                </c:pt>
                <c:pt idx="1">
                  <c:v>4.1566666666666667E-4</c:v>
                </c:pt>
                <c:pt idx="2">
                  <c:v>1.3919000000000001E-2</c:v>
                </c:pt>
                <c:pt idx="3">
                  <c:v>3.7147476666666663</c:v>
                </c:pt>
                <c:pt idx="4">
                  <c:v>11.998655333333334</c:v>
                </c:pt>
                <c:pt idx="5">
                  <c:v>25.830287999999999</c:v>
                </c:pt>
                <c:pt idx="6">
                  <c:v>45.252397333333334</c:v>
                </c:pt>
                <c:pt idx="7">
                  <c:v>70.169818666666671</c:v>
                </c:pt>
              </c:numCache>
            </c:numRef>
          </c:val>
          <c:extLst>
            <c:ext xmlns:c16="http://schemas.microsoft.com/office/drawing/2014/chart" uri="{C3380CC4-5D6E-409C-BE32-E72D297353CC}">
              <c16:uniqueId val="{00000002-F490-480D-97B2-2453268C443D}"/>
            </c:ext>
          </c:extLst>
        </c:ser>
        <c:ser>
          <c:idx val="3"/>
          <c:order val="3"/>
          <c:tx>
            <c:strRef>
              <c:f>Graphs!$F$2</c:f>
              <c:strCache>
                <c:ptCount val="1"/>
                <c:pt idx="0">
                  <c:v>12</c:v>
                </c:pt>
              </c:strCache>
            </c:strRef>
          </c:tx>
          <c:spPr>
            <a:solidFill>
              <a:schemeClr val="accent4"/>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Graphs!$F$3:$F$10</c:f>
              <c:numCache>
                <c:formatCode>General</c:formatCode>
                <c:ptCount val="8"/>
                <c:pt idx="0">
                  <c:v>2.4333333333333333E-5</c:v>
                </c:pt>
                <c:pt idx="1">
                  <c:v>3.4666666666666667E-4</c:v>
                </c:pt>
                <c:pt idx="2">
                  <c:v>9.9376666666666658E-3</c:v>
                </c:pt>
                <c:pt idx="3">
                  <c:v>2.2257486666666666</c:v>
                </c:pt>
                <c:pt idx="4">
                  <c:v>6.8313943333333329</c:v>
                </c:pt>
                <c:pt idx="5">
                  <c:v>15.09854</c:v>
                </c:pt>
                <c:pt idx="6">
                  <c:v>27.224163999999998</c:v>
                </c:pt>
                <c:pt idx="7">
                  <c:v>43.135945333333339</c:v>
                </c:pt>
              </c:numCache>
            </c:numRef>
          </c:val>
          <c:extLst>
            <c:ext xmlns:c16="http://schemas.microsoft.com/office/drawing/2014/chart" uri="{C3380CC4-5D6E-409C-BE32-E72D297353CC}">
              <c16:uniqueId val="{00000003-F490-480D-97B2-2453268C443D}"/>
            </c:ext>
          </c:extLst>
        </c:ser>
        <c:ser>
          <c:idx val="4"/>
          <c:order val="4"/>
          <c:tx>
            <c:strRef>
              <c:f>Graphs!$G$2</c:f>
              <c:strCache>
                <c:ptCount val="1"/>
                <c:pt idx="0">
                  <c:v>16</c:v>
                </c:pt>
              </c:strCache>
            </c:strRef>
          </c:tx>
          <c:spPr>
            <a:solidFill>
              <a:schemeClr val="accent5"/>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Graphs!$G$3:$G$10</c:f>
              <c:numCache>
                <c:formatCode>General</c:formatCode>
                <c:ptCount val="8"/>
                <c:pt idx="0">
                  <c:v>2.0666666666666666E-5</c:v>
                </c:pt>
                <c:pt idx="1">
                  <c:v>3.1566666666666668E-4</c:v>
                </c:pt>
                <c:pt idx="2">
                  <c:v>8.3079999999999994E-3</c:v>
                </c:pt>
                <c:pt idx="3">
                  <c:v>1.5980190000000001</c:v>
                </c:pt>
                <c:pt idx="4">
                  <c:v>4.784268</c:v>
                </c:pt>
                <c:pt idx="5">
                  <c:v>10.253805666666667</c:v>
                </c:pt>
                <c:pt idx="6">
                  <c:v>18.549530666666669</c:v>
                </c:pt>
                <c:pt idx="7">
                  <c:v>29.836411999999999</c:v>
                </c:pt>
              </c:numCache>
            </c:numRef>
          </c:val>
          <c:extLst>
            <c:ext xmlns:c16="http://schemas.microsoft.com/office/drawing/2014/chart" uri="{C3380CC4-5D6E-409C-BE32-E72D297353CC}">
              <c16:uniqueId val="{00000004-F490-480D-97B2-2453268C443D}"/>
            </c:ext>
          </c:extLst>
        </c:ser>
        <c:ser>
          <c:idx val="5"/>
          <c:order val="5"/>
          <c:tx>
            <c:strRef>
              <c:f>Graphs!$H$2</c:f>
              <c:strCache>
                <c:ptCount val="1"/>
                <c:pt idx="0">
                  <c:v>20</c:v>
                </c:pt>
              </c:strCache>
            </c:strRef>
          </c:tx>
          <c:spPr>
            <a:solidFill>
              <a:schemeClr val="accent6"/>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Graphs!$H$3:$H$10</c:f>
              <c:numCache>
                <c:formatCode>General</c:formatCode>
                <c:ptCount val="8"/>
                <c:pt idx="0">
                  <c:v>2.3666666666666668E-5</c:v>
                </c:pt>
                <c:pt idx="1">
                  <c:v>2.9700000000000001E-4</c:v>
                </c:pt>
                <c:pt idx="2">
                  <c:v>1.0267333333333333E-2</c:v>
                </c:pt>
                <c:pt idx="3">
                  <c:v>1.2275563333333332</c:v>
                </c:pt>
                <c:pt idx="4">
                  <c:v>3.6636069999999998</c:v>
                </c:pt>
                <c:pt idx="5">
                  <c:v>7.7741913333333335</c:v>
                </c:pt>
                <c:pt idx="6">
                  <c:v>13.685668</c:v>
                </c:pt>
                <c:pt idx="7">
                  <c:v>21.963756666666669</c:v>
                </c:pt>
              </c:numCache>
            </c:numRef>
          </c:val>
          <c:extLst>
            <c:ext xmlns:c16="http://schemas.microsoft.com/office/drawing/2014/chart" uri="{C3380CC4-5D6E-409C-BE32-E72D297353CC}">
              <c16:uniqueId val="{00000005-F490-480D-97B2-2453268C443D}"/>
            </c:ext>
          </c:extLst>
        </c:ser>
        <c:ser>
          <c:idx val="6"/>
          <c:order val="6"/>
          <c:tx>
            <c:strRef>
              <c:f>Graphs!$I$2</c:f>
              <c:strCache>
                <c:ptCount val="1"/>
                <c:pt idx="0">
                  <c:v>24</c:v>
                </c:pt>
              </c:strCache>
            </c:strRef>
          </c:tx>
          <c:spPr>
            <a:solidFill>
              <a:schemeClr val="accent1">
                <a:lumMod val="60000"/>
              </a:schemeClr>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Graphs!$I$3:$I$10</c:f>
              <c:numCache>
                <c:formatCode>General</c:formatCode>
                <c:ptCount val="8"/>
                <c:pt idx="0">
                  <c:v>2.3666666666666668E-5</c:v>
                </c:pt>
                <c:pt idx="1">
                  <c:v>2.8266666666666669E-4</c:v>
                </c:pt>
                <c:pt idx="2">
                  <c:v>5.1640000000000002E-3</c:v>
                </c:pt>
                <c:pt idx="3">
                  <c:v>0.97674700000000003</c:v>
                </c:pt>
                <c:pt idx="4" formatCode="0.00">
                  <c:v>2.9548606666666664</c:v>
                </c:pt>
                <c:pt idx="5">
                  <c:v>6.1734213333333328</c:v>
                </c:pt>
                <c:pt idx="6">
                  <c:v>10.832203666666667</c:v>
                </c:pt>
                <c:pt idx="7">
                  <c:v>17.226449333333331</c:v>
                </c:pt>
              </c:numCache>
            </c:numRef>
          </c:val>
          <c:extLst>
            <c:ext xmlns:c16="http://schemas.microsoft.com/office/drawing/2014/chart" uri="{C3380CC4-5D6E-409C-BE32-E72D297353CC}">
              <c16:uniqueId val="{00000006-F490-480D-97B2-2453268C443D}"/>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67383704"/>
        <c:axId val="458446120"/>
        <c:axId val="339723512"/>
      </c:surface3DChart>
      <c:catAx>
        <c:axId val="467383704"/>
        <c:scaling>
          <c:orientation val="minMax"/>
        </c:scaling>
        <c:delete val="0"/>
        <c:axPos val="b"/>
        <c:title>
          <c:tx>
            <c:rich>
              <a:bodyPr/>
              <a:lstStyle/>
              <a:p>
                <a:pPr>
                  <a:defRPr/>
                </a:pPr>
                <a:r>
                  <a:rPr lang="en-US"/>
                  <a:t>List</a:t>
                </a:r>
                <a:r>
                  <a:rPr lang="en-US" baseline="0"/>
                  <a:t> Size</a:t>
                </a:r>
                <a:endParaRPr lang="en-US"/>
              </a:p>
            </c:rich>
          </c:tx>
          <c:layout>
            <c:manualLayout>
              <c:xMode val="edge"/>
              <c:yMode val="edge"/>
              <c:x val="0.20128642790618914"/>
              <c:y val="0.71730570137066196"/>
            </c:manualLayout>
          </c:layout>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46120"/>
        <c:crosses val="autoZero"/>
        <c:auto val="1"/>
        <c:lblAlgn val="ctr"/>
        <c:lblOffset val="100"/>
        <c:noMultiLvlLbl val="0"/>
      </c:catAx>
      <c:valAx>
        <c:axId val="458446120"/>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Time(Secs)</a:t>
                </a:r>
              </a:p>
            </c:rich>
          </c:tx>
          <c:layout>
            <c:manualLayout>
              <c:xMode val="edge"/>
              <c:yMode val="edge"/>
              <c:x val="0.84634120734908136"/>
              <c:y val="0.18922280548264797"/>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83704"/>
        <c:crosses val="autoZero"/>
        <c:crossBetween val="midCat"/>
        <c:majorUnit val="30"/>
      </c:valAx>
      <c:serAx>
        <c:axId val="339723512"/>
        <c:scaling>
          <c:orientation val="minMax"/>
        </c:scaling>
        <c:delete val="0"/>
        <c:axPos val="b"/>
        <c:title>
          <c:tx>
            <c:rich>
              <a:bodyPr rot="-540000" vert="horz"/>
              <a:lstStyle/>
              <a:p>
                <a:pPr>
                  <a:defRPr/>
                </a:pPr>
                <a:r>
                  <a:rPr lang="en-US"/>
                  <a:t>Cores</a:t>
                </a:r>
              </a:p>
            </c:rich>
          </c:tx>
          <c:layout>
            <c:manualLayout>
              <c:xMode val="edge"/>
              <c:yMode val="edge"/>
              <c:x val="0.76561899923799848"/>
              <c:y val="0.63325495771361906"/>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4612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Parallel Time</a:t>
            </a:r>
          </a:p>
        </c:rich>
      </c:tx>
      <c:overlay val="0"/>
      <c:spPr>
        <a:noFill/>
        <a:ln>
          <a:noFill/>
        </a:ln>
        <a:effectLst/>
      </c:spPr>
    </c:title>
    <c:autoTitleDeleted val="0"/>
    <c:view3D>
      <c:rotX val="15"/>
      <c:rotY val="2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Graphs!$M$2</c:f>
              <c:strCache>
                <c:ptCount val="1"/>
                <c:pt idx="0">
                  <c:v>2</c:v>
                </c:pt>
              </c:strCache>
            </c:strRef>
          </c:tx>
          <c:spPr>
            <a:solidFill>
              <a:schemeClr val="accent1"/>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Graphs!$M$3:$M$10</c:f>
              <c:numCache>
                <c:formatCode>General</c:formatCode>
                <c:ptCount val="8"/>
                <c:pt idx="0">
                  <c:v>8.5000000000000006E-5</c:v>
                </c:pt>
                <c:pt idx="1">
                  <c:v>5.5199999999999997E-4</c:v>
                </c:pt>
                <c:pt idx="2">
                  <c:v>2.9725999999999999E-2</c:v>
                </c:pt>
                <c:pt idx="3">
                  <c:v>8.7911886666666668</c:v>
                </c:pt>
                <c:pt idx="4">
                  <c:v>22.768468666666667</c:v>
                </c:pt>
                <c:pt idx="5">
                  <c:v>46.192588000000001</c:v>
                </c:pt>
                <c:pt idx="6">
                  <c:v>80.650997333333322</c:v>
                </c:pt>
                <c:pt idx="7">
                  <c:v>125.24590133333332</c:v>
                </c:pt>
              </c:numCache>
            </c:numRef>
          </c:val>
          <c:extLst>
            <c:ext xmlns:c16="http://schemas.microsoft.com/office/drawing/2014/chart" uri="{C3380CC4-5D6E-409C-BE32-E72D297353CC}">
              <c16:uniqueId val="{00000000-18CA-4E9C-8EDC-81472B378872}"/>
            </c:ext>
          </c:extLst>
        </c:ser>
        <c:ser>
          <c:idx val="1"/>
          <c:order val="1"/>
          <c:tx>
            <c:strRef>
              <c:f>Graphs!$N$2</c:f>
              <c:strCache>
                <c:ptCount val="1"/>
                <c:pt idx="0">
                  <c:v>4</c:v>
                </c:pt>
              </c:strCache>
            </c:strRef>
          </c:tx>
          <c:spPr>
            <a:solidFill>
              <a:schemeClr val="accent2"/>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Graphs!$N$3:$N$10</c:f>
              <c:numCache>
                <c:formatCode>General</c:formatCode>
                <c:ptCount val="8"/>
                <c:pt idx="0">
                  <c:v>9.7666666666666678E-5</c:v>
                </c:pt>
                <c:pt idx="1">
                  <c:v>2.4066666666666664E-4</c:v>
                </c:pt>
                <c:pt idx="2">
                  <c:v>7.9356666666666673E-3</c:v>
                </c:pt>
                <c:pt idx="3">
                  <c:v>1.5170729999999999</c:v>
                </c:pt>
                <c:pt idx="4">
                  <c:v>4.3898919999999997</c:v>
                </c:pt>
                <c:pt idx="5">
                  <c:v>8.8572376666666663</c:v>
                </c:pt>
                <c:pt idx="6">
                  <c:v>15.081137666666667</c:v>
                </c:pt>
                <c:pt idx="7">
                  <c:v>23.061016666666667</c:v>
                </c:pt>
              </c:numCache>
            </c:numRef>
          </c:val>
          <c:extLst>
            <c:ext xmlns:c16="http://schemas.microsoft.com/office/drawing/2014/chart" uri="{C3380CC4-5D6E-409C-BE32-E72D297353CC}">
              <c16:uniqueId val="{00000001-18CA-4E9C-8EDC-81472B378872}"/>
            </c:ext>
          </c:extLst>
        </c:ser>
        <c:ser>
          <c:idx val="2"/>
          <c:order val="2"/>
          <c:tx>
            <c:strRef>
              <c:f>Graphs!$O$2</c:f>
              <c:strCache>
                <c:ptCount val="1"/>
                <c:pt idx="0">
                  <c:v>8</c:v>
                </c:pt>
              </c:strCache>
            </c:strRef>
          </c:tx>
          <c:spPr>
            <a:solidFill>
              <a:schemeClr val="accent3"/>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Graphs!$O$3:$O$10</c:f>
              <c:numCache>
                <c:formatCode>General</c:formatCode>
                <c:ptCount val="8"/>
                <c:pt idx="0">
                  <c:v>1.27E-4</c:v>
                </c:pt>
                <c:pt idx="1">
                  <c:v>1.5596666666666667E-3</c:v>
                </c:pt>
                <c:pt idx="2">
                  <c:v>3.9076666666666669E-3</c:v>
                </c:pt>
                <c:pt idx="3">
                  <c:v>0.27415533333333331</c:v>
                </c:pt>
                <c:pt idx="4">
                  <c:v>0.71929033333333336</c:v>
                </c:pt>
                <c:pt idx="5">
                  <c:v>1.5026143333333333</c:v>
                </c:pt>
                <c:pt idx="6">
                  <c:v>2.7371349999999999</c:v>
                </c:pt>
                <c:pt idx="7">
                  <c:v>4.4266160000000001</c:v>
                </c:pt>
              </c:numCache>
            </c:numRef>
          </c:val>
          <c:extLst>
            <c:ext xmlns:c16="http://schemas.microsoft.com/office/drawing/2014/chart" uri="{C3380CC4-5D6E-409C-BE32-E72D297353CC}">
              <c16:uniqueId val="{00000002-18CA-4E9C-8EDC-81472B378872}"/>
            </c:ext>
          </c:extLst>
        </c:ser>
        <c:ser>
          <c:idx val="3"/>
          <c:order val="3"/>
          <c:tx>
            <c:strRef>
              <c:f>Graphs!$P$2</c:f>
              <c:strCache>
                <c:ptCount val="1"/>
                <c:pt idx="0">
                  <c:v>12</c:v>
                </c:pt>
              </c:strCache>
            </c:strRef>
          </c:tx>
          <c:spPr>
            <a:solidFill>
              <a:schemeClr val="accent4"/>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Graphs!$P$3:$P$10</c:f>
              <c:numCache>
                <c:formatCode>General</c:formatCode>
                <c:ptCount val="8"/>
                <c:pt idx="0">
                  <c:v>8.0226666666666675E-3</c:v>
                </c:pt>
                <c:pt idx="1">
                  <c:v>3.5739999999999999E-3</c:v>
                </c:pt>
                <c:pt idx="2">
                  <c:v>5.5446666666666674E-3</c:v>
                </c:pt>
                <c:pt idx="3">
                  <c:v>0.13026366666666667</c:v>
                </c:pt>
                <c:pt idx="4">
                  <c:v>0.32375033333333331</c:v>
                </c:pt>
                <c:pt idx="5">
                  <c:v>0.59130833333333332</c:v>
                </c:pt>
                <c:pt idx="6">
                  <c:v>0.99456966666666657</c:v>
                </c:pt>
                <c:pt idx="7">
                  <c:v>1.5440199999999999</c:v>
                </c:pt>
              </c:numCache>
            </c:numRef>
          </c:val>
          <c:extLst>
            <c:ext xmlns:c16="http://schemas.microsoft.com/office/drawing/2014/chart" uri="{C3380CC4-5D6E-409C-BE32-E72D297353CC}">
              <c16:uniqueId val="{00000003-18CA-4E9C-8EDC-81472B378872}"/>
            </c:ext>
          </c:extLst>
        </c:ser>
        <c:ser>
          <c:idx val="4"/>
          <c:order val="4"/>
          <c:tx>
            <c:strRef>
              <c:f>Graphs!$Q$2</c:f>
              <c:strCache>
                <c:ptCount val="1"/>
                <c:pt idx="0">
                  <c:v>16</c:v>
                </c:pt>
              </c:strCache>
            </c:strRef>
          </c:tx>
          <c:spPr>
            <a:solidFill>
              <a:schemeClr val="accent5"/>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Graphs!$Q$3:$Q$10</c:f>
              <c:numCache>
                <c:formatCode>General</c:formatCode>
                <c:ptCount val="8"/>
                <c:pt idx="0">
                  <c:v>7.8689999999999993E-3</c:v>
                </c:pt>
                <c:pt idx="1">
                  <c:v>5.7686666666666667E-3</c:v>
                </c:pt>
                <c:pt idx="2">
                  <c:v>6.9763333333333327E-3</c:v>
                </c:pt>
                <c:pt idx="3">
                  <c:v>8.2177E-2</c:v>
                </c:pt>
                <c:pt idx="4">
                  <c:v>0.18920566666666666</c:v>
                </c:pt>
                <c:pt idx="5">
                  <c:v>0.34361933333333333</c:v>
                </c:pt>
                <c:pt idx="6">
                  <c:v>0.53938699999999995</c:v>
                </c:pt>
                <c:pt idx="7">
                  <c:v>0.77611133333333338</c:v>
                </c:pt>
              </c:numCache>
            </c:numRef>
          </c:val>
          <c:extLst>
            <c:ext xmlns:c16="http://schemas.microsoft.com/office/drawing/2014/chart" uri="{C3380CC4-5D6E-409C-BE32-E72D297353CC}">
              <c16:uniqueId val="{00000004-18CA-4E9C-8EDC-81472B378872}"/>
            </c:ext>
          </c:extLst>
        </c:ser>
        <c:ser>
          <c:idx val="5"/>
          <c:order val="5"/>
          <c:tx>
            <c:strRef>
              <c:f>Graphs!$R$2</c:f>
              <c:strCache>
                <c:ptCount val="1"/>
                <c:pt idx="0">
                  <c:v>20</c:v>
                </c:pt>
              </c:strCache>
            </c:strRef>
          </c:tx>
          <c:spPr>
            <a:solidFill>
              <a:schemeClr val="accent6"/>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Graphs!$R$3:$R$10</c:f>
              <c:numCache>
                <c:formatCode>General</c:formatCode>
                <c:ptCount val="8"/>
                <c:pt idx="0">
                  <c:v>2.9989999999999999E-3</c:v>
                </c:pt>
                <c:pt idx="1">
                  <c:v>2.8792666666666668E-2</c:v>
                </c:pt>
                <c:pt idx="2">
                  <c:v>0.20755966666666667</c:v>
                </c:pt>
                <c:pt idx="3">
                  <c:v>0.99814833333333342</c:v>
                </c:pt>
                <c:pt idx="4">
                  <c:v>0.94512533333333337</c:v>
                </c:pt>
                <c:pt idx="5">
                  <c:v>1.301247</c:v>
                </c:pt>
                <c:pt idx="6">
                  <c:v>1.7509049999999999</c:v>
                </c:pt>
                <c:pt idx="7">
                  <c:v>1.9509416666666668</c:v>
                </c:pt>
              </c:numCache>
            </c:numRef>
          </c:val>
          <c:extLst>
            <c:ext xmlns:c16="http://schemas.microsoft.com/office/drawing/2014/chart" uri="{C3380CC4-5D6E-409C-BE32-E72D297353CC}">
              <c16:uniqueId val="{00000005-18CA-4E9C-8EDC-81472B378872}"/>
            </c:ext>
          </c:extLst>
        </c:ser>
        <c:ser>
          <c:idx val="6"/>
          <c:order val="6"/>
          <c:tx>
            <c:strRef>
              <c:f>Graphs!$S$2</c:f>
              <c:strCache>
                <c:ptCount val="1"/>
                <c:pt idx="0">
                  <c:v>24</c:v>
                </c:pt>
              </c:strCache>
            </c:strRef>
          </c:tx>
          <c:spPr>
            <a:solidFill>
              <a:schemeClr val="accent1">
                <a:lumMod val="60000"/>
              </a:schemeClr>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Graphs!$S$3:$S$10</c:f>
              <c:numCache>
                <c:formatCode>General</c:formatCode>
                <c:ptCount val="8"/>
                <c:pt idx="0">
                  <c:v>3.5070000000000001E-3</c:v>
                </c:pt>
                <c:pt idx="1">
                  <c:v>1.4725E-2</c:v>
                </c:pt>
                <c:pt idx="2">
                  <c:v>0.14880099999999999</c:v>
                </c:pt>
                <c:pt idx="3">
                  <c:v>1.1180183333333333</c:v>
                </c:pt>
                <c:pt idx="4">
                  <c:v>1.3142313333333333</c:v>
                </c:pt>
                <c:pt idx="5">
                  <c:v>1.3704273333333332</c:v>
                </c:pt>
                <c:pt idx="6">
                  <c:v>1.5892459999999999</c:v>
                </c:pt>
                <c:pt idx="7">
                  <c:v>2.5176556666666663</c:v>
                </c:pt>
              </c:numCache>
            </c:numRef>
          </c:val>
          <c:extLst>
            <c:ext xmlns:c16="http://schemas.microsoft.com/office/drawing/2014/chart" uri="{C3380CC4-5D6E-409C-BE32-E72D297353CC}">
              <c16:uniqueId val="{00000006-18CA-4E9C-8EDC-81472B37887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50555864"/>
        <c:axId val="550557504"/>
        <c:axId val="551506120"/>
      </c:surface3DChart>
      <c:catAx>
        <c:axId val="550555864"/>
        <c:scaling>
          <c:orientation val="minMax"/>
        </c:scaling>
        <c:delete val="0"/>
        <c:axPos val="b"/>
        <c:title>
          <c:tx>
            <c:rich>
              <a:bodyPr/>
              <a:lstStyle/>
              <a:p>
                <a:pPr>
                  <a:defRPr/>
                </a:pPr>
                <a:r>
                  <a:rPr lang="en-US"/>
                  <a:t>List Size</a:t>
                </a:r>
              </a:p>
            </c:rich>
          </c:tx>
          <c:layout>
            <c:manualLayout>
              <c:xMode val="edge"/>
              <c:yMode val="edge"/>
              <c:x val="0.23685258092738407"/>
              <c:y val="0.69057560513269178"/>
            </c:manualLayout>
          </c:layout>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7504"/>
        <c:crosses val="autoZero"/>
        <c:auto val="1"/>
        <c:lblAlgn val="ctr"/>
        <c:lblOffset val="100"/>
        <c:noMultiLvlLbl val="0"/>
      </c:catAx>
      <c:valAx>
        <c:axId val="550557504"/>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Time(secs)</a:t>
                </a:r>
              </a:p>
            </c:rich>
          </c:tx>
          <c:layout>
            <c:manualLayout>
              <c:xMode val="edge"/>
              <c:yMode val="edge"/>
              <c:x val="0.84915332458442694"/>
              <c:y val="0.22520158938466026"/>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5864"/>
        <c:crosses val="autoZero"/>
        <c:crossBetween val="midCat"/>
        <c:majorUnit val="30"/>
      </c:valAx>
      <c:serAx>
        <c:axId val="551506120"/>
        <c:scaling>
          <c:orientation val="minMax"/>
        </c:scaling>
        <c:delete val="0"/>
        <c:axPos val="b"/>
        <c:title>
          <c:tx>
            <c:rich>
              <a:bodyPr rot="0" vert="horz"/>
              <a:lstStyle/>
              <a:p>
                <a:pPr>
                  <a:defRPr/>
                </a:pPr>
                <a:r>
                  <a:rPr lang="en-US"/>
                  <a:t>Cores</a:t>
                </a:r>
              </a:p>
            </c:rich>
          </c:tx>
          <c:layout>
            <c:manualLayout>
              <c:xMode val="edge"/>
              <c:yMode val="edge"/>
              <c:x val="0.68579505686789144"/>
              <c:y val="0.56999708369787105"/>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750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Speedup</a:t>
            </a:r>
            <a:endParaRPr lang="en-US"/>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Graphs!$C$30</c:f>
              <c:strCache>
                <c:ptCount val="1"/>
                <c:pt idx="0">
                  <c:v>2</c:v>
                </c:pt>
              </c:strCache>
            </c:strRef>
          </c:tx>
          <c:spPr>
            <a:solidFill>
              <a:schemeClr val="accent1"/>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Graphs!$C$31:$C$38</c:f>
              <c:numCache>
                <c:formatCode>General</c:formatCode>
                <c:ptCount val="8"/>
                <c:pt idx="0">
                  <c:v>0.31372549019607843</c:v>
                </c:pt>
                <c:pt idx="1">
                  <c:v>1.8484299516908214</c:v>
                </c:pt>
                <c:pt idx="2">
                  <c:v>2.5062235080400996</c:v>
                </c:pt>
                <c:pt idx="3">
                  <c:v>2.5025874013396594</c:v>
                </c:pt>
                <c:pt idx="4">
                  <c:v>2.6779627369464722</c:v>
                </c:pt>
                <c:pt idx="5">
                  <c:v>2.6307059767539616</c:v>
                </c:pt>
                <c:pt idx="6">
                  <c:v>2.5229071934766574</c:v>
                </c:pt>
                <c:pt idx="7">
                  <c:v>2.5237969304246346</c:v>
                </c:pt>
              </c:numCache>
            </c:numRef>
          </c:val>
          <c:extLst>
            <c:ext xmlns:c16="http://schemas.microsoft.com/office/drawing/2014/chart" uri="{C3380CC4-5D6E-409C-BE32-E72D297353CC}">
              <c16:uniqueId val="{00000000-563E-4A43-85CB-E03F944B77DD}"/>
            </c:ext>
          </c:extLst>
        </c:ser>
        <c:ser>
          <c:idx val="1"/>
          <c:order val="1"/>
          <c:tx>
            <c:strRef>
              <c:f>Graphs!$D$30</c:f>
              <c:strCache>
                <c:ptCount val="1"/>
                <c:pt idx="0">
                  <c:v>4</c:v>
                </c:pt>
              </c:strCache>
            </c:strRef>
          </c:tx>
          <c:spPr>
            <a:solidFill>
              <a:schemeClr val="accent2"/>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Graphs!$D$31:$D$38</c:f>
              <c:numCache>
                <c:formatCode>General</c:formatCode>
                <c:ptCount val="8"/>
                <c:pt idx="0">
                  <c:v>0.23549488054607506</c:v>
                </c:pt>
                <c:pt idx="1">
                  <c:v>2.5304709141274238</c:v>
                </c:pt>
                <c:pt idx="2">
                  <c:v>4.0643928256395174</c:v>
                </c:pt>
                <c:pt idx="3">
                  <c:v>6.3527997663922564</c:v>
                </c:pt>
                <c:pt idx="4">
                  <c:v>6.4946202169286469</c:v>
                </c:pt>
                <c:pt idx="5">
                  <c:v>6.5684563129219411</c:v>
                </c:pt>
                <c:pt idx="6">
                  <c:v>6.5325434223983052</c:v>
                </c:pt>
                <c:pt idx="7">
                  <c:v>6.4913264159356947</c:v>
                </c:pt>
              </c:numCache>
            </c:numRef>
          </c:val>
          <c:extLst>
            <c:ext xmlns:c16="http://schemas.microsoft.com/office/drawing/2014/chart" uri="{C3380CC4-5D6E-409C-BE32-E72D297353CC}">
              <c16:uniqueId val="{00000001-563E-4A43-85CB-E03F944B77DD}"/>
            </c:ext>
          </c:extLst>
        </c:ser>
        <c:ser>
          <c:idx val="2"/>
          <c:order val="2"/>
          <c:tx>
            <c:strRef>
              <c:f>Graphs!$E$30</c:f>
              <c:strCache>
                <c:ptCount val="1"/>
                <c:pt idx="0">
                  <c:v>8</c:v>
                </c:pt>
              </c:strCache>
            </c:strRef>
          </c:tx>
          <c:spPr>
            <a:solidFill>
              <a:schemeClr val="accent3"/>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Graphs!$E$31:$E$38</c:f>
              <c:numCache>
                <c:formatCode>General</c:formatCode>
                <c:ptCount val="8"/>
                <c:pt idx="0">
                  <c:v>0.19685039370078741</c:v>
                </c:pt>
                <c:pt idx="1">
                  <c:v>0.26650993802094464</c:v>
                </c:pt>
                <c:pt idx="2">
                  <c:v>3.5619721914185787</c:v>
                </c:pt>
                <c:pt idx="3">
                  <c:v>13.549791723913208</c:v>
                </c:pt>
                <c:pt idx="4">
                  <c:v>16.681240908284138</c:v>
                </c:pt>
                <c:pt idx="5">
                  <c:v>17.190231336805653</c:v>
                </c:pt>
                <c:pt idx="6">
                  <c:v>16.532760471563638</c:v>
                </c:pt>
                <c:pt idx="7">
                  <c:v>15.851797098882457</c:v>
                </c:pt>
              </c:numCache>
            </c:numRef>
          </c:val>
          <c:extLst>
            <c:ext xmlns:c16="http://schemas.microsoft.com/office/drawing/2014/chart" uri="{C3380CC4-5D6E-409C-BE32-E72D297353CC}">
              <c16:uniqueId val="{00000002-563E-4A43-85CB-E03F944B77DD}"/>
            </c:ext>
          </c:extLst>
        </c:ser>
        <c:ser>
          <c:idx val="3"/>
          <c:order val="3"/>
          <c:tx>
            <c:strRef>
              <c:f>Graphs!$F$30</c:f>
              <c:strCache>
                <c:ptCount val="1"/>
                <c:pt idx="0">
                  <c:v>12</c:v>
                </c:pt>
              </c:strCache>
            </c:strRef>
          </c:tx>
          <c:spPr>
            <a:solidFill>
              <a:schemeClr val="accent4"/>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Graphs!$F$31:$F$38</c:f>
              <c:numCache>
                <c:formatCode>General</c:formatCode>
                <c:ptCount val="8"/>
                <c:pt idx="0">
                  <c:v>3.0330729599468169E-3</c:v>
                </c:pt>
                <c:pt idx="1">
                  <c:v>9.6996828949822797E-2</c:v>
                </c:pt>
                <c:pt idx="2">
                  <c:v>1.7922928940723815</c:v>
                </c:pt>
                <c:pt idx="3">
                  <c:v>17.086488685768096</c:v>
                </c:pt>
                <c:pt idx="4">
                  <c:v>21.10081019221602</c:v>
                </c:pt>
                <c:pt idx="5">
                  <c:v>25.534123483236325</c:v>
                </c:pt>
                <c:pt idx="6">
                  <c:v>27.372807468824877</c:v>
                </c:pt>
                <c:pt idx="7">
                  <c:v>27.937426544561173</c:v>
                </c:pt>
              </c:numCache>
            </c:numRef>
          </c:val>
          <c:extLst>
            <c:ext xmlns:c16="http://schemas.microsoft.com/office/drawing/2014/chart" uri="{C3380CC4-5D6E-409C-BE32-E72D297353CC}">
              <c16:uniqueId val="{00000003-563E-4A43-85CB-E03F944B77DD}"/>
            </c:ext>
          </c:extLst>
        </c:ser>
        <c:ser>
          <c:idx val="4"/>
          <c:order val="4"/>
          <c:tx>
            <c:strRef>
              <c:f>Graphs!$G$30</c:f>
              <c:strCache>
                <c:ptCount val="1"/>
                <c:pt idx="0">
                  <c:v>16</c:v>
                </c:pt>
              </c:strCache>
            </c:strRef>
          </c:tx>
          <c:spPr>
            <a:solidFill>
              <a:schemeClr val="accent5"/>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Graphs!$G$31:$G$38</c:f>
              <c:numCache>
                <c:formatCode>General</c:formatCode>
                <c:ptCount val="8"/>
                <c:pt idx="0">
                  <c:v>2.6263396450205449E-3</c:v>
                </c:pt>
                <c:pt idx="1">
                  <c:v>5.472090604414654E-2</c:v>
                </c:pt>
                <c:pt idx="2">
                  <c:v>1.1908834631372738</c:v>
                </c:pt>
                <c:pt idx="3">
                  <c:v>19.446061550068755</c:v>
                </c:pt>
                <c:pt idx="4">
                  <c:v>25.286071417875082</c:v>
                </c:pt>
                <c:pt idx="5">
                  <c:v>29.840595891965723</c:v>
                </c:pt>
                <c:pt idx="6">
                  <c:v>34.390021759268706</c:v>
                </c:pt>
                <c:pt idx="7">
                  <c:v>38.443469021197124</c:v>
                </c:pt>
              </c:numCache>
            </c:numRef>
          </c:val>
          <c:extLst>
            <c:ext xmlns:c16="http://schemas.microsoft.com/office/drawing/2014/chart" uri="{C3380CC4-5D6E-409C-BE32-E72D297353CC}">
              <c16:uniqueId val="{00000004-563E-4A43-85CB-E03F944B77DD}"/>
            </c:ext>
          </c:extLst>
        </c:ser>
        <c:ser>
          <c:idx val="5"/>
          <c:order val="5"/>
          <c:tx>
            <c:strRef>
              <c:f>Graphs!$H$30</c:f>
              <c:strCache>
                <c:ptCount val="1"/>
                <c:pt idx="0">
                  <c:v>20</c:v>
                </c:pt>
              </c:strCache>
            </c:strRef>
          </c:tx>
          <c:spPr>
            <a:solidFill>
              <a:schemeClr val="accent6"/>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Graphs!$H$31:$H$38</c:f>
              <c:numCache>
                <c:formatCode>General</c:formatCode>
                <c:ptCount val="8"/>
                <c:pt idx="0">
                  <c:v>7.8915193953540078E-3</c:v>
                </c:pt>
                <c:pt idx="1">
                  <c:v>1.0315126536849661E-2</c:v>
                </c:pt>
                <c:pt idx="2">
                  <c:v>4.9466900280883089E-2</c:v>
                </c:pt>
                <c:pt idx="3">
                  <c:v>1.2298335751700229</c:v>
                </c:pt>
                <c:pt idx="4">
                  <c:v>3.8763186963563205</c:v>
                </c:pt>
                <c:pt idx="5">
                  <c:v>5.9744163355099635</c:v>
                </c:pt>
                <c:pt idx="6">
                  <c:v>7.8163395501183679</c:v>
                </c:pt>
                <c:pt idx="7">
                  <c:v>11.258028388000666</c:v>
                </c:pt>
              </c:numCache>
            </c:numRef>
          </c:val>
          <c:extLst>
            <c:ext xmlns:c16="http://schemas.microsoft.com/office/drawing/2014/chart" uri="{C3380CC4-5D6E-409C-BE32-E72D297353CC}">
              <c16:uniqueId val="{00000005-563E-4A43-85CB-E03F944B77DD}"/>
            </c:ext>
          </c:extLst>
        </c:ser>
        <c:ser>
          <c:idx val="6"/>
          <c:order val="6"/>
          <c:tx>
            <c:strRef>
              <c:f>Graphs!$I$30</c:f>
              <c:strCache>
                <c:ptCount val="1"/>
                <c:pt idx="0">
                  <c:v>24</c:v>
                </c:pt>
              </c:strCache>
            </c:strRef>
          </c:tx>
          <c:spPr>
            <a:solidFill>
              <a:schemeClr val="accent1">
                <a:lumMod val="60000"/>
              </a:schemeClr>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Graphs!$I$31:$I$38</c:f>
              <c:numCache>
                <c:formatCode>General</c:formatCode>
                <c:ptCount val="8"/>
                <c:pt idx="0">
                  <c:v>6.7484079460127366E-3</c:v>
                </c:pt>
                <c:pt idx="1">
                  <c:v>1.9196378041878893E-2</c:v>
                </c:pt>
                <c:pt idx="2">
                  <c:v>3.4704067849006398E-2</c:v>
                </c:pt>
                <c:pt idx="3">
                  <c:v>0.87364130880382107</c:v>
                </c:pt>
                <c:pt idx="4">
                  <c:v>2.2483565805512677</c:v>
                </c:pt>
                <c:pt idx="5">
                  <c:v>4.5047418299206914</c:v>
                </c:pt>
                <c:pt idx="6">
                  <c:v>6.8159389211403818</c:v>
                </c:pt>
                <c:pt idx="7">
                  <c:v>6.842257883557548</c:v>
                </c:pt>
              </c:numCache>
            </c:numRef>
          </c:val>
          <c:extLst>
            <c:ext xmlns:c16="http://schemas.microsoft.com/office/drawing/2014/chart" uri="{C3380CC4-5D6E-409C-BE32-E72D297353CC}">
              <c16:uniqueId val="{00000006-563E-4A43-85CB-E03F944B77DD}"/>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79873280"/>
        <c:axId val="479873936"/>
        <c:axId val="479869032"/>
      </c:surface3DChart>
      <c:catAx>
        <c:axId val="479873280"/>
        <c:scaling>
          <c:orientation val="minMax"/>
        </c:scaling>
        <c:delete val="0"/>
        <c:axPos val="b"/>
        <c:title>
          <c:tx>
            <c:rich>
              <a:bodyPr/>
              <a:lstStyle/>
              <a:p>
                <a:pPr>
                  <a:defRPr/>
                </a:pPr>
                <a:r>
                  <a:rPr lang="en-US"/>
                  <a:t>List Size</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936"/>
        <c:crosses val="autoZero"/>
        <c:auto val="1"/>
        <c:lblAlgn val="ctr"/>
        <c:lblOffset val="100"/>
        <c:noMultiLvlLbl val="0"/>
      </c:catAx>
      <c:valAx>
        <c:axId val="479873936"/>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Speedup</a:t>
                </a:r>
              </a:p>
            </c:rich>
          </c:tx>
          <c:layout>
            <c:manualLayout>
              <c:xMode val="edge"/>
              <c:yMode val="edge"/>
              <c:x val="0.8639651402797951"/>
              <c:y val="0.31087853601633131"/>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280"/>
        <c:crosses val="autoZero"/>
        <c:crossBetween val="midCat"/>
      </c:valAx>
      <c:serAx>
        <c:axId val="479869032"/>
        <c:scaling>
          <c:orientation val="minMax"/>
        </c:scaling>
        <c:delete val="0"/>
        <c:axPos val="b"/>
        <c:title>
          <c:tx>
            <c:rich>
              <a:bodyPr rot="0" vert="horz"/>
              <a:lstStyle/>
              <a:p>
                <a:pPr>
                  <a:defRPr/>
                </a:pPr>
                <a:r>
                  <a:rPr lang="en-US"/>
                  <a:t>Cores</a:t>
                </a:r>
              </a:p>
            </c:rich>
          </c:tx>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9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Efficiency</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Graphs!$M$30</c:f>
              <c:strCache>
                <c:ptCount val="1"/>
                <c:pt idx="0">
                  <c:v>2</c:v>
                </c:pt>
              </c:strCache>
            </c:strRef>
          </c:tx>
          <c:spPr>
            <a:solidFill>
              <a:schemeClr val="accent1"/>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Graphs!$M$31:$M$38</c:f>
              <c:numCache>
                <c:formatCode>0.000%</c:formatCode>
                <c:ptCount val="8"/>
                <c:pt idx="0">
                  <c:v>0.15686274509803921</c:v>
                </c:pt>
                <c:pt idx="1">
                  <c:v>0.92421497584541068</c:v>
                </c:pt>
                <c:pt idx="2">
                  <c:v>1.2531117540200498</c:v>
                </c:pt>
                <c:pt idx="3">
                  <c:v>1.2512937006698297</c:v>
                </c:pt>
                <c:pt idx="4">
                  <c:v>1.3389813684732361</c:v>
                </c:pt>
                <c:pt idx="5">
                  <c:v>1.3153529883769808</c:v>
                </c:pt>
                <c:pt idx="6">
                  <c:v>1.2614535967383287</c:v>
                </c:pt>
                <c:pt idx="7">
                  <c:v>1.2618984652123173</c:v>
                </c:pt>
              </c:numCache>
            </c:numRef>
          </c:val>
          <c:extLst>
            <c:ext xmlns:c16="http://schemas.microsoft.com/office/drawing/2014/chart" uri="{C3380CC4-5D6E-409C-BE32-E72D297353CC}">
              <c16:uniqueId val="{00000000-6B68-4DA5-ADAB-E1C08827C145}"/>
            </c:ext>
          </c:extLst>
        </c:ser>
        <c:ser>
          <c:idx val="1"/>
          <c:order val="1"/>
          <c:tx>
            <c:strRef>
              <c:f>Graphs!$N$30</c:f>
              <c:strCache>
                <c:ptCount val="1"/>
                <c:pt idx="0">
                  <c:v>4</c:v>
                </c:pt>
              </c:strCache>
            </c:strRef>
          </c:tx>
          <c:spPr>
            <a:solidFill>
              <a:schemeClr val="accent2"/>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Graphs!$N$31:$N$38</c:f>
              <c:numCache>
                <c:formatCode>0.000%</c:formatCode>
                <c:ptCount val="8"/>
                <c:pt idx="0">
                  <c:v>5.8873720136518766E-2</c:v>
                </c:pt>
                <c:pt idx="1">
                  <c:v>0.63261772853185594</c:v>
                </c:pt>
                <c:pt idx="2">
                  <c:v>1.0160982064098794</c:v>
                </c:pt>
                <c:pt idx="3">
                  <c:v>1.5881999415980641</c:v>
                </c:pt>
                <c:pt idx="4">
                  <c:v>1.6236550542321617</c:v>
                </c:pt>
                <c:pt idx="5">
                  <c:v>1.6421140782304853</c:v>
                </c:pt>
                <c:pt idx="6">
                  <c:v>1.6331358555995763</c:v>
                </c:pt>
                <c:pt idx="7">
                  <c:v>1.6228316039839237</c:v>
                </c:pt>
              </c:numCache>
            </c:numRef>
          </c:val>
          <c:extLst>
            <c:ext xmlns:c16="http://schemas.microsoft.com/office/drawing/2014/chart" uri="{C3380CC4-5D6E-409C-BE32-E72D297353CC}">
              <c16:uniqueId val="{00000001-6B68-4DA5-ADAB-E1C08827C145}"/>
            </c:ext>
          </c:extLst>
        </c:ser>
        <c:ser>
          <c:idx val="2"/>
          <c:order val="2"/>
          <c:tx>
            <c:strRef>
              <c:f>Graphs!$O$30</c:f>
              <c:strCache>
                <c:ptCount val="1"/>
                <c:pt idx="0">
                  <c:v>8</c:v>
                </c:pt>
              </c:strCache>
            </c:strRef>
          </c:tx>
          <c:spPr>
            <a:solidFill>
              <a:schemeClr val="accent3"/>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Graphs!$O$31:$O$38</c:f>
              <c:numCache>
                <c:formatCode>0.000%</c:formatCode>
                <c:ptCount val="8"/>
                <c:pt idx="0">
                  <c:v>2.4606299212598427E-2</c:v>
                </c:pt>
                <c:pt idx="1">
                  <c:v>3.331374225261808E-2</c:v>
                </c:pt>
                <c:pt idx="2">
                  <c:v>0.44524652392732234</c:v>
                </c:pt>
                <c:pt idx="3">
                  <c:v>1.6937239654891509</c:v>
                </c:pt>
                <c:pt idx="4">
                  <c:v>2.0851551135355173</c:v>
                </c:pt>
                <c:pt idx="5">
                  <c:v>2.1487789171007066</c:v>
                </c:pt>
                <c:pt idx="6">
                  <c:v>2.0665950589454547</c:v>
                </c:pt>
                <c:pt idx="7">
                  <c:v>1.9814746373603072</c:v>
                </c:pt>
              </c:numCache>
            </c:numRef>
          </c:val>
          <c:extLst>
            <c:ext xmlns:c16="http://schemas.microsoft.com/office/drawing/2014/chart" uri="{C3380CC4-5D6E-409C-BE32-E72D297353CC}">
              <c16:uniqueId val="{00000002-6B68-4DA5-ADAB-E1C08827C145}"/>
            </c:ext>
          </c:extLst>
        </c:ser>
        <c:ser>
          <c:idx val="3"/>
          <c:order val="3"/>
          <c:tx>
            <c:strRef>
              <c:f>Graphs!$P$30</c:f>
              <c:strCache>
                <c:ptCount val="1"/>
                <c:pt idx="0">
                  <c:v>12</c:v>
                </c:pt>
              </c:strCache>
            </c:strRef>
          </c:tx>
          <c:spPr>
            <a:solidFill>
              <a:schemeClr val="accent4"/>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Graphs!$P$31:$P$38</c:f>
              <c:numCache>
                <c:formatCode>0.000%</c:formatCode>
                <c:ptCount val="8"/>
                <c:pt idx="0">
                  <c:v>2.5275607999556809E-4</c:v>
                </c:pt>
                <c:pt idx="1">
                  <c:v>8.0830690791519003E-3</c:v>
                </c:pt>
                <c:pt idx="2">
                  <c:v>0.14935774117269845</c:v>
                </c:pt>
                <c:pt idx="3">
                  <c:v>1.4238740571473414</c:v>
                </c:pt>
                <c:pt idx="4">
                  <c:v>1.758400849351335</c:v>
                </c:pt>
                <c:pt idx="5">
                  <c:v>2.1278436236030269</c:v>
                </c:pt>
                <c:pt idx="6">
                  <c:v>2.2810672890687398</c:v>
                </c:pt>
                <c:pt idx="7">
                  <c:v>2.3281188787134313</c:v>
                </c:pt>
              </c:numCache>
            </c:numRef>
          </c:val>
          <c:extLst>
            <c:ext xmlns:c16="http://schemas.microsoft.com/office/drawing/2014/chart" uri="{C3380CC4-5D6E-409C-BE32-E72D297353CC}">
              <c16:uniqueId val="{00000003-6B68-4DA5-ADAB-E1C08827C145}"/>
            </c:ext>
          </c:extLst>
        </c:ser>
        <c:ser>
          <c:idx val="4"/>
          <c:order val="4"/>
          <c:tx>
            <c:strRef>
              <c:f>Graphs!$Q$30</c:f>
              <c:strCache>
                <c:ptCount val="1"/>
                <c:pt idx="0">
                  <c:v>16</c:v>
                </c:pt>
              </c:strCache>
            </c:strRef>
          </c:tx>
          <c:spPr>
            <a:solidFill>
              <a:schemeClr val="accent5"/>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Graphs!$Q$31:$Q$38</c:f>
              <c:numCache>
                <c:formatCode>0.000%</c:formatCode>
                <c:ptCount val="8"/>
                <c:pt idx="0">
                  <c:v>1.6414622781378406E-4</c:v>
                </c:pt>
                <c:pt idx="1">
                  <c:v>3.4200566277591588E-3</c:v>
                </c:pt>
                <c:pt idx="2">
                  <c:v>7.4430216446079611E-2</c:v>
                </c:pt>
                <c:pt idx="3">
                  <c:v>1.2153788468792972</c:v>
                </c:pt>
                <c:pt idx="4">
                  <c:v>1.5803794636171926</c:v>
                </c:pt>
                <c:pt idx="5">
                  <c:v>1.8650372432478577</c:v>
                </c:pt>
                <c:pt idx="6">
                  <c:v>2.1493763599542941</c:v>
                </c:pt>
                <c:pt idx="7">
                  <c:v>2.4027168138248203</c:v>
                </c:pt>
              </c:numCache>
            </c:numRef>
          </c:val>
          <c:extLst>
            <c:ext xmlns:c16="http://schemas.microsoft.com/office/drawing/2014/chart" uri="{C3380CC4-5D6E-409C-BE32-E72D297353CC}">
              <c16:uniqueId val="{00000004-6B68-4DA5-ADAB-E1C08827C145}"/>
            </c:ext>
          </c:extLst>
        </c:ser>
        <c:ser>
          <c:idx val="5"/>
          <c:order val="5"/>
          <c:tx>
            <c:strRef>
              <c:f>Graphs!$R$30</c:f>
              <c:strCache>
                <c:ptCount val="1"/>
                <c:pt idx="0">
                  <c:v>20</c:v>
                </c:pt>
              </c:strCache>
            </c:strRef>
          </c:tx>
          <c:spPr>
            <a:solidFill>
              <a:schemeClr val="accent6"/>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Graphs!$R$31:$R$38</c:f>
              <c:numCache>
                <c:formatCode>0.000%</c:formatCode>
                <c:ptCount val="8"/>
                <c:pt idx="0">
                  <c:v>3.9457596976770037E-4</c:v>
                </c:pt>
                <c:pt idx="1">
                  <c:v>5.1575632684248301E-4</c:v>
                </c:pt>
                <c:pt idx="2">
                  <c:v>2.4733450140441544E-3</c:v>
                </c:pt>
                <c:pt idx="3">
                  <c:v>6.1491678758501145E-2</c:v>
                </c:pt>
                <c:pt idx="4">
                  <c:v>0.19381593481781603</c:v>
                </c:pt>
                <c:pt idx="5">
                  <c:v>0.29872081677549817</c:v>
                </c:pt>
                <c:pt idx="6">
                  <c:v>0.39081697750591837</c:v>
                </c:pt>
                <c:pt idx="7">
                  <c:v>0.56290141940003324</c:v>
                </c:pt>
              </c:numCache>
            </c:numRef>
          </c:val>
          <c:extLst>
            <c:ext xmlns:c16="http://schemas.microsoft.com/office/drawing/2014/chart" uri="{C3380CC4-5D6E-409C-BE32-E72D297353CC}">
              <c16:uniqueId val="{00000005-6B68-4DA5-ADAB-E1C08827C145}"/>
            </c:ext>
          </c:extLst>
        </c:ser>
        <c:ser>
          <c:idx val="6"/>
          <c:order val="6"/>
          <c:tx>
            <c:strRef>
              <c:f>Graphs!$S$30</c:f>
              <c:strCache>
                <c:ptCount val="1"/>
                <c:pt idx="0">
                  <c:v>24</c:v>
                </c:pt>
              </c:strCache>
            </c:strRef>
          </c:tx>
          <c:spPr>
            <a:solidFill>
              <a:schemeClr val="accent1">
                <a:lumMod val="60000"/>
              </a:schemeClr>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Graphs!$S$31:$S$38</c:f>
              <c:numCache>
                <c:formatCode>0.000%</c:formatCode>
                <c:ptCount val="8"/>
                <c:pt idx="0">
                  <c:v>2.8118366441719737E-4</c:v>
                </c:pt>
                <c:pt idx="1">
                  <c:v>7.9984908507828723E-4</c:v>
                </c:pt>
                <c:pt idx="2">
                  <c:v>1.4460028270419333E-3</c:v>
                </c:pt>
                <c:pt idx="3">
                  <c:v>3.6401721200159214E-2</c:v>
                </c:pt>
                <c:pt idx="4">
                  <c:v>9.3681524189636156E-2</c:v>
                </c:pt>
                <c:pt idx="5">
                  <c:v>0.18769757624669547</c:v>
                </c:pt>
                <c:pt idx="6">
                  <c:v>0.28399745504751589</c:v>
                </c:pt>
                <c:pt idx="7">
                  <c:v>0.28509407848156448</c:v>
                </c:pt>
              </c:numCache>
            </c:numRef>
          </c:val>
          <c:extLst>
            <c:ext xmlns:c16="http://schemas.microsoft.com/office/drawing/2014/chart" uri="{C3380CC4-5D6E-409C-BE32-E72D297353CC}">
              <c16:uniqueId val="{00000006-6B68-4DA5-ADAB-E1C08827C14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37267704"/>
        <c:axId val="537266720"/>
        <c:axId val="552088288"/>
      </c:surface3DChart>
      <c:catAx>
        <c:axId val="537267704"/>
        <c:scaling>
          <c:orientation val="minMax"/>
        </c:scaling>
        <c:delete val="0"/>
        <c:axPos val="b"/>
        <c:title>
          <c:tx>
            <c:rich>
              <a:bodyPr/>
              <a:lstStyle/>
              <a:p>
                <a:pPr>
                  <a:defRPr/>
                </a:pPr>
                <a:r>
                  <a:rPr lang="en-US"/>
                  <a:t>List Size</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6720"/>
        <c:crosses val="autoZero"/>
        <c:auto val="1"/>
        <c:lblAlgn val="ctr"/>
        <c:lblOffset val="100"/>
        <c:noMultiLvlLbl val="0"/>
      </c:catAx>
      <c:valAx>
        <c:axId val="537266720"/>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Efficiency</a:t>
                </a:r>
              </a:p>
            </c:rich>
          </c:tx>
          <c:layout>
            <c:manualLayout>
              <c:xMode val="edge"/>
              <c:yMode val="edge"/>
              <c:x val="0.93730293088363958"/>
              <c:y val="0.36733158355205597"/>
            </c:manualLayout>
          </c:layout>
          <c:overlay val="0"/>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7704"/>
        <c:crosses val="autoZero"/>
        <c:crossBetween val="midCat"/>
        <c:majorUnit val="0.5"/>
      </c:valAx>
      <c:serAx>
        <c:axId val="552088288"/>
        <c:scaling>
          <c:orientation val="minMax"/>
        </c:scaling>
        <c:delete val="0"/>
        <c:axPos val="b"/>
        <c:title>
          <c:tx>
            <c:rich>
              <a:bodyPr rot="0" vert="horz"/>
              <a:lstStyle/>
              <a:p>
                <a:pPr>
                  <a:defRPr/>
                </a:pPr>
                <a:r>
                  <a:rPr lang="en-US"/>
                  <a:t>Cores</a:t>
                </a:r>
              </a:p>
            </c:rich>
          </c:tx>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672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Bias Parallel Speedup</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Graphs!$C$82</c:f>
              <c:strCache>
                <c:ptCount val="1"/>
                <c:pt idx="0">
                  <c:v>2</c:v>
                </c:pt>
              </c:strCache>
            </c:strRef>
          </c:tx>
          <c:spPr>
            <a:solidFill>
              <a:schemeClr val="accent1"/>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Graphs!$C$83:$C$90</c:f>
              <c:numCache>
                <c:formatCode>General</c:formatCode>
                <c:ptCount val="8"/>
                <c:pt idx="0">
                  <c:v>0.20942041497760588</c:v>
                </c:pt>
                <c:pt idx="1">
                  <c:v>1.2338779590341573</c:v>
                </c:pt>
                <c:pt idx="2">
                  <c:v>1.6729732950687393</c:v>
                </c:pt>
                <c:pt idx="3">
                  <c:v>1.6705460935887668</c:v>
                </c:pt>
                <c:pt idx="4">
                  <c:v>1.7876139656850416</c:v>
                </c:pt>
                <c:pt idx="5">
                  <c:v>1.7560687752581259</c:v>
                </c:pt>
                <c:pt idx="6">
                  <c:v>1.684110115112581</c:v>
                </c:pt>
                <c:pt idx="7">
                  <c:v>1.6847040390578425</c:v>
                </c:pt>
              </c:numCache>
            </c:numRef>
          </c:val>
          <c:extLst>
            <c:ext xmlns:c16="http://schemas.microsoft.com/office/drawing/2014/chart" uri="{C3380CC4-5D6E-409C-BE32-E72D297353CC}">
              <c16:uniqueId val="{00000000-B0C4-4D28-AC3A-128A84C31309}"/>
            </c:ext>
          </c:extLst>
        </c:ser>
        <c:ser>
          <c:idx val="1"/>
          <c:order val="1"/>
          <c:tx>
            <c:strRef>
              <c:f>Graphs!$D$82</c:f>
              <c:strCache>
                <c:ptCount val="1"/>
                <c:pt idx="0">
                  <c:v>4</c:v>
                </c:pt>
              </c:strCache>
            </c:strRef>
          </c:tx>
          <c:spPr>
            <a:solidFill>
              <a:schemeClr val="accent2"/>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Graphs!$D$83:$D$90</c:f>
              <c:numCache>
                <c:formatCode>General</c:formatCode>
                <c:ptCount val="8"/>
                <c:pt idx="0">
                  <c:v>0.12596191872376228</c:v>
                </c:pt>
                <c:pt idx="1">
                  <c:v>1.3535027635379966</c:v>
                </c:pt>
                <c:pt idx="2">
                  <c:v>2.1739696318556772</c:v>
                </c:pt>
                <c:pt idx="3">
                  <c:v>3.3979967886651128</c:v>
                </c:pt>
                <c:pt idx="4">
                  <c:v>3.4738539623854439</c:v>
                </c:pt>
                <c:pt idx="5">
                  <c:v>3.5133475441602187</c:v>
                </c:pt>
                <c:pt idx="6">
                  <c:v>3.4941383936819408</c:v>
                </c:pt>
                <c:pt idx="7">
                  <c:v>3.4720921682776296</c:v>
                </c:pt>
              </c:numCache>
            </c:numRef>
          </c:val>
          <c:extLst>
            <c:ext xmlns:c16="http://schemas.microsoft.com/office/drawing/2014/chart" uri="{C3380CC4-5D6E-409C-BE32-E72D297353CC}">
              <c16:uniqueId val="{00000001-B0C4-4D28-AC3A-128A84C31309}"/>
            </c:ext>
          </c:extLst>
        </c:ser>
        <c:ser>
          <c:idx val="2"/>
          <c:order val="2"/>
          <c:tx>
            <c:strRef>
              <c:f>Graphs!$E$82</c:f>
              <c:strCache>
                <c:ptCount val="1"/>
                <c:pt idx="0">
                  <c:v>8</c:v>
                </c:pt>
              </c:strCache>
            </c:strRef>
          </c:tx>
          <c:spPr>
            <a:solidFill>
              <a:schemeClr val="accent3"/>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Graphs!$E$83:$E$90</c:f>
              <c:numCache>
                <c:formatCode>General</c:formatCode>
                <c:ptCount val="8"/>
                <c:pt idx="0">
                  <c:v>8.8287132191942869E-2</c:v>
                </c:pt>
                <c:pt idx="1">
                  <c:v>0.11952934249288993</c:v>
                </c:pt>
                <c:pt idx="2">
                  <c:v>1.5975396534172062</c:v>
                </c:pt>
                <c:pt idx="3">
                  <c:v>6.0770630457602879</c:v>
                </c:pt>
                <c:pt idx="4">
                  <c:v>7.4815137196722601</c:v>
                </c:pt>
                <c:pt idx="5">
                  <c:v>7.7097952303286084</c:v>
                </c:pt>
                <c:pt idx="6">
                  <c:v>7.4149204469933867</c:v>
                </c:pt>
                <c:pt idx="7">
                  <c:v>7.1095093062203709</c:v>
                </c:pt>
              </c:numCache>
            </c:numRef>
          </c:val>
          <c:extLst>
            <c:ext xmlns:c16="http://schemas.microsoft.com/office/drawing/2014/chart" uri="{C3380CC4-5D6E-409C-BE32-E72D297353CC}">
              <c16:uniqueId val="{00000002-B0C4-4D28-AC3A-128A84C31309}"/>
            </c:ext>
          </c:extLst>
        </c:ser>
        <c:ser>
          <c:idx val="3"/>
          <c:order val="3"/>
          <c:tx>
            <c:strRef>
              <c:f>Graphs!$F$82</c:f>
              <c:strCache>
                <c:ptCount val="1"/>
                <c:pt idx="0">
                  <c:v>12</c:v>
                </c:pt>
              </c:strCache>
            </c:strRef>
          </c:tx>
          <c:spPr>
            <a:solidFill>
              <a:schemeClr val="accent4"/>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Graphs!$F$83:$F$90</c:f>
              <c:numCache>
                <c:formatCode>General</c:formatCode>
                <c:ptCount val="8"/>
                <c:pt idx="0">
                  <c:v>1.0924893782096891E-3</c:v>
                </c:pt>
                <c:pt idx="1">
                  <c:v>3.4937506201486682E-2</c:v>
                </c:pt>
                <c:pt idx="2">
                  <c:v>0.64557001274677994</c:v>
                </c:pt>
                <c:pt idx="3">
                  <c:v>6.1544208288444819</c:v>
                </c:pt>
                <c:pt idx="4">
                  <c:v>7.6003483302356702</c:v>
                </c:pt>
                <c:pt idx="5">
                  <c:v>9.1971934258447288</c:v>
                </c:pt>
                <c:pt idx="6">
                  <c:v>9.859473150291242</c:v>
                </c:pt>
                <c:pt idx="7">
                  <c:v>10.062844566383815</c:v>
                </c:pt>
              </c:numCache>
            </c:numRef>
          </c:val>
          <c:extLst>
            <c:ext xmlns:c16="http://schemas.microsoft.com/office/drawing/2014/chart" uri="{C3380CC4-5D6E-409C-BE32-E72D297353CC}">
              <c16:uniqueId val="{00000003-B0C4-4D28-AC3A-128A84C31309}"/>
            </c:ext>
          </c:extLst>
        </c:ser>
        <c:ser>
          <c:idx val="4"/>
          <c:order val="4"/>
          <c:tx>
            <c:strRef>
              <c:f>Graphs!$G$82</c:f>
              <c:strCache>
                <c:ptCount val="1"/>
                <c:pt idx="0">
                  <c:v>16</c:v>
                </c:pt>
              </c:strCache>
            </c:strRef>
          </c:tx>
          <c:spPr>
            <a:solidFill>
              <a:schemeClr val="accent5"/>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Graphs!$G$83:$G$90</c:f>
              <c:numCache>
                <c:formatCode>General</c:formatCode>
                <c:ptCount val="8"/>
                <c:pt idx="0">
                  <c:v>8.924362930142674E-4</c:v>
                </c:pt>
                <c:pt idx="1">
                  <c:v>1.8594290587285463E-2</c:v>
                </c:pt>
                <c:pt idx="2">
                  <c:v>0.40466495842197431</c:v>
                </c:pt>
                <c:pt idx="3">
                  <c:v>6.6078167446369571</c:v>
                </c:pt>
                <c:pt idx="4">
                  <c:v>8.5922656210316362</c:v>
                </c:pt>
                <c:pt idx="5">
                  <c:v>10.139903583930533</c:v>
                </c:pt>
                <c:pt idx="6">
                  <c:v>11.685809028436486</c:v>
                </c:pt>
                <c:pt idx="7">
                  <c:v>13.063179794332202</c:v>
                </c:pt>
              </c:numCache>
            </c:numRef>
          </c:val>
          <c:extLst>
            <c:ext xmlns:c16="http://schemas.microsoft.com/office/drawing/2014/chart" uri="{C3380CC4-5D6E-409C-BE32-E72D297353CC}">
              <c16:uniqueId val="{00000004-B0C4-4D28-AC3A-128A84C31309}"/>
            </c:ext>
          </c:extLst>
        </c:ser>
        <c:ser>
          <c:idx val="5"/>
          <c:order val="5"/>
          <c:tx>
            <c:strRef>
              <c:f>Graphs!$H$82</c:f>
              <c:strCache>
                <c:ptCount val="1"/>
                <c:pt idx="0">
                  <c:v>20</c:v>
                </c:pt>
              </c:strCache>
            </c:strRef>
          </c:tx>
          <c:spPr>
            <a:solidFill>
              <a:schemeClr val="accent6"/>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Graphs!$H$83:$H$90</c:f>
              <c:numCache>
                <c:formatCode>General</c:formatCode>
                <c:ptCount val="8"/>
                <c:pt idx="0">
                  <c:v>2.5383066524305416E-3</c:v>
                </c:pt>
                <c:pt idx="1">
                  <c:v>3.3178597171747508E-3</c:v>
                </c:pt>
                <c:pt idx="2">
                  <c:v>1.5911024958261685E-2</c:v>
                </c:pt>
                <c:pt idx="3">
                  <c:v>0.39557588201257515</c:v>
                </c:pt>
                <c:pt idx="4">
                  <c:v>1.246817633077711</c:v>
                </c:pt>
                <c:pt idx="5">
                  <c:v>1.9216705895372574</c:v>
                </c:pt>
                <c:pt idx="6">
                  <c:v>2.5141250605557661</c:v>
                </c:pt>
                <c:pt idx="7">
                  <c:v>3.621144030557383</c:v>
                </c:pt>
              </c:numCache>
            </c:numRef>
          </c:val>
          <c:extLst>
            <c:ext xmlns:c16="http://schemas.microsoft.com/office/drawing/2014/chart" uri="{C3380CC4-5D6E-409C-BE32-E72D297353CC}">
              <c16:uniqueId val="{00000005-B0C4-4D28-AC3A-128A84C31309}"/>
            </c:ext>
          </c:extLst>
        </c:ser>
        <c:ser>
          <c:idx val="6"/>
          <c:order val="6"/>
          <c:tx>
            <c:strRef>
              <c:f>Graphs!$I$82</c:f>
              <c:strCache>
                <c:ptCount val="1"/>
                <c:pt idx="0">
                  <c:v>24</c:v>
                </c:pt>
              </c:strCache>
            </c:strRef>
          </c:tx>
          <c:spPr>
            <a:solidFill>
              <a:schemeClr val="accent1">
                <a:lumMod val="60000"/>
              </a:schemeClr>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Graphs!$I$83:$I$90</c:f>
              <c:numCache>
                <c:formatCode>General</c:formatCode>
                <c:ptCount val="8"/>
                <c:pt idx="0">
                  <c:v>2.1524808925544028E-3</c:v>
                </c:pt>
                <c:pt idx="1">
                  <c:v>6.1229014712735081E-3</c:v>
                </c:pt>
                <c:pt idx="2">
                  <c:v>1.1069254190987947E-2</c:v>
                </c:pt>
                <c:pt idx="3">
                  <c:v>0.27865775738372889</c:v>
                </c:pt>
                <c:pt idx="4">
                  <c:v>0.71713871153046982</c:v>
                </c:pt>
                <c:pt idx="5">
                  <c:v>1.4368382576106555</c:v>
                </c:pt>
                <c:pt idx="6">
                  <c:v>2.1740206593824749</c:v>
                </c:pt>
                <c:pt idx="7">
                  <c:v>2.1824153895422422</c:v>
                </c:pt>
              </c:numCache>
            </c:numRef>
          </c:val>
          <c:extLst>
            <c:ext xmlns:c16="http://schemas.microsoft.com/office/drawing/2014/chart" uri="{C3380CC4-5D6E-409C-BE32-E72D297353CC}">
              <c16:uniqueId val="{00000006-B0C4-4D28-AC3A-128A84C31309}"/>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16264072"/>
        <c:axId val="516260792"/>
        <c:axId val="522187144"/>
      </c:surface3DChart>
      <c:catAx>
        <c:axId val="516264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0792"/>
        <c:crosses val="autoZero"/>
        <c:auto val="1"/>
        <c:lblAlgn val="ctr"/>
        <c:lblOffset val="100"/>
        <c:noMultiLvlLbl val="0"/>
      </c:catAx>
      <c:valAx>
        <c:axId val="51626079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0.85667804024496952"/>
              <c:y val="0.2930960192475940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4072"/>
        <c:crosses val="autoZero"/>
        <c:crossBetween val="midCat"/>
      </c:valAx>
      <c:serAx>
        <c:axId val="522187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0792"/>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Bias Efficiency</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Graphs!$M$82</c:f>
              <c:strCache>
                <c:ptCount val="1"/>
                <c:pt idx="0">
                  <c:v>2</c:v>
                </c:pt>
              </c:strCache>
            </c:strRef>
          </c:tx>
          <c:spPr>
            <a:solidFill>
              <a:schemeClr val="accent1"/>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Graphs!$M$83:$M$90</c:f>
              <c:numCache>
                <c:formatCode>0.000%</c:formatCode>
                <c:ptCount val="8"/>
                <c:pt idx="0">
                  <c:v>0.10471020748880294</c:v>
                </c:pt>
                <c:pt idx="1">
                  <c:v>0.61693897951707866</c:v>
                </c:pt>
                <c:pt idx="2">
                  <c:v>0.83648664753436963</c:v>
                </c:pt>
                <c:pt idx="3">
                  <c:v>0.83527304679438341</c:v>
                </c:pt>
                <c:pt idx="4">
                  <c:v>0.8938069828425208</c:v>
                </c:pt>
                <c:pt idx="5">
                  <c:v>0.87803438762906294</c:v>
                </c:pt>
                <c:pt idx="6">
                  <c:v>0.84205505755629051</c:v>
                </c:pt>
                <c:pt idx="7">
                  <c:v>0.84235201952892125</c:v>
                </c:pt>
              </c:numCache>
            </c:numRef>
          </c:val>
          <c:extLst>
            <c:ext xmlns:c16="http://schemas.microsoft.com/office/drawing/2014/chart" uri="{C3380CC4-5D6E-409C-BE32-E72D297353CC}">
              <c16:uniqueId val="{00000000-B02F-4B55-A1D8-C61B727518D2}"/>
            </c:ext>
          </c:extLst>
        </c:ser>
        <c:ser>
          <c:idx val="1"/>
          <c:order val="1"/>
          <c:tx>
            <c:strRef>
              <c:f>Graphs!$N$82</c:f>
              <c:strCache>
                <c:ptCount val="1"/>
                <c:pt idx="0">
                  <c:v>4</c:v>
                </c:pt>
              </c:strCache>
            </c:strRef>
          </c:tx>
          <c:spPr>
            <a:solidFill>
              <a:schemeClr val="accent2"/>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Graphs!$N$83:$N$90</c:f>
              <c:numCache>
                <c:formatCode>0.000%</c:formatCode>
                <c:ptCount val="8"/>
                <c:pt idx="0">
                  <c:v>3.149047968094057E-2</c:v>
                </c:pt>
                <c:pt idx="1">
                  <c:v>0.33837569088449915</c:v>
                </c:pt>
                <c:pt idx="2">
                  <c:v>0.54349240796391929</c:v>
                </c:pt>
                <c:pt idx="3">
                  <c:v>0.8494991971662782</c:v>
                </c:pt>
                <c:pt idx="4">
                  <c:v>0.86846349059636097</c:v>
                </c:pt>
                <c:pt idx="5">
                  <c:v>0.87833688604005467</c:v>
                </c:pt>
                <c:pt idx="6">
                  <c:v>0.8735345984204852</c:v>
                </c:pt>
                <c:pt idx="7">
                  <c:v>0.86802304206940739</c:v>
                </c:pt>
              </c:numCache>
            </c:numRef>
          </c:val>
          <c:extLst>
            <c:ext xmlns:c16="http://schemas.microsoft.com/office/drawing/2014/chart" uri="{C3380CC4-5D6E-409C-BE32-E72D297353CC}">
              <c16:uniqueId val="{00000001-B02F-4B55-A1D8-C61B727518D2}"/>
            </c:ext>
          </c:extLst>
        </c:ser>
        <c:ser>
          <c:idx val="2"/>
          <c:order val="2"/>
          <c:tx>
            <c:strRef>
              <c:f>Graphs!$O$82</c:f>
              <c:strCache>
                <c:ptCount val="1"/>
                <c:pt idx="0">
                  <c:v>8</c:v>
                </c:pt>
              </c:strCache>
            </c:strRef>
          </c:tx>
          <c:spPr>
            <a:solidFill>
              <a:schemeClr val="accent3"/>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Graphs!$O$83:$O$90</c:f>
              <c:numCache>
                <c:formatCode>0.000%</c:formatCode>
                <c:ptCount val="8"/>
                <c:pt idx="0">
                  <c:v>1.1035891523992859E-2</c:v>
                </c:pt>
                <c:pt idx="1">
                  <c:v>1.4941167811611242E-2</c:v>
                </c:pt>
                <c:pt idx="2">
                  <c:v>0.19969245667715077</c:v>
                </c:pt>
                <c:pt idx="3">
                  <c:v>0.75963288072003599</c:v>
                </c:pt>
                <c:pt idx="4">
                  <c:v>0.93518921495903251</c:v>
                </c:pt>
                <c:pt idx="5">
                  <c:v>0.96372440379107605</c:v>
                </c:pt>
                <c:pt idx="6">
                  <c:v>0.92686505587417334</c:v>
                </c:pt>
                <c:pt idx="7">
                  <c:v>0.88868866327754636</c:v>
                </c:pt>
              </c:numCache>
            </c:numRef>
          </c:val>
          <c:extLst>
            <c:ext xmlns:c16="http://schemas.microsoft.com/office/drawing/2014/chart" uri="{C3380CC4-5D6E-409C-BE32-E72D297353CC}">
              <c16:uniqueId val="{00000002-B02F-4B55-A1D8-C61B727518D2}"/>
            </c:ext>
          </c:extLst>
        </c:ser>
        <c:ser>
          <c:idx val="3"/>
          <c:order val="3"/>
          <c:tx>
            <c:strRef>
              <c:f>Graphs!$P$82</c:f>
              <c:strCache>
                <c:ptCount val="1"/>
                <c:pt idx="0">
                  <c:v>12</c:v>
                </c:pt>
              </c:strCache>
            </c:strRef>
          </c:tx>
          <c:spPr>
            <a:solidFill>
              <a:schemeClr val="accent4"/>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Graphs!$P$83:$P$90</c:f>
              <c:numCache>
                <c:formatCode>0.000%</c:formatCode>
                <c:ptCount val="8"/>
                <c:pt idx="0">
                  <c:v>9.104078151747409E-5</c:v>
                </c:pt>
                <c:pt idx="1">
                  <c:v>2.9114588501238901E-3</c:v>
                </c:pt>
                <c:pt idx="2">
                  <c:v>5.3797501062231662E-2</c:v>
                </c:pt>
                <c:pt idx="3">
                  <c:v>0.51286840240370679</c:v>
                </c:pt>
                <c:pt idx="4">
                  <c:v>0.63336236085297248</c:v>
                </c:pt>
                <c:pt idx="5">
                  <c:v>0.76643278548706073</c:v>
                </c:pt>
                <c:pt idx="6">
                  <c:v>0.82162276252427013</c:v>
                </c:pt>
                <c:pt idx="7">
                  <c:v>0.83857038053198452</c:v>
                </c:pt>
              </c:numCache>
            </c:numRef>
          </c:val>
          <c:extLst>
            <c:ext xmlns:c16="http://schemas.microsoft.com/office/drawing/2014/chart" uri="{C3380CC4-5D6E-409C-BE32-E72D297353CC}">
              <c16:uniqueId val="{00000003-B02F-4B55-A1D8-C61B727518D2}"/>
            </c:ext>
          </c:extLst>
        </c:ser>
        <c:ser>
          <c:idx val="4"/>
          <c:order val="4"/>
          <c:tx>
            <c:strRef>
              <c:f>Graphs!$Q$82</c:f>
              <c:strCache>
                <c:ptCount val="1"/>
                <c:pt idx="0">
                  <c:v>16</c:v>
                </c:pt>
              </c:strCache>
            </c:strRef>
          </c:tx>
          <c:spPr>
            <a:solidFill>
              <a:schemeClr val="accent5"/>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Graphs!$Q$83:$Q$90</c:f>
              <c:numCache>
                <c:formatCode>0.000%</c:formatCode>
                <c:ptCount val="8"/>
                <c:pt idx="0">
                  <c:v>5.5777268313391712E-5</c:v>
                </c:pt>
                <c:pt idx="1">
                  <c:v>1.1621431617053414E-3</c:v>
                </c:pt>
                <c:pt idx="2">
                  <c:v>2.5291559901373394E-2</c:v>
                </c:pt>
                <c:pt idx="3">
                  <c:v>0.41298854653980982</c:v>
                </c:pt>
                <c:pt idx="4">
                  <c:v>0.53701660131447726</c:v>
                </c:pt>
                <c:pt idx="5">
                  <c:v>0.63374397399565829</c:v>
                </c:pt>
                <c:pt idx="6">
                  <c:v>0.73036306427728037</c:v>
                </c:pt>
                <c:pt idx="7">
                  <c:v>0.8164487371457626</c:v>
                </c:pt>
              </c:numCache>
            </c:numRef>
          </c:val>
          <c:extLst>
            <c:ext xmlns:c16="http://schemas.microsoft.com/office/drawing/2014/chart" uri="{C3380CC4-5D6E-409C-BE32-E72D297353CC}">
              <c16:uniqueId val="{00000004-B02F-4B55-A1D8-C61B727518D2}"/>
            </c:ext>
          </c:extLst>
        </c:ser>
        <c:ser>
          <c:idx val="5"/>
          <c:order val="5"/>
          <c:tx>
            <c:strRef>
              <c:f>Graphs!$R$82</c:f>
              <c:strCache>
                <c:ptCount val="1"/>
                <c:pt idx="0">
                  <c:v>20</c:v>
                </c:pt>
              </c:strCache>
            </c:strRef>
          </c:tx>
          <c:spPr>
            <a:solidFill>
              <a:schemeClr val="accent6"/>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Graphs!$R$83:$R$90</c:f>
              <c:numCache>
                <c:formatCode>0.000%</c:formatCode>
                <c:ptCount val="8"/>
                <c:pt idx="0">
                  <c:v>1.2691533262152707E-4</c:v>
                </c:pt>
                <c:pt idx="1">
                  <c:v>1.6589298585873753E-4</c:v>
                </c:pt>
                <c:pt idx="2">
                  <c:v>7.9555124791308419E-4</c:v>
                </c:pt>
                <c:pt idx="3">
                  <c:v>1.9778794100628758E-2</c:v>
                </c:pt>
                <c:pt idx="4">
                  <c:v>6.2340881653885551E-2</c:v>
                </c:pt>
                <c:pt idx="5">
                  <c:v>9.6083529476862869E-2</c:v>
                </c:pt>
                <c:pt idx="6">
                  <c:v>0.12570625302778832</c:v>
                </c:pt>
                <c:pt idx="7">
                  <c:v>0.18105720152786914</c:v>
                </c:pt>
              </c:numCache>
            </c:numRef>
          </c:val>
          <c:extLst>
            <c:ext xmlns:c16="http://schemas.microsoft.com/office/drawing/2014/chart" uri="{C3380CC4-5D6E-409C-BE32-E72D297353CC}">
              <c16:uniqueId val="{00000005-B02F-4B55-A1D8-C61B727518D2}"/>
            </c:ext>
          </c:extLst>
        </c:ser>
        <c:ser>
          <c:idx val="6"/>
          <c:order val="6"/>
          <c:tx>
            <c:strRef>
              <c:f>Graphs!$S$82</c:f>
              <c:strCache>
                <c:ptCount val="1"/>
                <c:pt idx="0">
                  <c:v>24</c:v>
                </c:pt>
              </c:strCache>
            </c:strRef>
          </c:tx>
          <c:spPr>
            <a:solidFill>
              <a:schemeClr val="accent1">
                <a:lumMod val="60000"/>
              </a:schemeClr>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Graphs!$S$83:$S$90</c:f>
              <c:numCache>
                <c:formatCode>0.000%</c:formatCode>
                <c:ptCount val="8"/>
                <c:pt idx="0">
                  <c:v>8.9686703856433446E-5</c:v>
                </c:pt>
                <c:pt idx="1">
                  <c:v>2.5512089463639617E-4</c:v>
                </c:pt>
                <c:pt idx="2">
                  <c:v>4.6121892462449779E-4</c:v>
                </c:pt>
                <c:pt idx="3">
                  <c:v>1.1610739890988703E-2</c:v>
                </c:pt>
                <c:pt idx="4">
                  <c:v>2.9880779647102909E-2</c:v>
                </c:pt>
                <c:pt idx="5">
                  <c:v>5.9868260733777316E-2</c:v>
                </c:pt>
                <c:pt idx="6">
                  <c:v>9.058419414093645E-2</c:v>
                </c:pt>
                <c:pt idx="7">
                  <c:v>9.0933974564260098E-2</c:v>
                </c:pt>
              </c:numCache>
            </c:numRef>
          </c:val>
          <c:extLst>
            <c:ext xmlns:c16="http://schemas.microsoft.com/office/drawing/2014/chart" uri="{C3380CC4-5D6E-409C-BE32-E72D297353CC}">
              <c16:uniqueId val="{00000006-B02F-4B55-A1D8-C61B727518D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23214120"/>
        <c:axId val="523224288"/>
        <c:axId val="523666088"/>
      </c:surface3DChart>
      <c:catAx>
        <c:axId val="523214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24288"/>
        <c:crosses val="autoZero"/>
        <c:auto val="1"/>
        <c:lblAlgn val="ctr"/>
        <c:lblOffset val="100"/>
        <c:noMultiLvlLbl val="0"/>
      </c:catAx>
      <c:valAx>
        <c:axId val="52322428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layout>
            <c:manualLayout>
              <c:xMode val="edge"/>
              <c:yMode val="edge"/>
              <c:x val="0.92444991251093611"/>
              <c:y val="0.29553149606299217"/>
            </c:manualLayout>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14120"/>
        <c:crosses val="autoZero"/>
        <c:crossBetween val="midCat"/>
        <c:majorUnit val="0.2"/>
      </c:valAx>
      <c:serAx>
        <c:axId val="523666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2428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93"/>
    <w:rsid w:val="0077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B2C2E5A98C4401B05ACBD39570E65D">
    <w:name w:val="47B2C2E5A98C4401B05ACBD39570E65D"/>
    <w:rsid w:val="00775693"/>
  </w:style>
  <w:style w:type="paragraph" w:customStyle="1" w:styleId="AA3C04344D34419CAF7910105D3E3C9C">
    <w:name w:val="AA3C04344D34419CAF7910105D3E3C9C"/>
    <w:rsid w:val="00775693"/>
  </w:style>
  <w:style w:type="paragraph" w:customStyle="1" w:styleId="3821ADD702BE4DB3964B4190B2D29320">
    <w:name w:val="3821ADD702BE4DB3964B4190B2D29320"/>
    <w:rsid w:val="00775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240C-9645-448C-9EB3-41875820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firapple</dc:creator>
  <cp:keywords/>
  <dc:description/>
  <cp:lastModifiedBy>firapple</cp:lastModifiedBy>
  <cp:revision>4</cp:revision>
  <dcterms:created xsi:type="dcterms:W3CDTF">2017-03-30T06:54:00Z</dcterms:created>
  <dcterms:modified xsi:type="dcterms:W3CDTF">2017-04-06T08:31:00Z</dcterms:modified>
</cp:coreProperties>
</file>