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Спецификация person-service (модуль 2)</w:t>
      </w:r>
    </w:p>
    <w:p>
      <w:pPr/>
      <w:r>
        <w:t xml:space="preserve">Oct 31, 2026</w:t>
      </w:r>
      <w:r>
        <w:t xml:space="preserve"> · </w:t>
      </w:r>
      <w:r>
        <w:t xml:space="preserve">@Roman</w:t>
      </w:r>
    </w:p>
    <w:p>
      <w:pPr>
        <w:pStyle w:val="Heading2"/>
      </w:pPr>
      <w:r>
        <w:t xml:space="preserve">1. Назначение и границы</w:t>
      </w:r>
    </w:p>
    <w:p>
      <w:pPr/>
      <w:r>
        <w:t xml:space="preserve">person-service — единственный источник доменной истины о пользователе (агрегат user + address + individual). Его вызывает individuals-api, который уже реализован и работает против заглушки WireMock; цель модуля — заменить заглушку настоящим сервисом, не меняя ни одного вызова individuals-api.</w:t>
      </w:r>
    </w:p>
    <w:p>
      <w:pPr/>
      <w:r>
        <w:rPr>
          <w:b/>
          <w:bCs/>
        </w:rPr>
        <w:t xml:space="preserve">В зоне ответственности person-service</w:t>
      </w:r>
    </w:p>
    <w:p>
      <w:pPr>
        <w:pStyle w:val="ListParagraph"/>
        <w:numPr>
          <w:ilvl w:val="0"/>
          <w:numId w:val="2"/>
        </w:numPr>
      </w:pPr>
      <w:r>
        <w:t xml:space="preserve">хранение и транзакционный CRUD агрегата пользователя в схеме </w:t>
      </w:r>
      <w:r>
        <w:rPr>
          <w:rStyle w:val="CodeChar"/>
        </w:rPr>
        <w:t xml:space="preserve">person</w:t>
      </w:r>
      <w:r>
        <w:t xml:space="preserve"> (PostgreSQL 18);</w:t>
      </w:r>
    </w:p>
    <w:p>
      <w:pPr>
        <w:pStyle w:val="ListParagraph"/>
        <w:numPr>
          <w:ilvl w:val="0"/>
          <w:numId w:val="2"/>
        </w:numPr>
      </w:pPr>
      <w:r>
        <w:t xml:space="preserve">генерация доменного идентификатора пользователя — того самого </w:t>
      </w:r>
      <w:r>
        <w:rPr>
          <w:rStyle w:val="CodeChar"/>
        </w:rPr>
        <w:t xml:space="preserve">user_uid</w:t>
      </w:r>
      <w:r>
        <w:t xml:space="preserve">, который individuals-api кладёт в Keycloak;</w:t>
      </w:r>
    </w:p>
    <w:p>
      <w:pPr>
        <w:pStyle w:val="ListParagraph"/>
        <w:numPr>
          <w:ilvl w:val="0"/>
          <w:numId w:val="2"/>
        </w:numPr>
      </w:pPr>
      <w:r>
        <w:t xml:space="preserve">уникальность email без учёта регистра;</w:t>
      </w:r>
    </w:p>
    <w:p>
      <w:pPr>
        <w:pStyle w:val="ListParagraph"/>
        <w:numPr>
          <w:ilvl w:val="0"/>
          <w:numId w:val="2"/>
        </w:numPr>
      </w:pPr>
      <w:r>
        <w:t xml:space="preserve">аудит изменений (Hibernate Envers) и миграции Flyway;</w:t>
      </w:r>
    </w:p>
    <w:p>
      <w:pPr>
        <w:pStyle w:val="ListParagraph"/>
        <w:numPr>
          <w:ilvl w:val="0"/>
          <w:numId w:val="2"/>
        </w:numPr>
      </w:pPr>
      <w:r>
        <w:t xml:space="preserve">метрики, трассы и JSON-журналы, согласованные с individuals-api.</w:t>
      </w:r>
    </w:p>
    <w:p>
      <w:pPr/>
      <w:r>
        <w:rPr>
          <w:b/>
          <w:bCs/>
        </w:rPr>
        <w:t xml:space="preserve">Вне зоны ответственности</w:t>
      </w:r>
    </w:p>
    <w:p>
      <w:pPr>
        <w:pStyle w:val="ListParagraph"/>
        <w:numPr>
          <w:ilvl w:val="0"/>
          <w:numId w:val="3"/>
        </w:numPr>
      </w:pPr>
      <w:r>
        <w:t xml:space="preserve">Keycloak: person-service не обращается к нему и не знает про токены, пароли и роли;</w:t>
      </w:r>
    </w:p>
    <w:p>
      <w:pPr>
        <w:pStyle w:val="ListParagraph"/>
        <w:numPr>
          <w:ilvl w:val="0"/>
          <w:numId w:val="3"/>
        </w:numPr>
      </w:pPr>
      <w:r>
        <w:t xml:space="preserve">аутентификация внешних клиентов: сервис внутренний, его вызывает только individuals-api;</w:t>
      </w:r>
    </w:p>
    <w:p>
      <w:pPr>
        <w:pStyle w:val="ListParagraph"/>
        <w:numPr>
          <w:ilvl w:val="0"/>
          <w:numId w:val="3"/>
        </w:numPr>
      </w:pPr>
      <w:r>
        <w:t xml:space="preserve">Kafka, события и компенсации (следующие модули);</w:t>
      </w:r>
    </w:p>
    <w:p>
      <w:pPr>
        <w:pStyle w:val="ListParagraph"/>
        <w:numPr>
          <w:ilvl w:val="0"/>
          <w:numId w:val="3"/>
        </w:numPr>
      </w:pPr>
      <w:r>
        <w:t xml:space="preserve">хранение паролей и любых секретов.</w:t>
      </w:r>
    </w:p>
    <w:p>
      <w:pPr/>
      <w:r>
        <w:rPr>
          <w:b/>
          <w:bCs/>
        </w:rPr>
        <w:t xml:space="preserve">Правила, которые нельзя нарушать</w:t>
      </w:r>
      <w:r>
        <w:t xml:space="preserve"> (взяты из CONTEXT.md individuals-api и остаются в силе)</w:t>
      </w:r>
    </w:p>
    <w:p>
      <w:pPr>
        <w:pStyle w:val="ListParagraph"/>
        <w:numPr>
          <w:ilvl w:val="0"/>
          <w:numId w:val="4"/>
        </w:numPr>
      </w:pPr>
      <w:r>
        <w:t xml:space="preserve">Контракт пишется раньше кода; DTO генерируются из OpenAPI, вручную не пишутся.</w:t>
      </w:r>
    </w:p>
    <w:p>
      <w:pPr>
        <w:pStyle w:val="ListParagraph"/>
        <w:numPr>
          <w:ilvl w:val="0"/>
          <w:numId w:val="4"/>
        </w:numPr>
      </w:pPr>
      <w:r>
        <w:t xml:space="preserve">Пути </w:t>
      </w:r>
      <w:r>
        <w:rPr>
          <w:rStyle w:val="CodeChar"/>
        </w:rPr>
        <w:t xml:space="preserve">/api/v1/persons/registration</w:t>
      </w:r>
      <w:r>
        <w:t xml:space="preserve">, </w:t>
      </w:r>
      <w:r>
        <w:rPr>
          <w:rStyle w:val="CodeChar"/>
        </w:rPr>
        <w:t xml:space="preserve">/api/v1/persons/{userUid}</w:t>
      </w:r>
      <w:r>
        <w:t xml:space="preserve">, </w:t>
      </w:r>
      <w:r>
        <w:rPr>
          <w:rStyle w:val="CodeChar"/>
        </w:rPr>
        <w:t xml:space="preserve">/api/v1/persons/by-email</w:t>
      </w:r>
      <w:r>
        <w:t xml:space="preserve"> не переименовываются.</w:t>
      </w:r>
    </w:p>
    <w:p>
      <w:pPr>
        <w:pStyle w:val="ListParagraph"/>
        <w:numPr>
          <w:ilvl w:val="0"/>
          <w:numId w:val="4"/>
        </w:numPr>
      </w:pPr>
      <w:r>
        <w:t xml:space="preserve">Применённые миграции Flyway (V001, V002) не редактируются, только новые </w:t>
      </w:r>
      <w:r>
        <w:rPr>
          <w:rStyle w:val="CodeChar"/>
        </w:rPr>
        <w:t xml:space="preserve">V00N__*.sql</w:t>
      </w:r>
      <w:r>
        <w:t xml:space="preserve"> поверх.</w:t>
      </w:r>
    </w:p>
    <w:p>
      <w:pPr>
        <w:pStyle w:val="ListParagraph"/>
        <w:numPr>
          <w:ilvl w:val="0"/>
          <w:numId w:val="4"/>
        </w:numPr>
      </w:pPr>
      <w:r>
        <w:t xml:space="preserve">Межмодульные зависимости идут только через опубликованные артефакты: person-service не подключает </w:t>
      </w:r>
      <w:r>
        <w:rPr>
          <w:rStyle w:val="CodeChar"/>
        </w:rPr>
        <w:t xml:space="preserve">individuals-api</w:t>
      </w:r>
      <w:r>
        <w:t xml:space="preserve">, а individuals-api берёт </w:t>
      </w:r>
      <w:r>
        <w:rPr>
          <w:rStyle w:val="CodeChar"/>
        </w:rPr>
        <w:t xml:space="preserve">person-client</w:t>
      </w:r>
      <w:r>
        <w:t xml:space="preserve"> из Nexus.</w:t>
      </w:r>
    </w:p>
    <w:p>
      <w:pPr>
        <w:pStyle w:val="Heading2"/>
      </w:pPr>
      <w:r>
        <w:t xml:space="preserve">2. Принятые решения по расхождениям заданий</w:t>
      </w:r>
    </w:p>
    <w:p>
      <w:pPr/>
      <w:r>
        <w:t xml:space="preserve">Задания модулей 1 и 2 расходятся в одиннадцати местах. Так как individuals-api уже реализован и его контракт с person-service заморожен (инвариант 2 из раздела 1), везде выигрывает уже работающая сторона, а требования модуля 2 добавляются сверху, не ломая её.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872"/>
        <w:gridCol w:w="1872"/>
        <w:gridCol w:w="1796"/>
        <w:gridCol w:w="310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Модуль 1 / individuals-api</w:t>
            </w:r>
          </w:p>
        </w:tc>
        <w:tc>
          <w:tcPr>
            <w:tcW w:w="1796" w:type="dxa"/>
            <w:shd w:val="clear" w:color="auto" w:fill="F2F2F2"/>
          </w:tcPr>
          <w:p>
            <w:pPr/>
            <w:r>
              <w:t xml:space="preserve">Модуль 2</w:t>
            </w:r>
          </w:p>
        </w:tc>
        <w:tc>
          <w:tcPr>
            <w:tcW w:w="3100" w:type="dxa"/>
            <w:shd w:val="clear" w:color="auto" w:fill="F2F2F2"/>
          </w:tcPr>
          <w:p>
            <w:pPr/>
            <w:r>
              <w:t xml:space="preserve">Решение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</w:t>
            </w:r>
          </w:p>
        </w:tc>
        <w:tc>
          <w:tcPr>
            <w:tcW w:w="1872" w:type="dxa"/>
          </w:tcPr>
          <w:p>
            <w:pPr/>
            <w:r>
              <w:t xml:space="preserve">Пути HTTP API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/api/v1/persons/registration</w:t>
            </w:r>
            <w:r>
              <w:t xml:space="preserve">, </w:t>
            </w:r>
            <w:r>
              <w:rPr>
                <w:rStyle w:val="CodeChar"/>
              </w:rPr>
              <w:t xml:space="preserve">/{userUid}</w:t>
            </w:r>
            <w:r>
              <w:t xml:space="preserve">, </w:t>
            </w:r>
            <w:r>
              <w:rPr>
                <w:rStyle w:val="CodeChar"/>
              </w:rPr>
              <w:t xml:space="preserve">/by-email</w:t>
            </w:r>
            <w:r>
              <w:t xml:space="preserve">; переименование запрещено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/api/v1/users</w:t>
            </w:r>
            <w:r>
              <w:t xml:space="preserve"> (POST, GET, GET by-email, PATCH, DELETE)</w:t>
            </w:r>
          </w:p>
        </w:tc>
        <w:tc>
          <w:tcPr>
            <w:tcW w:w="3100" w:type="dxa"/>
          </w:tcPr>
          <w:p>
            <w:pPr/>
            <w:r>
              <w:t xml:space="preserve">Реализовать оба набора поверх одного сервисного слоя. </w:t>
            </w:r>
            <w:r>
              <w:rPr>
                <w:rStyle w:val="CodeChar"/>
              </w:rPr>
              <w:t xml:space="preserve">/persons/*</w:t>
            </w:r>
            <w:r>
              <w:t xml:space="preserve"> — внутренний контракт для individuals-api, </w:t>
            </w:r>
            <w:r>
              <w:rPr>
                <w:rStyle w:val="CodeChar"/>
              </w:rPr>
              <w:t xml:space="preserve">/users/*</w:t>
            </w:r>
            <w:r>
              <w:t xml:space="preserve"> — CRUD из задания модуля 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D2</w:t>
            </w:r>
          </w:p>
        </w:tc>
        <w:tc>
          <w:tcPr>
            <w:tcW w:w="1872" w:type="dxa"/>
          </w:tcPr>
          <w:p>
            <w:pPr/>
            <w:r>
              <w:t xml:space="preserve">Имя идентификатора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userId</w:t>
            </w:r>
            <w:r>
              <w:t xml:space="preserve"> в контрактах, </w:t>
            </w:r>
            <w:r>
              <w:rPr>
                <w:rStyle w:val="CodeChar"/>
              </w:rPr>
              <w:t xml:space="preserve">userUid</w:t>
            </w:r>
            <w:r>
              <w:t xml:space="preserve"> в коде, </w:t>
            </w:r>
            <w:r>
              <w:rPr>
                <w:rStyle w:val="CodeChar"/>
              </w:rPr>
              <w:t xml:space="preserve">user_uid</w:t>
            </w:r>
            <w:r>
              <w:t xml:space="preserve"> в Keycloak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00" w:type="dxa"/>
          </w:tcPr>
          <w:p>
            <w:pPr/>
            <w:r>
              <w:t xml:space="preserve">Одно и то же UUID: </w:t>
            </w:r>
            <w:r>
              <w:rPr>
                <w:rStyle w:val="CodeChar"/>
              </w:rPr>
              <w:t xml:space="preserve">userId</w:t>
            </w:r>
            <w:r>
              <w:t xml:space="preserve"> в ответах </w:t>
            </w:r>
            <w:r>
              <w:rPr>
                <w:rStyle w:val="CodeChar"/>
              </w:rPr>
              <w:t xml:space="preserve">/persons/*</w:t>
            </w:r>
            <w:r>
              <w:t xml:space="preserve">, </w:t>
            </w:r>
            <w:r>
              <w:rPr>
                <w:rStyle w:val="CodeChar"/>
              </w:rPr>
              <w:t xml:space="preserve">id</w:t>
            </w:r>
            <w:r>
              <w:t xml:space="preserve"> в ответах </w:t>
            </w:r>
            <w:r>
              <w:rPr>
                <w:rStyle w:val="CodeChar"/>
              </w:rPr>
              <w:t xml:space="preserve">/users/*</w:t>
            </w:r>
            <w:r>
              <w:t xml:space="preserve">. Генерирует person-service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D3</w:t>
            </w:r>
          </w:p>
        </w:tc>
        <w:tc>
          <w:tcPr>
            <w:tcW w:w="1872" w:type="dxa"/>
          </w:tcPr>
          <w:p>
            <w:pPr/>
            <w:r>
              <w:t xml:space="preserve">Формат ошибок</w:t>
            </w:r>
          </w:p>
        </w:tc>
        <w:tc>
          <w:tcPr>
            <w:tcW w:w="1872" w:type="dxa"/>
          </w:tcPr>
          <w:p>
            <w:pPr/>
            <w:r>
              <w:t xml:space="preserve">собственный </w:t>
            </w:r>
            <w:r>
              <w:rPr>
                <w:rStyle w:val="CodeChar"/>
              </w:rPr>
              <w:t xml:space="preserve">ErrorResponse</w:t>
            </w:r>
            <w:r>
              <w:t xml:space="preserve"> (внешний формат individuals-api)</w:t>
            </w:r>
          </w:p>
        </w:tc>
        <w:tc>
          <w:tcPr>
            <w:tcW w:w="1796" w:type="dxa"/>
          </w:tcPr>
          <w:p>
            <w:pPr/>
            <w:r>
              <w:t xml:space="preserve">RFC 9457 Problem Details</w:t>
            </w:r>
          </w:p>
        </w:tc>
        <w:tc>
          <w:tcPr>
            <w:tcW w:w="3100" w:type="dxa"/>
          </w:tcPr>
          <w:p>
            <w:pPr/>
            <w:r>
              <w:t xml:space="preserve">person-service отдаёт только </w:t>
            </w:r>
            <w:r>
              <w:rPr>
                <w:rStyle w:val="CodeChar"/>
              </w:rPr>
              <w:t xml:space="preserve">application/problem+json</w:t>
            </w:r>
            <w:r>
              <w:t xml:space="preserve">; individuals-api сам переводит ошибки person-service в свой </w:t>
            </w:r>
            <w:r>
              <w:rPr>
                <w:rStyle w:val="CodeChar"/>
              </w:rPr>
              <w:t xml:space="preserve">ErrorResponse</w:t>
            </w:r>
            <w:r>
              <w:t xml:space="preserve"> (раздел 6)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D4</w:t>
            </w:r>
          </w:p>
        </w:tc>
        <w:tc>
          <w:tcPr>
            <w:tcW w:w="1872" w:type="dxa"/>
          </w:tcPr>
          <w:p>
            <w:pPr/>
            <w:r>
              <w:t xml:space="preserve">Колонка </w:t>
            </w:r>
            <w:r>
              <w:rPr>
                <w:rStyle w:val="CodeChar"/>
              </w:rPr>
              <w:t xml:space="preserve">users.keycloak_user_id</w:t>
            </w:r>
          </w:p>
        </w:tc>
        <w:tc>
          <w:tcPr>
            <w:tcW w:w="1872" w:type="dxa"/>
          </w:tcPr>
          <w:p>
            <w:pPr/>
            <w:r>
              <w:t xml:space="preserve">есть в V001</w:t>
            </w:r>
          </w:p>
        </w:tc>
        <w:tc>
          <w:tcPr>
            <w:tcW w:w="1796" w:type="dxa"/>
          </w:tcPr>
          <w:p>
            <w:pPr/>
            <w:r>
              <w:t xml:space="preserve">сервис не знает о Keycloak</w:t>
            </w:r>
          </w:p>
        </w:tc>
        <w:tc>
          <w:tcPr>
            <w:tcW w:w="3100" w:type="dxa"/>
          </w:tcPr>
          <w:p>
            <w:pPr/>
            <w:r>
              <w:t xml:space="preserve">Колонку не удалять (V001 неизменяема), в JPA и API не отображать. Связь с Keycloak хранится в Keycloak (атрибут </w:t>
            </w:r>
            <w:r>
              <w:rPr>
                <w:rStyle w:val="CodeChar"/>
              </w:rPr>
              <w:t xml:space="preserve">user_uid</w:t>
            </w:r>
            <w:r>
              <w:t xml:space="preserve">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D5</w:t>
            </w:r>
          </w:p>
        </w:tc>
        <w:tc>
          <w:tcPr>
            <w:tcW w:w="1872" w:type="dxa"/>
          </w:tcPr>
          <w:p>
            <w:pPr/>
            <w:r>
              <w:t xml:space="preserve">Email без учёта регистра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UNIQUE (email)</w:t>
            </w:r>
          </w:p>
        </w:tc>
        <w:tc>
          <w:tcPr>
            <w:tcW w:w="1796" w:type="dxa"/>
          </w:tcPr>
          <w:p>
            <w:pPr/>
            <w:r>
              <w:t xml:space="preserve">уникальный индекс по </w:t>
            </w:r>
            <w:r>
              <w:rPr>
                <w:rStyle w:val="CodeChar"/>
              </w:rPr>
              <w:t xml:space="preserve">lower(email)</w:t>
            </w:r>
          </w:p>
        </w:tc>
        <w:tc>
          <w:tcPr>
            <w:tcW w:w="3100" w:type="dxa"/>
          </w:tcPr>
          <w:p>
            <w:pPr/>
            <w:r>
              <w:t xml:space="preserve">Миграция V003 добавляет индекс; сервис дополнительно приводит email к нижнему регистру (Keycloak так и делает)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D6</w:t>
            </w:r>
          </w:p>
        </w:tc>
        <w:tc>
          <w:tcPr>
            <w:tcW w:w="1872" w:type="dxa"/>
          </w:tcPr>
          <w:p>
            <w:pPr/>
            <w:r>
              <w:t xml:space="preserve">Правка DDL</w:t>
            </w:r>
          </w:p>
        </w:tc>
        <w:tc>
          <w:tcPr>
            <w:tcW w:w="1872" w:type="dxa"/>
          </w:tcPr>
          <w:p>
            <w:pPr/>
            <w:r>
              <w:t xml:space="preserve">исправленный V001, неизменяем</w:t>
            </w:r>
          </w:p>
        </w:tc>
        <w:tc>
          <w:tcPr>
            <w:tcW w:w="1796" w:type="dxa"/>
          </w:tcPr>
          <w:p>
            <w:pPr/>
            <w:r>
              <w:t xml:space="preserve">«исправьте разрывы»</w:t>
            </w:r>
          </w:p>
        </w:tc>
        <w:tc>
          <w:tcPr>
            <w:tcW w:w="3100" w:type="dxa"/>
          </w:tcPr>
          <w:p>
            <w:pPr/>
            <w:r>
              <w:t xml:space="preserve">Любые доработки только миграциями V003 и выше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D7</w:t>
            </w:r>
          </w:p>
        </w:tc>
        <w:tc>
          <w:tcPr>
            <w:tcW w:w="1872" w:type="dxa"/>
          </w:tcPr>
          <w:p>
            <w:pPr/>
            <w:r>
              <w:t xml:space="preserve">Клиентский артефакт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person-client</w:t>
            </w:r>
            <w:r>
              <w:t xml:space="preserve"> в Nexus, версия 2.0.0</w:t>
            </w:r>
          </w:p>
        </w:tc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person-service-client</w:t>
            </w:r>
            <w:r>
              <w:t xml:space="preserve">, «spring-cloud»</w:t>
            </w:r>
          </w:p>
        </w:tc>
        <w:tc>
          <w:tcPr>
            <w:tcW w:w="3100" w:type="dxa"/>
          </w:tcPr>
          <w:p>
            <w:pPr/>
            <w:r>
              <w:t xml:space="preserve">Остаётся </w:t>
            </w:r>
            <w:r>
              <w:rPr>
                <w:rStyle w:val="CodeChar"/>
              </w:rPr>
              <w:t xml:space="preserve">person-client</w:t>
            </w:r>
            <w:r>
              <w:t xml:space="preserve"> на HTTP Service Client. OpenFeign и новый артефакт не вводить. Контракт расширяется только добавлением, версия клиента — 2.1.0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D8</w:t>
            </w:r>
          </w:p>
        </w:tc>
        <w:tc>
          <w:tcPr>
            <w:tcW w:w="1872" w:type="dxa"/>
          </w:tcPr>
          <w:p>
            <w:pPr/>
            <w:r>
              <w:t xml:space="preserve">Заглушка и миграции в Compose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person-service-stub</w:t>
            </w:r>
            <w:r>
              <w:t xml:space="preserve"> и контейнер </w:t>
            </w:r>
            <w:r>
              <w:rPr>
                <w:rStyle w:val="CodeChar"/>
              </w:rPr>
              <w:t xml:space="preserve">person-migrations</w:t>
            </w:r>
          </w:p>
        </w:tc>
        <w:tc>
          <w:tcPr>
            <w:tcW w:w="1796" w:type="dxa"/>
          </w:tcPr>
          <w:p>
            <w:pPr/>
            <w:r>
              <w:t xml:space="preserve">настоящий сервис</w:t>
            </w:r>
          </w:p>
        </w:tc>
        <w:tc>
          <w:tcPr>
            <w:tcW w:w="3100" w:type="dxa"/>
          </w:tcPr>
          <w:p>
            <w:pPr/>
            <w:r>
              <w:t xml:space="preserve">person-service заменяет заглушку (она уходит в профиль </w:t>
            </w:r>
            <w:r>
              <w:rPr>
                <w:rStyle w:val="CodeChar"/>
              </w:rPr>
              <w:t xml:space="preserve">stub</w:t>
            </w:r>
            <w:r>
              <w:t xml:space="preserve">), контейнер </w:t>
            </w:r>
            <w:r>
              <w:rPr>
                <w:rStyle w:val="CodeChar"/>
              </w:rPr>
              <w:t xml:space="preserve">person-migrations</w:t>
            </w:r>
            <w:r>
              <w:t xml:space="preserve"> удаляется: Flyway работает внутри приложения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D9</w:t>
            </w:r>
          </w:p>
        </w:tc>
        <w:tc>
          <w:tcPr>
            <w:tcW w:w="1872" w:type="dxa"/>
          </w:tcPr>
          <w:p>
            <w:pPr/>
            <w:r>
              <w:t xml:space="preserve">Порт</w:t>
            </w:r>
          </w:p>
        </w:tc>
        <w:tc>
          <w:tcPr>
            <w:tcW w:w="1872" w:type="dxa"/>
          </w:tcPr>
          <w:p>
            <w:pPr/>
            <w:r>
              <w:t xml:space="preserve">8082 на хосте (заглушка)</w:t>
            </w:r>
          </w:p>
        </w:tc>
        <w:tc>
          <w:tcPr>
            <w:tcW w:w="1796" w:type="dxa"/>
          </w:tcPr>
          <w:p>
            <w:pPr/>
            <w:r>
              <w:t xml:space="preserve">8082 в примерах curl</w:t>
            </w:r>
          </w:p>
        </w:tc>
        <w:tc>
          <w:tcPr>
            <w:tcW w:w="3100" w:type="dxa"/>
          </w:tcPr>
          <w:p>
            <w:pPr/>
            <w:r>
              <w:t xml:space="preserve">Приложение слушает 8082 внутри контейнера, проброс </w:t>
            </w:r>
            <w:r>
              <w:rPr>
                <w:rStyle w:val="CodeChar"/>
              </w:rPr>
              <w:t xml:space="preserve">8082:8082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D10</w:t>
            </w:r>
          </w:p>
        </w:tc>
        <w:tc>
          <w:tcPr>
            <w:tcW w:w="1872" w:type="dxa"/>
          </w:tcPr>
          <w:p>
            <w:pPr/>
            <w:r>
              <w:t xml:space="preserve">Версия и стек</w:t>
            </w:r>
          </w:p>
        </w:tc>
        <w:tc>
          <w:tcPr>
            <w:tcW w:w="1872" w:type="dxa"/>
          </w:tcPr>
          <w:p>
            <w:pPr/>
            <w:r>
              <w:t xml:space="preserve">Spring Boot 4.1, WebFlux</w:t>
            </w:r>
          </w:p>
        </w:tc>
        <w:tc>
          <w:tcPr>
            <w:tcW w:w="1796" w:type="dxa"/>
          </w:tcPr>
          <w:p>
            <w:pPr/>
            <w:r>
              <w:t xml:space="preserve">Spring Boot 4.0.x, JPA</w:t>
            </w:r>
          </w:p>
        </w:tc>
        <w:tc>
          <w:tcPr>
            <w:tcW w:w="3100" w:type="dxa"/>
          </w:tcPr>
          <w:p>
            <w:pPr/>
            <w:r>
              <w:t xml:space="preserve">Версии берутся из общего </w:t>
            </w:r>
            <w:r>
              <w:rPr>
                <w:rStyle w:val="CodeChar"/>
              </w:rPr>
              <w:t xml:space="preserve">gradle/libs.versions.toml</w:t>
            </w:r>
            <w:r>
              <w:t xml:space="preserve"> (Boot 4.1, Java 25). person-service — блокирующий Spring MVC + JPA; разные модели потоков не конфликтуют, граница между сервисами — HTTP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GET by-email</w:t>
            </w:r>
          </w:p>
        </w:tc>
        <w:tc>
          <w:tcPr>
            <w:tcW w:w="1872" w:type="dxa"/>
          </w:tcPr>
          <w:p>
            <w:pPr/>
            <w:r>
              <w:t xml:space="preserve">в учебном примере </w:t>
            </w:r>
            <w:r>
              <w:rPr>
                <w:rStyle w:val="CodeChar"/>
              </w:rPr>
              <w:t xml:space="preserve">@RequestBody</w:t>
            </w:r>
          </w:p>
        </w:tc>
        <w:tc>
          <w:tcPr>
            <w:tcW w:w="1796" w:type="dxa"/>
          </w:tcPr>
          <w:p>
            <w:pPr/>
            <w:r>
              <w:t xml:space="preserve">query-параметр</w:t>
            </w:r>
          </w:p>
        </w:tc>
        <w:tc>
          <w:tcPr>
            <w:tcW w:w="3100" w:type="dxa"/>
          </w:tcPr>
          <w:p>
            <w:pPr/>
            <w:r>
              <w:t xml:space="preserve">Только </w:t>
            </w:r>
            <w:r>
              <w:rPr>
                <w:rStyle w:val="CodeChar"/>
              </w:rPr>
              <w:t xml:space="preserve">@RequestParam email</w:t>
            </w:r>
            <w:r>
              <w:t xml:space="preserve">: у GET нет тела</w:t>
            </w:r>
          </w:p>
        </w:tc>
      </w:tr>
    </w:tbl>
    <w:p>
      <w:pPr>
        <w:pStyle w:val="Heading2"/>
      </w:pPr>
      <w:r>
        <w:t xml:space="preserve">3. HTTP-контракт</w:t>
      </w:r>
    </w:p>
    <w:p>
      <w:pPr/>
      <w:r>
        <w:t xml:space="preserve">Источник истины — </w:t>
      </w:r>
      <w:r>
        <w:rPr>
          <w:rStyle w:val="CodeChar"/>
        </w:rPr>
        <w:t xml:space="preserve">person-service/openapi/person-service.yaml</w:t>
      </w:r>
      <w:r>
        <w:t xml:space="preserve">: и серверные интерфейсы, и </w:t>
      </w:r>
      <w:r>
        <w:rPr>
          <w:rStyle w:val="CodeChar"/>
        </w:rPr>
        <w:t xml:space="preserve">person-client</w:t>
      </w:r>
      <w:r>
        <w:t xml:space="preserve"> генерируются из одного файла. Ниже — состав контракта; по расхождениям побеждает действующий YAML для </w:t>
      </w:r>
      <w:r>
        <w:rPr>
          <w:rStyle w:val="CodeChar"/>
        </w:rPr>
        <w:t xml:space="preserve">/persons/*</w:t>
      </w:r>
      <w:r>
        <w:t xml:space="preserve">, а </w:t>
      </w:r>
      <w:r>
        <w:rPr>
          <w:rStyle w:val="CodeChar"/>
        </w:rPr>
        <w:t xml:space="preserve">/users/*</w:t>
      </w:r>
      <w:r>
        <w:t xml:space="preserve"> дописывается в него.</w:t>
      </w:r>
    </w:p>
    <w:p>
      <w:pPr>
        <w:pStyle w:val="Heading3"/>
      </w:pPr>
      <w:r>
        <w:t xml:space="preserve">3.1. Операции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4"/>
        <w:gridCol w:w="2075"/>
        <w:gridCol w:w="2865"/>
        <w:gridCol w:w="1830"/>
        <w:gridCol w:w="1126"/>
      </w:tblGrid>
      <w:tr>
        <w:trPr>
          <w:tblHeader/>
        </w:trPr>
        <w:tc>
          <w:tcPr>
            <w:tcW w:w="1464" w:type="dxa"/>
            <w:shd w:val="clear" w:color="auto" w:fill="F2F2F2"/>
          </w:tcPr>
          <w:p>
            <w:pPr/>
            <w:r>
              <w:t xml:space="preserve">Группа</w:t>
            </w:r>
          </w:p>
        </w:tc>
        <w:tc>
          <w:tcPr>
            <w:tcW w:w="2075" w:type="dxa"/>
            <w:shd w:val="clear" w:color="auto" w:fill="F2F2F2"/>
          </w:tcPr>
          <w:p>
            <w:pPr/>
            <w:r>
              <w:t xml:space="preserve">Метод и путь</w:t>
            </w:r>
          </w:p>
        </w:tc>
        <w:tc>
          <w:tcPr>
            <w:tcW w:w="2865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  <w:tc>
          <w:tcPr>
            <w:tcW w:w="1830" w:type="dxa"/>
            <w:shd w:val="clear" w:color="auto" w:fill="F2F2F2"/>
          </w:tcPr>
          <w:p>
            <w:pPr/>
            <w:r>
              <w:t xml:space="preserve">Успех</w:t>
            </w:r>
          </w:p>
        </w:tc>
        <w:tc>
          <w:tcPr>
            <w:tcW w:w="1126" w:type="dxa"/>
            <w:shd w:val="clear" w:color="auto" w:fill="F2F2F2"/>
          </w:tcPr>
          <w:p>
            <w:pPr/>
            <w:r>
              <w:t xml:space="preserve">Ошибки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persons (для individuals-api)</w:t>
            </w:r>
          </w:p>
        </w:tc>
        <w:tc>
          <w:tcPr>
            <w:tcW w:w="2075" w:type="dxa"/>
          </w:tcPr>
          <w:p>
            <w:pPr/>
            <w:r>
              <w:rPr>
                <w:rStyle w:val="CodeChar"/>
              </w:rPr>
              <w:t xml:space="preserve">POST /api/v1/persons/registration</w:t>
            </w:r>
          </w:p>
        </w:tc>
        <w:tc>
          <w:tcPr>
            <w:tcW w:w="2865" w:type="dxa"/>
          </w:tcPr>
          <w:p>
            <w:pPr/>
            <w:r>
              <w:t xml:space="preserve">создать доменного пользователя только с email, именем и фамилией, вернуть </w:t>
            </w:r>
            <w:r>
              <w:rPr>
                <w:rStyle w:val="CodeChar"/>
              </w:rPr>
              <w:t xml:space="preserve">userId</w:t>
            </w:r>
          </w:p>
        </w:tc>
        <w:tc>
          <w:tcPr>
            <w:tcW w:w="1830" w:type="dxa"/>
          </w:tcPr>
          <w:p>
            <w:pPr/>
            <w:r>
              <w:t xml:space="preserve">201</w:t>
            </w:r>
          </w:p>
        </w:tc>
        <w:tc>
          <w:tcPr>
            <w:tcW w:w="1126" w:type="dxa"/>
          </w:tcPr>
          <w:p>
            <w:pPr/>
            <w:r>
              <w:t xml:space="preserve">400, 409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persons</w:t>
            </w:r>
          </w:p>
        </w:tc>
        <w:tc>
          <w:tcPr>
            <w:tcW w:w="2075" w:type="dxa"/>
          </w:tcPr>
          <w:p>
            <w:pPr/>
            <w:r>
              <w:rPr>
                <w:rStyle w:val="CodeChar"/>
              </w:rPr>
              <w:t xml:space="preserve">GET /api/v1/persons/{userUid}</w:t>
            </w:r>
          </w:p>
        </w:tc>
        <w:tc>
          <w:tcPr>
            <w:tcW w:w="2865" w:type="dxa"/>
          </w:tcPr>
          <w:p>
            <w:pPr/>
            <w:r>
              <w:t xml:space="preserve">получить пользователя по доменному идентификатору</w:t>
            </w:r>
          </w:p>
        </w:tc>
        <w:tc>
          <w:tcPr>
            <w:tcW w:w="1830" w:type="dxa"/>
          </w:tcPr>
          <w:p>
            <w:pPr/>
            <w:r>
              <w:t xml:space="preserve">200</w:t>
            </w:r>
          </w:p>
        </w:tc>
        <w:tc>
          <w:tcPr>
            <w:tcW w:w="1126" w:type="dxa"/>
          </w:tcPr>
          <w:p>
            <w:pPr/>
            <w:r>
              <w:t xml:space="preserve">404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persons</w:t>
            </w:r>
          </w:p>
        </w:tc>
        <w:tc>
          <w:tcPr>
            <w:tcW w:w="2075" w:type="dxa"/>
          </w:tcPr>
          <w:p>
            <w:pPr/>
            <w:r>
              <w:rPr>
                <w:rStyle w:val="CodeChar"/>
              </w:rPr>
              <w:t xml:space="preserve">GET /api/v1/persons/by-email?email=</w:t>
            </w:r>
          </w:p>
        </w:tc>
        <w:tc>
          <w:tcPr>
            <w:tcW w:w="2865" w:type="dxa"/>
          </w:tcPr>
          <w:p>
            <w:pPr/>
            <w:r>
              <w:t xml:space="preserve">получить пользователя по email</w:t>
            </w:r>
          </w:p>
        </w:tc>
        <w:tc>
          <w:tcPr>
            <w:tcW w:w="1830" w:type="dxa"/>
          </w:tcPr>
          <w:p>
            <w:pPr/>
            <w:r>
              <w:t xml:space="preserve">200</w:t>
            </w:r>
          </w:p>
        </w:tc>
        <w:tc>
          <w:tcPr>
            <w:tcW w:w="1126" w:type="dxa"/>
          </w:tcPr>
          <w:p>
            <w:pPr/>
            <w:r>
              <w:t xml:space="preserve">400, 404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users (CRUD, модуль 2)</w:t>
            </w:r>
          </w:p>
        </w:tc>
        <w:tc>
          <w:tcPr>
            <w:tcW w:w="2075" w:type="dxa"/>
          </w:tcPr>
          <w:p>
            <w:pPr/>
            <w:r>
              <w:rPr>
                <w:rStyle w:val="CodeChar"/>
              </w:rPr>
              <w:t xml:space="preserve">POST /api/v1/users</w:t>
            </w:r>
          </w:p>
        </w:tc>
        <w:tc>
          <w:tcPr>
            <w:tcW w:w="2865" w:type="dxa"/>
          </w:tcPr>
          <w:p>
            <w:pPr/>
            <w:r>
              <w:t xml:space="preserve">создать агрегат users + addresses + individuals</w:t>
            </w:r>
          </w:p>
        </w:tc>
        <w:tc>
          <w:tcPr>
            <w:tcW w:w="1830" w:type="dxa"/>
          </w:tcPr>
          <w:p>
            <w:pPr/>
            <w:r>
              <w:t xml:space="preserve">201 + </w:t>
            </w:r>
            <w:r>
              <w:rPr>
                <w:rStyle w:val="CodeChar"/>
              </w:rPr>
              <w:t xml:space="preserve">Location</w:t>
            </w:r>
          </w:p>
        </w:tc>
        <w:tc>
          <w:tcPr>
            <w:tcW w:w="1126" w:type="dxa"/>
          </w:tcPr>
          <w:p>
            <w:pPr/>
            <w:r>
              <w:t xml:space="preserve">400, 409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users</w:t>
            </w:r>
          </w:p>
        </w:tc>
        <w:tc>
          <w:tcPr>
            <w:tcW w:w="2075" w:type="dxa"/>
          </w:tcPr>
          <w:p>
            <w:pPr/>
            <w:r>
              <w:rPr>
                <w:rStyle w:val="CodeChar"/>
              </w:rPr>
              <w:t xml:space="preserve">GET /api/v1/users/{id}</w:t>
            </w:r>
          </w:p>
        </w:tc>
        <w:tc>
          <w:tcPr>
            <w:tcW w:w="2865" w:type="dxa"/>
          </w:tcPr>
          <w:p>
            <w:pPr/>
            <w:r>
              <w:t xml:space="preserve">агрегат целиком</w:t>
            </w:r>
          </w:p>
        </w:tc>
        <w:tc>
          <w:tcPr>
            <w:tcW w:w="1830" w:type="dxa"/>
          </w:tcPr>
          <w:p>
            <w:pPr/>
            <w:r>
              <w:t xml:space="preserve">200</w:t>
            </w:r>
          </w:p>
        </w:tc>
        <w:tc>
          <w:tcPr>
            <w:tcW w:w="1126" w:type="dxa"/>
          </w:tcPr>
          <w:p>
            <w:pPr/>
            <w:r>
              <w:t xml:space="preserve">404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users</w:t>
            </w:r>
          </w:p>
        </w:tc>
        <w:tc>
          <w:tcPr>
            <w:tcW w:w="2075" w:type="dxa"/>
          </w:tcPr>
          <w:p>
            <w:pPr/>
            <w:r>
              <w:rPr>
                <w:rStyle w:val="CodeChar"/>
              </w:rPr>
              <w:t xml:space="preserve">GET /api/v1/users/by-email?email=</w:t>
            </w:r>
          </w:p>
        </w:tc>
        <w:tc>
          <w:tcPr>
            <w:tcW w:w="2865" w:type="dxa"/>
          </w:tcPr>
          <w:p>
            <w:pPr/>
            <w:r>
              <w:t xml:space="preserve">поиск по email без учёта регистра</w:t>
            </w:r>
          </w:p>
        </w:tc>
        <w:tc>
          <w:tcPr>
            <w:tcW w:w="1830" w:type="dxa"/>
          </w:tcPr>
          <w:p>
            <w:pPr/>
            <w:r>
              <w:t xml:space="preserve">200</w:t>
            </w:r>
          </w:p>
        </w:tc>
        <w:tc>
          <w:tcPr>
            <w:tcW w:w="1126" w:type="dxa"/>
          </w:tcPr>
          <w:p>
            <w:pPr/>
            <w:r>
              <w:t xml:space="preserve">400, 404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users</w:t>
            </w:r>
          </w:p>
        </w:tc>
        <w:tc>
          <w:tcPr>
            <w:tcW w:w="2075" w:type="dxa"/>
          </w:tcPr>
          <w:p>
            <w:pPr/>
            <w:r>
              <w:rPr>
                <w:rStyle w:val="CodeChar"/>
              </w:rPr>
              <w:t xml:space="preserve">PATCH /api/v1/users/{id}</w:t>
            </w:r>
          </w:p>
        </w:tc>
        <w:tc>
          <w:tcPr>
            <w:tcW w:w="2865" w:type="dxa"/>
          </w:tcPr>
          <w:p>
            <w:pPr/>
            <w:r>
              <w:t xml:space="preserve">частичное обновление агрегата</w:t>
            </w:r>
          </w:p>
        </w:tc>
        <w:tc>
          <w:tcPr>
            <w:tcW w:w="1830" w:type="dxa"/>
          </w:tcPr>
          <w:p>
            <w:pPr/>
            <w:r>
              <w:t xml:space="preserve">200</w:t>
            </w:r>
          </w:p>
        </w:tc>
        <w:tc>
          <w:tcPr>
            <w:tcW w:w="1126" w:type="dxa"/>
          </w:tcPr>
          <w:p>
            <w:pPr/>
            <w:r>
              <w:t xml:space="preserve">400, 404, 409, 412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users</w:t>
            </w:r>
          </w:p>
        </w:tc>
        <w:tc>
          <w:tcPr>
            <w:tcW w:w="2075" w:type="dxa"/>
          </w:tcPr>
          <w:p>
            <w:pPr/>
            <w:r>
              <w:rPr>
                <w:rStyle w:val="CodeChar"/>
              </w:rPr>
              <w:t xml:space="preserve">DELETE /api/v1/users/{id}</w:t>
            </w:r>
          </w:p>
        </w:tc>
        <w:tc>
          <w:tcPr>
            <w:tcW w:w="2865" w:type="dxa"/>
          </w:tcPr>
          <w:p>
            <w:pPr/>
            <w:r>
              <w:t xml:space="preserve">удалить агрегат целиком</w:t>
            </w:r>
          </w:p>
        </w:tc>
        <w:tc>
          <w:tcPr>
            <w:tcW w:w="1830" w:type="dxa"/>
          </w:tcPr>
          <w:p>
            <w:pPr/>
            <w:r>
              <w:t xml:space="preserve">204</w:t>
            </w:r>
          </w:p>
        </w:tc>
        <w:tc>
          <w:tcPr>
            <w:tcW w:w="1126" w:type="dxa"/>
          </w:tcPr>
          <w:p>
            <w:pPr/>
            <w:r>
              <w:t xml:space="preserve">404</w:t>
            </w:r>
          </w:p>
        </w:tc>
      </w:tr>
    </w:tbl>
    <w:p>
      <w:pPr/>
      <w:r>
        <w:t xml:space="preserve">Оба набора вызывают один и тот же </w:t>
      </w:r>
      <w:r>
        <w:rPr>
          <w:rStyle w:val="CodeChar"/>
        </w:rPr>
        <w:t xml:space="preserve">UserService</w:t>
      </w:r>
      <w:r>
        <w:t xml:space="preserve">. Разница только в форме DTO: </w:t>
      </w:r>
      <w:r>
        <w:rPr>
          <w:rStyle w:val="CodeChar"/>
        </w:rPr>
        <w:t xml:space="preserve">/persons/*</w:t>
      </w:r>
      <w:r>
        <w:t xml:space="preserve"> возвращает компактный </w:t>
      </w:r>
      <w:r>
        <w:rPr>
          <w:rStyle w:val="CodeChar"/>
        </w:rPr>
        <w:t xml:space="preserve">PersonResponse</w:t>
      </w:r>
      <w:r>
        <w:t xml:space="preserve">, </w:t>
      </w:r>
      <w:r>
        <w:rPr>
          <w:rStyle w:val="CodeChar"/>
        </w:rPr>
        <w:t xml:space="preserve">/users/*</w:t>
      </w:r>
      <w:r>
        <w:t xml:space="preserve"> — полный </w:t>
      </w:r>
      <w:r>
        <w:rPr>
          <w:rStyle w:val="CodeChar"/>
        </w:rPr>
        <w:t xml:space="preserve">UserResponse</w:t>
      </w:r>
      <w:r>
        <w:t xml:space="preserve">.</w:t>
      </w:r>
    </w:p>
    <w:p>
      <w:pPr>
        <w:pStyle w:val="Heading3"/>
      </w:pPr>
      <w:r>
        <w:t xml:space="preserve">3.2. Схемы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16"/>
        <w:gridCol w:w="3605"/>
        <w:gridCol w:w="3239"/>
      </w:tblGrid>
      <w:tr>
        <w:trPr>
          <w:tblHeader/>
        </w:trPr>
        <w:tc>
          <w:tcPr>
            <w:tcW w:w="2516" w:type="dxa"/>
            <w:shd w:val="clear" w:color="auto" w:fill="F2F2F2"/>
          </w:tcPr>
          <w:p>
            <w:pPr/>
            <w:r>
              <w:t xml:space="preserve">Схема</w:t>
            </w:r>
          </w:p>
        </w:tc>
        <w:tc>
          <w:tcPr>
            <w:tcW w:w="3605" w:type="dxa"/>
            <w:shd w:val="clear" w:color="auto" w:fill="F2F2F2"/>
          </w:tcPr>
          <w:p>
            <w:pPr/>
            <w:r>
              <w:t xml:space="preserve">Поля</w:t>
            </w:r>
          </w:p>
        </w:tc>
        <w:tc>
          <w:tcPr>
            <w:tcW w:w="3239" w:type="dxa"/>
            <w:shd w:val="clear" w:color="auto" w:fill="F2F2F2"/>
          </w:tcPr>
          <w:p>
            <w:pPr/>
            <w:r>
              <w:t xml:space="preserve">Примечание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RegistrationCommand</w:t>
            </w:r>
            <w:r>
              <w:t xml:space="preserve"> (уже есть)</w:t>
            </w:r>
          </w:p>
        </w:tc>
        <w:tc>
          <w:tcPr>
            <w:tcW w:w="3605" w:type="dxa"/>
          </w:tcPr>
          <w:p>
            <w:pPr/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firstName</w:t>
            </w:r>
            <w:r>
              <w:t xml:space="preserve">, </w:t>
            </w:r>
            <w:r>
              <w:rPr>
                <w:rStyle w:val="CodeChar"/>
              </w:rPr>
              <w:t xml:space="preserve">lastName</w:t>
            </w:r>
          </w:p>
        </w:tc>
        <w:tc>
          <w:tcPr>
            <w:tcW w:w="3239" w:type="dxa"/>
          </w:tcPr>
          <w:p>
            <w:pPr/>
            <w:r>
              <w:t xml:space="preserve">состав сверить с действующим YAML, ничего не переименовывать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RegistrationResult</w:t>
            </w:r>
            <w:r>
              <w:t xml:space="preserve"> (уже есть)</w:t>
            </w:r>
          </w:p>
        </w:tc>
        <w:tc>
          <w:tcPr>
            <w:tcW w:w="3605" w:type="dxa"/>
          </w:tcPr>
          <w:p>
            <w:pPr/>
            <w:r>
              <w:rPr>
                <w:rStyle w:val="CodeChar"/>
              </w:rPr>
              <w:t xml:space="preserve">userId</w:t>
            </w:r>
            <w:r>
              <w:t xml:space="preserve"> (UUID)</w:t>
            </w:r>
          </w:p>
        </w:tc>
        <w:tc>
          <w:tcPr>
            <w:tcW w:w="3239" w:type="dxa"/>
          </w:tcPr>
          <w:p>
            <w:pPr/>
            <w:r>
              <w:t xml:space="preserve">именно его individuals-api пишет в Keycloak как </w:t>
            </w:r>
            <w:r>
              <w:rPr>
                <w:rStyle w:val="CodeChar"/>
              </w:rPr>
              <w:t xml:space="preserve">user_uid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PersonResponse</w:t>
            </w:r>
            <w:r>
              <w:t xml:space="preserve"> (уже есть)</w:t>
            </w:r>
          </w:p>
        </w:tc>
        <w:tc>
          <w:tcPr>
            <w:tcW w:w="3605" w:type="dxa"/>
          </w:tcPr>
          <w:p>
            <w:pPr/>
            <w:r>
              <w:rPr>
                <w:rStyle w:val="CodeChar"/>
              </w:rPr>
              <w:t xml:space="preserve">userId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firstName</w:t>
            </w:r>
            <w:r>
              <w:t xml:space="preserve">, </w:t>
            </w:r>
            <w:r>
              <w:rPr>
                <w:rStyle w:val="CodeChar"/>
              </w:rPr>
              <w:t xml:space="preserve">lastName</w:t>
            </w:r>
          </w:p>
        </w:tc>
        <w:tc>
          <w:tcPr>
            <w:tcW w:w="3239" w:type="dxa"/>
          </w:tcPr>
          <w:p>
            <w:pPr/>
            <w:r>
              <w:t xml:space="preserve">расширять только новыми необязательными полями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CreateUserRequest</w:t>
            </w:r>
          </w:p>
        </w:tc>
        <w:tc>
          <w:tcPr>
            <w:tcW w:w="3605" w:type="dxa"/>
          </w:tcPr>
          <w:p>
            <w:pPr/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firstName</w:t>
            </w:r>
            <w:r>
              <w:t xml:space="preserve">, </w:t>
            </w:r>
            <w:r>
              <w:rPr>
                <w:rStyle w:val="CodeChar"/>
              </w:rPr>
              <w:t xml:space="preserve">lastName</w:t>
            </w:r>
            <w:r>
              <w:t xml:space="preserve"> (обязательны); </w:t>
            </w:r>
            <w:r>
              <w:rPr>
                <w:rStyle w:val="CodeChar"/>
              </w:rPr>
              <w:t xml:space="preserve">address</w:t>
            </w:r>
            <w:r>
              <w:t xml:space="preserve">, </w:t>
            </w:r>
            <w:r>
              <w:rPr>
                <w:rStyle w:val="CodeChar"/>
              </w:rPr>
              <w:t xml:space="preserve">individual</w:t>
            </w:r>
            <w:r>
              <w:t xml:space="preserve"> (необязательны)</w:t>
            </w:r>
          </w:p>
        </w:tc>
        <w:tc>
          <w:tcPr>
            <w:tcW w:w="3239" w:type="dxa"/>
          </w:tcPr>
          <w:p>
            <w:pPr/>
            <w:r>
              <w:t xml:space="preserve">при отсутствии </w:t>
            </w:r>
            <w:r>
              <w:rPr>
                <w:rStyle w:val="CodeChar"/>
              </w:rPr>
              <w:t xml:space="preserve">address</w:t>
            </w:r>
            <w:r>
              <w:t xml:space="preserve"> или </w:t>
            </w:r>
            <w:r>
              <w:rPr>
                <w:rStyle w:val="CodeChar"/>
              </w:rPr>
              <w:t xml:space="preserve">individual</w:t>
            </w:r>
            <w:r>
              <w:t xml:space="preserve"> пользователь создаётся с </w:t>
            </w:r>
            <w:r>
              <w:rPr>
                <w:rStyle w:val="CodeChar"/>
              </w:rPr>
              <w:t xml:space="preserve">filled=false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AddressRequest</w:t>
            </w:r>
          </w:p>
        </w:tc>
        <w:tc>
          <w:tcPr>
            <w:tcW w:w="3605" w:type="dxa"/>
          </w:tcPr>
          <w:p>
            <w:pPr/>
            <w:r>
              <w:rPr>
                <w:rStyle w:val="CodeChar"/>
              </w:rPr>
              <w:t xml:space="preserve">countryAlpha3</w:t>
            </w:r>
            <w:r>
              <w:t xml:space="preserve">, </w:t>
            </w:r>
            <w:r>
              <w:rPr>
                <w:rStyle w:val="CodeChar"/>
              </w:rPr>
              <w:t xml:space="preserve">countryAlpha2</w:t>
            </w:r>
            <w:r>
              <w:t xml:space="preserve">, </w:t>
            </w:r>
            <w:r>
              <w:rPr>
                <w:rStyle w:val="CodeChar"/>
              </w:rPr>
              <w:t xml:space="preserve">city</w:t>
            </w:r>
            <w:r>
              <w:t xml:space="preserve">, </w:t>
            </w:r>
            <w:r>
              <w:rPr>
                <w:rStyle w:val="CodeChar"/>
              </w:rPr>
              <w:t xml:space="preserve">addressLine</w:t>
            </w:r>
            <w:r>
              <w:t xml:space="preserve"> (обязательны); </w:t>
            </w:r>
            <w:r>
              <w:rPr>
                <w:rStyle w:val="CodeChar"/>
              </w:rPr>
              <w:t xml:space="preserve">state</w:t>
            </w:r>
            <w:r>
              <w:t xml:space="preserve">, </w:t>
            </w:r>
            <w:r>
              <w:rPr>
                <w:rStyle w:val="CodeChar"/>
              </w:rPr>
              <w:t xml:space="preserve">zipCode</w:t>
            </w:r>
          </w:p>
        </w:tc>
        <w:tc>
          <w:tcPr>
            <w:tcW w:w="3239" w:type="dxa"/>
          </w:tcPr>
          <w:p>
            <w:pPr/>
            <w:r>
              <w:t xml:space="preserve">страна ищется по </w:t>
            </w:r>
            <w:r>
              <w:rPr>
                <w:rStyle w:val="CodeChar"/>
              </w:rPr>
              <w:t xml:space="preserve">alpha3</w:t>
            </w:r>
            <w:r>
              <w:t xml:space="preserve">; </w:t>
            </w:r>
            <w:r>
              <w:rPr>
                <w:rStyle w:val="CodeChar"/>
              </w:rPr>
              <w:t xml:space="preserve">alpha2</w:t>
            </w:r>
            <w:r>
              <w:t xml:space="preserve"> должен ей соответствовать, иначе 400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IndividualRequest</w:t>
            </w:r>
          </w:p>
        </w:tc>
        <w:tc>
          <w:tcPr>
            <w:tcW w:w="3605" w:type="dxa"/>
          </w:tcPr>
          <w:p>
            <w:pPr/>
            <w:r>
              <w:rPr>
                <w:rStyle w:val="CodeChar"/>
              </w:rPr>
              <w:t xml:space="preserve">passportNumber</w:t>
            </w:r>
            <w:r>
              <w:t xml:space="preserve">, </w:t>
            </w:r>
            <w:r>
              <w:rPr>
                <w:rStyle w:val="CodeChar"/>
              </w:rPr>
              <w:t xml:space="preserve">phoneNumber</w:t>
            </w:r>
          </w:p>
        </w:tc>
        <w:tc>
          <w:tcPr>
            <w:tcW w:w="3239" w:type="dxa"/>
          </w:tcPr>
          <w:p>
            <w:pPr/>
            <w:r>
              <w:t xml:space="preserve">телефон в формате E.164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UpdateUserRequest</w:t>
            </w:r>
          </w:p>
        </w:tc>
        <w:tc>
          <w:tcPr>
            <w:tcW w:w="3605" w:type="dxa"/>
          </w:tcPr>
          <w:p>
            <w:pPr/>
            <w:r>
              <w:t xml:space="preserve">все поля </w:t>
            </w:r>
            <w:r>
              <w:rPr>
                <w:rStyle w:val="CodeChar"/>
              </w:rPr>
              <w:t xml:space="preserve">CreateUserRequest</w:t>
            </w:r>
            <w:r>
              <w:t xml:space="preserve">, все необязательны; в </w:t>
            </w:r>
            <w:r>
              <w:rPr>
                <w:rStyle w:val="CodeChar"/>
              </w:rPr>
              <w:t xml:space="preserve">address</w:t>
            </w:r>
            <w:r>
              <w:t xml:space="preserve"> и </w:t>
            </w:r>
            <w:r>
              <w:rPr>
                <w:rStyle w:val="CodeChar"/>
              </w:rPr>
              <w:t xml:space="preserve">individual</w:t>
            </w:r>
            <w:r>
              <w:t xml:space="preserve"> тоже</w:t>
            </w:r>
          </w:p>
        </w:tc>
        <w:tc>
          <w:tcPr>
            <w:tcW w:w="3239" w:type="dxa"/>
          </w:tcPr>
          <w:p>
            <w:pPr/>
            <w:r>
              <w:t xml:space="preserve">отсутствующее поле не меняется; явный </w:t>
            </w:r>
            <w:r>
              <w:rPr>
                <w:rStyle w:val="CodeChar"/>
              </w:rPr>
              <w:t xml:space="preserve">null</w:t>
            </w:r>
            <w:r>
              <w:t xml:space="preserve"> для обязательных полей — 400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UserResponse</w:t>
            </w:r>
          </w:p>
        </w:tc>
        <w:tc>
          <w:tcPr>
            <w:tcW w:w="3605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firstName</w:t>
            </w:r>
            <w:r>
              <w:t xml:space="preserve">, </w:t>
            </w:r>
            <w:r>
              <w:rPr>
                <w:rStyle w:val="CodeChar"/>
              </w:rPr>
              <w:t xml:space="preserve">lastName</w:t>
            </w:r>
            <w:r>
              <w:t xml:space="preserve">, </w:t>
            </w:r>
            <w:r>
              <w:rPr>
                <w:rStyle w:val="CodeChar"/>
              </w:rPr>
              <w:t xml:space="preserve">filled</w:t>
            </w:r>
            <w:r>
              <w:t xml:space="preserve">, </w:t>
            </w:r>
            <w:r>
              <w:rPr>
                <w:rStyle w:val="CodeChar"/>
              </w:rPr>
              <w:t xml:space="preserve">createdAt</w:t>
            </w:r>
            <w:r>
              <w:t xml:space="preserve">, </w:t>
            </w:r>
            <w:r>
              <w:rPr>
                <w:rStyle w:val="CodeChar"/>
              </w:rPr>
              <w:t xml:space="preserve">updatedAt</w:t>
            </w:r>
            <w:r>
              <w:t xml:space="preserve">, </w:t>
            </w:r>
            <w:r>
              <w:rPr>
                <w:rStyle w:val="CodeChar"/>
              </w:rPr>
              <w:t xml:space="preserve">version</w:t>
            </w:r>
            <w:r>
              <w:t xml:space="preserve">, </w:t>
            </w:r>
            <w:r>
              <w:rPr>
                <w:rStyle w:val="CodeChar"/>
              </w:rPr>
              <w:t xml:space="preserve">address{id, countryAlpha3, countryAlpha2, city, state, zipCode, addressLine}</w:t>
            </w:r>
            <w:r>
              <w:t xml:space="preserve">, </w:t>
            </w:r>
            <w:r>
              <w:rPr>
                <w:rStyle w:val="CodeChar"/>
              </w:rPr>
              <w:t xml:space="preserve">individual{id, passportNumber, phoneNumber, status, verifiedAt, archivedAt}</w:t>
            </w:r>
          </w:p>
        </w:tc>
        <w:tc>
          <w:tcPr>
            <w:tcW w:w="3239" w:type="dxa"/>
          </w:tcPr>
          <w:p>
            <w:pPr/>
            <w:r>
              <w:rPr>
                <w:rStyle w:val="CodeChar"/>
              </w:rPr>
              <w:t xml:space="preserve">verifiedAt</w:t>
            </w:r>
            <w:r>
              <w:t xml:space="preserve">, </w:t>
            </w:r>
            <w:r>
              <w:rPr>
                <w:rStyle w:val="CodeChar"/>
              </w:rPr>
              <w:t xml:space="preserve">archivedAt</w:t>
            </w:r>
            <w:r>
              <w:t xml:space="preserve"> могут быть </w:t>
            </w:r>
            <w:r>
              <w:rPr>
                <w:rStyle w:val="CodeChar"/>
              </w:rPr>
              <w:t xml:space="preserve">null</w:t>
            </w:r>
            <w:r>
              <w:t xml:space="preserve">; даты в UTC, ISO-8601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ProblemResponse</w:t>
            </w:r>
          </w:p>
        </w:tc>
        <w:tc>
          <w:tcPr>
            <w:tcW w:w="3605" w:type="dxa"/>
          </w:tcPr>
          <w:p>
            <w:pPr/>
            <w:r>
              <w:rPr>
                <w:rStyle w:val="CodeChar"/>
              </w:rPr>
              <w:t xml:space="preserve">type</w:t>
            </w:r>
            <w:r>
              <w:t xml:space="preserve">, </w:t>
            </w:r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detail</w:t>
            </w:r>
            <w:r>
              <w:t xml:space="preserve">, </w:t>
            </w:r>
            <w:r>
              <w:rPr>
                <w:rStyle w:val="CodeChar"/>
              </w:rPr>
              <w:t xml:space="preserve">instance</w:t>
            </w:r>
            <w:r>
              <w:t xml:space="preserve">, </w:t>
            </w:r>
            <w:r>
              <w:rPr>
                <w:rStyle w:val="CodeChar"/>
              </w:rPr>
              <w:t xml:space="preserve">errorCode</w:t>
            </w:r>
            <w:r>
              <w:t xml:space="preserve">, </w:t>
            </w:r>
            <w:r>
              <w:rPr>
                <w:rStyle w:val="CodeChar"/>
              </w:rPr>
              <w:t xml:space="preserve">traceId</w:t>
            </w:r>
          </w:p>
        </w:tc>
        <w:tc>
          <w:tcPr>
            <w:tcW w:w="3239" w:type="dxa"/>
          </w:tcPr>
          <w:p>
            <w:pPr/>
            <w:r>
              <w:rPr>
                <w:rStyle w:val="CodeChar"/>
              </w:rPr>
              <w:t xml:space="preserve">application/problem+json</w:t>
            </w:r>
            <w:r>
              <w:t xml:space="preserve">, см. раздел 6</w:t>
            </w:r>
          </w:p>
        </w:tc>
      </w:tr>
    </w:tbl>
    <w:p>
      <w:pPr/>
      <w:r>
        <w:t xml:space="preserve">Ограничения валидации берутся из длин колонок DDL: </w:t>
      </w:r>
      <w:r>
        <w:rPr>
          <w:rStyle w:val="CodeChar"/>
        </w:rPr>
        <w:t xml:space="preserve">email</w:t>
      </w:r>
      <w:r>
        <w:t xml:space="preserve"> ≤ 1024 символов и формата email, </w:t>
      </w:r>
      <w:r>
        <w:rPr>
          <w:rStyle w:val="CodeChar"/>
        </w:rPr>
        <w:t xml:space="preserve">firstName</w:t>
      </w:r>
      <w:r>
        <w:t xml:space="preserve">, </w:t>
      </w:r>
      <w:r>
        <w:rPr>
          <w:rStyle w:val="CodeChar"/>
        </w:rPr>
        <w:t xml:space="preserve">lastName</w:t>
      </w:r>
      <w:r>
        <w:t xml:space="preserve">, </w:t>
      </w:r>
      <w:r>
        <w:rPr>
          <w:rStyle w:val="CodeChar"/>
        </w:rPr>
        <w:t xml:space="preserve">city</w:t>
      </w:r>
      <w:r>
        <w:t xml:space="preserve">, </w:t>
      </w:r>
      <w:r>
        <w:rPr>
          <w:rStyle w:val="CodeChar"/>
        </w:rPr>
        <w:t xml:space="preserve">state</w:t>
      </w:r>
      <w:r>
        <w:t xml:space="preserve"> ≤ 64, </w:t>
      </w:r>
      <w:r>
        <w:rPr>
          <w:rStyle w:val="CodeChar"/>
        </w:rPr>
        <w:t xml:space="preserve">addressLine</w:t>
      </w:r>
      <w:r>
        <w:t xml:space="preserve"> ≤ 128, </w:t>
      </w:r>
      <w:r>
        <w:rPr>
          <w:rStyle w:val="CodeChar"/>
        </w:rPr>
        <w:t xml:space="preserve">zipCode</w:t>
      </w:r>
      <w:r>
        <w:t xml:space="preserve">, </w:t>
      </w:r>
      <w:r>
        <w:rPr>
          <w:rStyle w:val="CodeChar"/>
        </w:rPr>
        <w:t xml:space="preserve">passportNumber</w:t>
      </w:r>
      <w:r>
        <w:t xml:space="preserve">, </w:t>
      </w:r>
      <w:r>
        <w:rPr>
          <w:rStyle w:val="CodeChar"/>
        </w:rPr>
        <w:t xml:space="preserve">phoneNumber</w:t>
      </w:r>
      <w:r>
        <w:t xml:space="preserve"> ≤ 32. Эти же ограничения описываются в OpenAPI (</w:t>
      </w:r>
      <w:r>
        <w:rPr>
          <w:rStyle w:val="CodeChar"/>
        </w:rPr>
        <w:t xml:space="preserve">maxLength</w:t>
      </w:r>
      <w:r>
        <w:t xml:space="preserve">, </w:t>
      </w:r>
      <w:r>
        <w:rPr>
          <w:rStyle w:val="CodeChar"/>
        </w:rPr>
        <w:t xml:space="preserve">format</w:t>
      </w:r>
      <w:r>
        <w:t xml:space="preserve">, </w:t>
      </w:r>
      <w:r>
        <w:rPr>
          <w:rStyle w:val="CodeChar"/>
        </w:rPr>
        <w:t xml:space="preserve">pattern</w:t>
      </w:r>
      <w:r>
        <w:t xml:space="preserve">), а не только в коде.</w:t>
      </w:r>
    </w:p>
    <w:p>
      <w:pPr>
        <w:pStyle w:val="Heading3"/>
      </w:pPr>
      <w:r>
        <w:t xml:space="preserve">3.3. Правила совместимости</w:t>
      </w:r>
    </w:p>
    <w:p>
      <w:pPr>
        <w:pStyle w:val="ListParagraph"/>
        <w:numPr>
          <w:ilvl w:val="0"/>
          <w:numId w:val="5"/>
        </w:numPr>
      </w:pPr>
      <w:r>
        <w:t xml:space="preserve">Контракт расширяется только добавлением операций и необязательных полей. Любое другое изменение — отдельное решение и новая мажорная версия </w:t>
      </w:r>
      <w:r>
        <w:rPr>
          <w:rStyle w:val="CodeChar"/>
        </w:rPr>
        <w:t xml:space="preserve">person-client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person-client</w:t>
      </w:r>
      <w:r>
        <w:t xml:space="preserve"> 2.0.0 остаётся опубликованным и неизменным; расширенный контракт публикуется как 2.1.0 (раздел 9).</w:t>
      </w:r>
    </w:p>
    <w:p>
      <w:pPr>
        <w:pStyle w:val="ListParagraph"/>
        <w:numPr>
          <w:ilvl w:val="0"/>
          <w:numId w:val="5"/>
        </w:numPr>
      </w:pPr>
      <w:r>
        <w:t xml:space="preserve">Каждый ответ с ошибкой в OpenAPI описан как </w:t>
      </w:r>
      <w:r>
        <w:rPr>
          <w:rStyle w:val="CodeChar"/>
        </w:rPr>
        <w:t xml:space="preserve">application/problem+json</w:t>
      </w:r>
      <w:r>
        <w:t xml:space="preserve"> со схемой </w:t>
      </w:r>
      <w:r>
        <w:rPr>
          <w:rStyle w:val="CodeChar"/>
        </w:rPr>
        <w:t xml:space="preserve">ProblemResponse</w:t>
      </w:r>
      <w:r>
        <w:t xml:space="preserve">; у каждой операции перечислены её коды.</w:t>
      </w:r>
    </w:p>
    <w:p>
      <w:pPr>
        <w:pStyle w:val="ListParagraph"/>
        <w:numPr>
          <w:ilvl w:val="0"/>
          <w:numId w:val="5"/>
        </w:numPr>
      </w:pPr>
      <w:r>
        <w:t xml:space="preserve">В контракте для всех операций есть примеры запросов и ответов, в том числе ошибочных.</w:t>
      </w:r>
    </w:p>
    <w:p>
      <w:pPr>
        <w:pStyle w:val="Heading2"/>
      </w:pPr>
      <w:r>
        <w:t xml:space="preserve">4. Модель данных и миграции</w:t>
      </w:r>
    </w:p>
    <w:p>
      <w:pPr/>
      <w:r>
        <w:t xml:space="preserve">Схему </w:t>
      </w:r>
      <w:r>
        <w:rPr>
          <w:rStyle w:val="CodeChar"/>
        </w:rPr>
        <w:t xml:space="preserve">person</w:t>
      </w:r>
      <w:r>
        <w:t xml:space="preserve"> создают миграции V001 и V002 из модуля 1; они уже применялись на стендах, поэтому не редактируются. Всё, чего им не хватает для модуля 2, добавляют миграции V003–V006 в каталоге </w:t>
      </w:r>
      <w:r>
        <w:rPr>
          <w:rStyle w:val="CodeChar"/>
        </w:rPr>
        <w:t xml:space="preserve">person-service/src/main/resources/db/migration</w:t>
      </w:r>
      <w:r>
        <w:t xml:space="preserve">.</w:t>
      </w:r>
    </w:p>
    <w:p>
      <w:pPr>
        <w:pStyle w:val="Heading3"/>
      </w:pPr>
      <w:r>
        <w:t xml:space="preserve">4.1. Агрегат и владение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156"/>
        <w:gridCol w:w="2340"/>
        <w:gridCol w:w="2524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Таблица</w:t>
            </w:r>
          </w:p>
        </w:tc>
        <w:tc>
          <w:tcPr>
            <w:tcW w:w="2156" w:type="dxa"/>
            <w:shd w:val="clear" w:color="auto" w:fill="F2F2F2"/>
          </w:tcPr>
          <w:p>
            <w:pPr/>
            <w:r>
              <w:t xml:space="preserve">Сущность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Связь</w:t>
            </w:r>
          </w:p>
        </w:tc>
        <w:tc>
          <w:tcPr>
            <w:tcW w:w="2524" w:type="dxa"/>
            <w:shd w:val="clear" w:color="auto" w:fill="F2F2F2"/>
          </w:tcPr>
          <w:p>
            <w:pPr/>
            <w:r>
              <w:t xml:space="preserve">Правило владения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person.users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UserEntity</w:t>
            </w:r>
          </w:p>
        </w:tc>
        <w:tc>
          <w:tcPr>
            <w:tcW w:w="2340" w:type="dxa"/>
          </w:tcPr>
          <w:p>
            <w:pPr/>
            <w:r>
              <w:t xml:space="preserve">корень агрегата</w:t>
            </w:r>
          </w:p>
        </w:tc>
        <w:tc>
          <w:tcPr>
            <w:tcW w:w="2524" w:type="dxa"/>
          </w:tcPr>
          <w:p>
            <w:pPr/>
            <w:r>
              <w:t xml:space="preserve">идентификатор UUID создаёт приложение, он же </w:t>
            </w:r>
            <w:r>
              <w:rPr>
                <w:rStyle w:val="CodeChar"/>
              </w:rPr>
              <w:t xml:space="preserve">user_uid</w:t>
            </w:r>
            <w:r>
              <w:t xml:space="preserve"> платформы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person.addresses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AddressEntity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users.address_id</w:t>
            </w:r>
            <w:r>
              <w:t xml:space="preserve">, 0..1</w:t>
            </w:r>
          </w:p>
        </w:tc>
        <w:tc>
          <w:tcPr>
            <w:tcW w:w="2524" w:type="dxa"/>
          </w:tcPr>
          <w:p>
            <w:pPr/>
            <w:r>
              <w:t xml:space="preserve">принадлежит одному пользователю, удаляется вместе с ним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person.individuals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IndividualEntity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individuals.user_id</w:t>
            </w:r>
            <w:r>
              <w:t xml:space="preserve"> (UNIQUE), 0..1</w:t>
            </w:r>
          </w:p>
        </w:tc>
        <w:tc>
          <w:tcPr>
            <w:tcW w:w="2524" w:type="dxa"/>
          </w:tcPr>
          <w:p>
            <w:pPr/>
            <w:r>
              <w:t xml:space="preserve">удаляется каскадом (</w:t>
            </w:r>
            <w:r>
              <w:rPr>
                <w:rStyle w:val="CodeChar"/>
              </w:rPr>
              <w:t xml:space="preserve">ON DELETE CASCADE</w:t>
            </w:r>
            <w:r>
              <w:t xml:space="preserve"> из V001)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person.countries</w:t>
            </w:r>
          </w:p>
        </w:tc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CountryEntity</w:t>
            </w:r>
          </w:p>
        </w:tc>
        <w:tc>
          <w:tcPr>
            <w:tcW w:w="2340" w:type="dxa"/>
          </w:tcPr>
          <w:p>
            <w:pPr/>
            <w:r>
              <w:t xml:space="preserve">справочник, </w:t>
            </w:r>
            <w:r>
              <w:rPr>
                <w:rStyle w:val="CodeChar"/>
              </w:rPr>
              <w:t xml:space="preserve">addresses.country_id</w:t>
            </w:r>
          </w:p>
        </w:tc>
        <w:tc>
          <w:tcPr>
            <w:tcW w:w="2524" w:type="dxa"/>
          </w:tcPr>
          <w:p>
            <w:pPr/>
            <w:r>
              <w:t xml:space="preserve">только чтение; наполняется миграцией V002, API его не меняет</w:t>
            </w:r>
          </w:p>
        </w:tc>
      </w:tr>
    </w:tbl>
    <w:p>
      <w:pPr/>
      <w:r>
        <w:t xml:space="preserve">Удаление пользователя идёт в порядке: individual (каскад БД) → user → address, всё в одной транзакции (раздел 5).</w:t>
      </w:r>
    </w:p>
    <w:p>
      <w:pPr>
        <w:pStyle w:val="Heading3"/>
      </w:pPr>
      <w:r>
        <w:t xml:space="preserve">4.2. Новые миграции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951"/>
        <w:gridCol w:w="2289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Файл</w:t>
            </w:r>
          </w:p>
        </w:tc>
        <w:tc>
          <w:tcPr>
            <w:tcW w:w="3951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  <w:tc>
          <w:tcPr>
            <w:tcW w:w="2289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V003__users_email_case_insensitive.sql</w:t>
            </w:r>
          </w:p>
        </w:tc>
        <w:tc>
          <w:tcPr>
            <w:tcW w:w="3951" w:type="dxa"/>
          </w:tcPr>
          <w:p>
            <w:pPr/>
            <w:r>
              <w:t xml:space="preserve">создаёт </w:t>
            </w:r>
            <w:r>
              <w:rPr>
                <w:rStyle w:val="CodeChar"/>
              </w:rPr>
              <w:t xml:space="preserve">CREATE UNIQUE INDEX uk_users_email_lower ON person.users (lower(email))</w:t>
            </w:r>
            <w:r>
              <w:t xml:space="preserve">; удаляет избыточные </w:t>
            </w:r>
            <w:r>
              <w:rPr>
                <w:rStyle w:val="CodeChar"/>
              </w:rPr>
              <w:t xml:space="preserve">UNIQUE (email)</w:t>
            </w:r>
            <w:r>
              <w:t xml:space="preserve"> и </w:t>
            </w:r>
            <w:r>
              <w:rPr>
                <w:rStyle w:val="CodeChar"/>
              </w:rPr>
              <w:t xml:space="preserve">idx_person_users_email</w:t>
            </w:r>
          </w:p>
        </w:tc>
        <w:tc>
          <w:tcPr>
            <w:tcW w:w="2289" w:type="dxa"/>
          </w:tcPr>
          <w:p>
            <w:pPr/>
            <w:r>
              <w:t xml:space="preserve">уникальность email без учёта регистра на уровне БД, без гонок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V004__add_version_columns.sql</w:t>
            </w:r>
          </w:p>
        </w:tc>
        <w:tc>
          <w:tcPr>
            <w:tcW w:w="3951" w:type="dxa"/>
          </w:tcPr>
          <w:p>
            <w:pPr/>
            <w:r>
              <w:t xml:space="preserve">добавляет </w:t>
            </w:r>
            <w:r>
              <w:rPr>
                <w:rStyle w:val="CodeChar"/>
              </w:rPr>
              <w:t xml:space="preserve">version BIGINT NOT NULL DEFAULT 0</w:t>
            </w:r>
            <w:r>
              <w:t xml:space="preserve"> в </w:t>
            </w:r>
            <w:r>
              <w:rPr>
                <w:rStyle w:val="CodeChar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</w:rPr>
              <w:t xml:space="preserve">addresses</w:t>
            </w:r>
            <w:r>
              <w:t xml:space="preserve">, </w:t>
            </w:r>
            <w:r>
              <w:rPr>
                <w:rStyle w:val="CodeChar"/>
              </w:rPr>
              <w:t xml:space="preserve">individuals</w:t>
            </w:r>
          </w:p>
        </w:tc>
        <w:tc>
          <w:tcPr>
            <w:tcW w:w="2289" w:type="dxa"/>
          </w:tcPr>
          <w:p>
            <w:pPr/>
            <w:r>
              <w:t xml:space="preserve">оптимистическая блокировка (</w:t>
            </w:r>
            <w:r>
              <w:rPr>
                <w:rStyle w:val="CodeChar"/>
              </w:rPr>
              <w:t xml:space="preserve">@Version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V005__add_lookup_indexes.sql</w:t>
            </w:r>
          </w:p>
        </w:tc>
        <w:tc>
          <w:tcPr>
            <w:tcW w:w="3951" w:type="dxa"/>
          </w:tcPr>
          <w:p>
            <w:pPr/>
            <w:r>
              <w:t xml:space="preserve">индексы на </w:t>
            </w:r>
            <w:r>
              <w:rPr>
                <w:rStyle w:val="CodeChar"/>
              </w:rPr>
              <w:t xml:space="preserve">addresses.country_id</w:t>
            </w:r>
            <w:r>
              <w:t xml:space="preserve"> и </w:t>
            </w:r>
            <w:r>
              <w:rPr>
                <w:rStyle w:val="CodeChar"/>
              </w:rPr>
              <w:t xml:space="preserve">users.address_id</w:t>
            </w:r>
            <w:r>
              <w:t xml:space="preserve">; индекс по телефону из V001 остаётся</w:t>
            </w:r>
          </w:p>
        </w:tc>
        <w:tc>
          <w:tcPr>
            <w:tcW w:w="2289" w:type="dxa"/>
          </w:tcPr>
          <w:p>
            <w:pPr/>
            <w:r>
              <w:t xml:space="preserve">внешние ключи и частые поиски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V006__envers_audit_tables.sql</w:t>
            </w:r>
          </w:p>
        </w:tc>
        <w:tc>
          <w:tcPr>
            <w:tcW w:w="3951" w:type="dxa"/>
          </w:tcPr>
          <w:p>
            <w:pPr/>
            <w:r>
              <w:rPr>
                <w:rStyle w:val="CodeChar"/>
              </w:rPr>
              <w:t xml:space="preserve">revinfo</w:t>
            </w:r>
            <w:r>
              <w:t xml:space="preserve"> с последовательностью и таблицы </w:t>
            </w:r>
            <w:r>
              <w:rPr>
                <w:rStyle w:val="CodeChar"/>
              </w:rPr>
              <w:t xml:space="preserve">users_aud</w:t>
            </w:r>
            <w:r>
              <w:t xml:space="preserve">, </w:t>
            </w:r>
            <w:r>
              <w:rPr>
                <w:rStyle w:val="CodeChar"/>
              </w:rPr>
              <w:t xml:space="preserve">addresses_aud</w:t>
            </w:r>
            <w:r>
              <w:t xml:space="preserve">, </w:t>
            </w:r>
            <w:r>
              <w:rPr>
                <w:rStyle w:val="CodeChar"/>
              </w:rPr>
              <w:t xml:space="preserve">individuals_aud</w:t>
            </w:r>
            <w:r>
              <w:t xml:space="preserve"> (с флагами </w:t>
            </w:r>
            <w:r>
              <w:rPr>
                <w:rStyle w:val="CodeChar"/>
              </w:rPr>
              <w:t xml:space="preserve">*_mod</w:t>
            </w:r>
            <w:r>
              <w:t xml:space="preserve"> у users и individuals)</w:t>
            </w:r>
          </w:p>
        </w:tc>
        <w:tc>
          <w:tcPr>
            <w:tcW w:w="2289" w:type="dxa"/>
          </w:tcPr>
          <w:p>
            <w:pPr/>
            <w:r>
              <w:t xml:space="preserve">аудит, раздел 7</w:t>
            </w:r>
          </w:p>
        </w:tc>
      </w:tr>
    </w:tbl>
    <w:p>
      <w:pPr/>
      <w:r>
        <w:t xml:space="preserve">Правила для миграций:</w:t>
      </w:r>
    </w:p>
    <w:p>
      <w:pPr>
        <w:pStyle w:val="ListParagraph"/>
        <w:numPr>
          <w:ilvl w:val="0"/>
          <w:numId w:val="6"/>
        </w:numPr>
      </w:pPr>
      <w:r>
        <w:t xml:space="preserve">перед V003 убедиться, что в </w:t>
      </w:r>
      <w:r>
        <w:rPr>
          <w:rStyle w:val="CodeChar"/>
        </w:rPr>
        <w:t xml:space="preserve">person.users</w:t>
      </w:r>
      <w:r>
        <w:t xml:space="preserve"> нет дублей по </w:t>
      </w:r>
      <w:r>
        <w:rPr>
          <w:rStyle w:val="CodeChar"/>
        </w:rPr>
        <w:t xml:space="preserve">lower(email)</w:t>
      </w:r>
      <w:r>
        <w:t xml:space="preserve"> (на чистом стенде их быть не может);</w:t>
      </w:r>
    </w:p>
    <w:p>
      <w:pPr>
        <w:pStyle w:val="ListParagraph"/>
        <w:numPr>
          <w:ilvl w:val="0"/>
          <w:numId w:val="6"/>
        </w:numPr>
      </w:pPr>
      <w:r>
        <w:t xml:space="preserve">миграции применяются и на пустой БД, и поверх уже применённых V001–V002; обе цепочки проверяет интеграционный тест (раздел 12);</w:t>
      </w:r>
    </w:p>
    <w:p>
      <w:pPr>
        <w:pStyle w:val="ListParagraph"/>
        <w:numPr>
          <w:ilvl w:val="0"/>
          <w:numId w:val="6"/>
        </w:numPr>
      </w:pPr>
      <w:r>
        <w:t xml:space="preserve">Flyway настраивается так же, как делал отдельный контейнер: </w:t>
      </w:r>
      <w:r>
        <w:rPr>
          <w:rStyle w:val="CodeChar"/>
        </w:rPr>
        <w:t xml:space="preserve">schemas=person</w:t>
      </w:r>
      <w:r>
        <w:t xml:space="preserve">, история в </w:t>
      </w:r>
      <w:r>
        <w:rPr>
          <w:rStyle w:val="CodeChar"/>
        </w:rPr>
        <w:t xml:space="preserve">person.flyway_schema_history</w:t>
      </w:r>
      <w:r>
        <w:t xml:space="preserve">. Иначе приложение не узнает уже применённые V001 и V002 на сохранённом томе и попытается применить их повторно;</w:t>
      </w:r>
    </w:p>
    <w:p>
      <w:pPr>
        <w:pStyle w:val="ListParagraph"/>
        <w:numPr>
          <w:ilvl w:val="0"/>
          <w:numId w:val="6"/>
        </w:numPr>
      </w:pPr>
      <w:r>
        <w:t xml:space="preserve">Hibernate работает в режиме </w:t>
      </w:r>
      <w:r>
        <w:rPr>
          <w:rStyle w:val="CodeChar"/>
        </w:rPr>
        <w:t xml:space="preserve">ddl-auto=validate</w:t>
      </w:r>
      <w:r>
        <w:t xml:space="preserve">: схема принадлежит Flyway, и расхождение сущностей с таблицами останавливает старт.</w:t>
      </w:r>
    </w:p>
    <w:p>
      <w:pPr>
        <w:pStyle w:val="Heading3"/>
      </w:pPr>
      <w:r>
        <w:t xml:space="preserve">4.3. Что проверить в готовых V001 и V002 до начала работы</w:t>
      </w:r>
    </w:p>
    <w:p>
      <w:pPr>
        <w:pStyle w:val="ListParagraph"/>
        <w:numPr>
          <w:ilvl w:val="0"/>
          <w:numId w:val="7"/>
        </w:numPr>
      </w:pPr>
      <w:r>
        <w:t xml:space="preserve">Тип временных колонок: в одном экземпляре задания это </w:t>
      </w:r>
      <w:r>
        <w:rPr>
          <w:rStyle w:val="CodeChar"/>
        </w:rPr>
        <w:t xml:space="preserve">TIMESTAMPTZ</w:t>
      </w:r>
      <w:r>
        <w:t xml:space="preserve">, в другом </w:t>
      </w:r>
      <w:r>
        <w:rPr>
          <w:rStyle w:val="CodeChar"/>
        </w:rPr>
        <w:t xml:space="preserve">TIMESTAMP</w:t>
      </w:r>
      <w:r>
        <w:t xml:space="preserve">. В Java времена хранятся как </w:t>
      </w:r>
      <w:r>
        <w:rPr>
          <w:rStyle w:val="CodeChar"/>
        </w:rPr>
        <w:t xml:space="preserve">Instant</w:t>
      </w:r>
      <w:r>
        <w:t xml:space="preserve">; при </w:t>
      </w:r>
      <w:r>
        <w:rPr>
          <w:rStyle w:val="CodeChar"/>
        </w:rPr>
        <w:t xml:space="preserve">TIMESTAMP</w:t>
      </w:r>
      <w:r>
        <w:t xml:space="preserve"> обязательно </w:t>
      </w:r>
      <w:r>
        <w:rPr>
          <w:rStyle w:val="CodeChar"/>
        </w:rPr>
        <w:t xml:space="preserve">hibernate.jdbc.time_zone=UTC</w:t>
      </w:r>
      <w:r>
        <w:t xml:space="preserve">. Менять типы в V001 нельзя, если нужно — отдельная миграция.</w:t>
      </w:r>
    </w:p>
    <w:p>
      <w:pPr>
        <w:pStyle w:val="ListParagraph"/>
        <w:numPr>
          <w:ilvl w:val="0"/>
          <w:numId w:val="7"/>
        </w:numPr>
      </w:pPr>
      <w:r>
        <w:t xml:space="preserve">Справочник стран содержит </w:t>
      </w:r>
      <w:r>
        <w:rPr>
          <w:rStyle w:val="CodeChar"/>
        </w:rPr>
        <w:t xml:space="preserve">RUS</w:t>
      </w:r>
      <w:r>
        <w:t xml:space="preserve">/</w:t>
      </w:r>
      <w:r>
        <w:rPr>
          <w:rStyle w:val="CodeChar"/>
        </w:rPr>
        <w:t xml:space="preserve">RU</w:t>
      </w:r>
      <w:r>
        <w:t xml:space="preserve">, использованные в примерах контракта.</w:t>
      </w:r>
    </w:p>
    <w:p>
      <w:pPr>
        <w:pStyle w:val="ListParagraph"/>
        <w:numPr>
          <w:ilvl w:val="0"/>
          <w:numId w:val="7"/>
        </w:numPr>
      </w:pPr>
      <w:r>
        <w:t xml:space="preserve">Имена колонок адреса (</w:t>
      </w:r>
      <w:r>
        <w:rPr>
          <w:rStyle w:val="CodeChar"/>
        </w:rPr>
        <w:t xml:space="preserve">address_line</w:t>
      </w:r>
      <w:r>
        <w:t xml:space="preserve">, </w:t>
      </w:r>
      <w:r>
        <w:rPr>
          <w:rStyle w:val="CodeChar"/>
        </w:rPr>
        <w:t xml:space="preserve">archived_at</w:t>
      </w:r>
      <w:r>
        <w:t xml:space="preserve">) совпадают с теми, что маппят сущности. В задании модуля 2 они названы иначе (</w:t>
      </w:r>
      <w:r>
        <w:rPr>
          <w:rStyle w:val="CodeChar"/>
        </w:rPr>
        <w:t xml:space="preserve">address</w:t>
      </w:r>
      <w:r>
        <w:t xml:space="preserve">, </w:t>
      </w:r>
      <w:r>
        <w:rPr>
          <w:rStyle w:val="CodeChar"/>
        </w:rPr>
        <w:t xml:space="preserve">archived</w:t>
      </w:r>
      <w:r>
        <w:t xml:space="preserve">); правильны имена из V001.</w:t>
      </w:r>
    </w:p>
    <w:p>
      <w:pPr>
        <w:pStyle w:val="Heading2"/>
      </w:pPr>
      <w:r>
        <w:t xml:space="preserve">5. Поведение операций</w:t>
      </w:r>
    </w:p>
    <w:p>
      <w:pPr/>
      <w:r>
        <w:t xml:space="preserve">Каждая запись (создание, изменение, удаление) выполняется одной транзакцией в сервисном слое и затрагивает агрегат целиком; чтения идут с </w:t>
      </w:r>
      <w:r>
        <w:rPr>
          <w:rStyle w:val="CodeChar"/>
        </w:rPr>
        <w:t xml:space="preserve">readOnly = true</w:t>
      </w:r>
      <w:r>
        <w:t xml:space="preserve">. Контроллеры только принимают и возвращают DTO, JPA-сущности наружу не выходят.</w:t>
      </w:r>
    </w:p>
    <w:p>
      <w:pPr>
        <w:pStyle w:val="Heading3"/>
      </w:pPr>
      <w:r>
        <w:t xml:space="preserve">5.1. Создание (</w:t>
      </w:r>
      <w:r>
        <w:rPr>
          <w:rStyle w:val="CodeChar"/>
        </w:rPr>
        <w:t xml:space="preserve">POST /users</w:t>
      </w:r>
      <w:r>
        <w:t xml:space="preserve"> и </w:t>
      </w:r>
      <w:r>
        <w:rPr>
          <w:rStyle w:val="CodeChar"/>
        </w:rPr>
        <w:t xml:space="preserve">POST /persons/registration</w:t>
      </w:r>
      <w:r>
        <w:t xml:space="preserve">)</w:t>
      </w:r>
    </w:p>
    <w:p>
      <w:pPr>
        <w:pStyle w:val="ListParagraph"/>
        <w:numPr>
          <w:ilvl w:val="0"/>
          <w:numId w:val="8"/>
        </w:numPr>
      </w:pPr>
      <w:r>
        <w:t xml:space="preserve">Email обрезается по краям и приводится к нижнему регистру (</w:t>
      </w:r>
      <w:r>
        <w:rPr>
          <w:rStyle w:val="CodeChar"/>
        </w:rPr>
        <w:t xml:space="preserve">toLowerCase(Locale.ROOT)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Если передан </w:t>
      </w:r>
      <w:r>
        <w:rPr>
          <w:rStyle w:val="CodeChar"/>
        </w:rPr>
        <w:t xml:space="preserve">address</w:t>
      </w:r>
      <w:r>
        <w:t xml:space="preserve">, страна ищется по </w:t>
      </w:r>
      <w:r>
        <w:rPr>
          <w:rStyle w:val="CodeChar"/>
        </w:rPr>
        <w:t xml:space="preserve">countryAlpha3</w:t>
      </w:r>
      <w:r>
        <w:t xml:space="preserve">; нет такой страны — 400 </w:t>
      </w:r>
      <w:r>
        <w:rPr>
          <w:rStyle w:val="CodeChar"/>
        </w:rPr>
        <w:t xml:space="preserve">COUNTRY_NOT_FOUND</w:t>
      </w:r>
      <w:r>
        <w:t xml:space="preserve">, </w:t>
      </w:r>
      <w:r>
        <w:rPr>
          <w:rStyle w:val="CodeChar"/>
        </w:rPr>
        <w:t xml:space="preserve">countryAlpha2</w:t>
      </w:r>
      <w:r>
        <w:t xml:space="preserve"> не совпал с найденной — 400 </w:t>
      </w:r>
      <w:r>
        <w:rPr>
          <w:rStyle w:val="CodeChar"/>
        </w:rPr>
        <w:t xml:space="preserve">COUNTRY_MISMATCH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Сохраняются address (если есть), user и individual (если есть); идентификаторы — UUID, создаёт приложение.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filled = true</w:t>
      </w:r>
      <w:r>
        <w:t xml:space="preserve">, только если есть и адрес, и individual с непустыми </w:t>
      </w:r>
      <w:r>
        <w:rPr>
          <w:rStyle w:val="CodeChar"/>
        </w:rPr>
        <w:t xml:space="preserve">passportNumber</w:t>
      </w:r>
      <w:r>
        <w:t xml:space="preserve"> и </w:t>
      </w:r>
      <w:r>
        <w:rPr>
          <w:rStyle w:val="CodeChar"/>
        </w:rPr>
        <w:t xml:space="preserve">phoneNumber</w:t>
      </w:r>
      <w:r>
        <w:t xml:space="preserve">. Иначе </w:t>
      </w:r>
      <w:r>
        <w:rPr>
          <w:rStyle w:val="CodeChar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Individual получает </w:t>
      </w:r>
      <w:r>
        <w:rPr>
          <w:rStyle w:val="CodeChar"/>
        </w:rPr>
        <w:t xml:space="preserve">status = NEW</w:t>
      </w:r>
      <w:r>
        <w:t xml:space="preserve">, </w:t>
      </w:r>
      <w:r>
        <w:rPr>
          <w:rStyle w:val="CodeChar"/>
        </w:rPr>
        <w:t xml:space="preserve">verifiedAt</w:t>
      </w:r>
      <w:r>
        <w:t xml:space="preserve"> и </w:t>
      </w:r>
      <w:r>
        <w:rPr>
          <w:rStyle w:val="CodeChar"/>
        </w:rPr>
        <w:t xml:space="preserve">archivedAt</w:t>
      </w:r>
      <w:r>
        <w:t xml:space="preserve"> равны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Ответ 201; для </w:t>
      </w:r>
      <w:r>
        <w:rPr>
          <w:rStyle w:val="CodeChar"/>
        </w:rPr>
        <w:t xml:space="preserve">/users</w:t>
      </w:r>
      <w:r>
        <w:t xml:space="preserve"> добавляется </w:t>
      </w:r>
      <w:r>
        <w:rPr>
          <w:rStyle w:val="CodeChar"/>
        </w:rPr>
        <w:t xml:space="preserve">Location: /api/v1/users/{id}</w:t>
      </w:r>
      <w:r>
        <w:t xml:space="preserve">.</w:t>
      </w:r>
    </w:p>
    <w:p>
      <w:pPr/>
      <w:r>
        <w:rPr>
          <w:rStyle w:val="CodeChar"/>
        </w:rPr>
        <w:t xml:space="preserve">POST /persons/registration</w:t>
      </w:r>
      <w:r>
        <w:t xml:space="preserve"> — тот же сценарий без </w:t>
      </w:r>
      <w:r>
        <w:rPr>
          <w:rStyle w:val="CodeChar"/>
        </w:rPr>
        <w:t xml:space="preserve">address</w:t>
      </w:r>
      <w:r>
        <w:t xml:space="preserve"> и </w:t>
      </w:r>
      <w:r>
        <w:rPr>
          <w:rStyle w:val="CodeChar"/>
        </w:rPr>
        <w:t xml:space="preserve">individual</w:t>
      </w:r>
      <w:r>
        <w:t xml:space="preserve">: именно его вызывает individuals-api, у него нет данных адреса и паспорта.</w:t>
      </w:r>
    </w:p>
    <w:p>
      <w:pPr/>
      <w:r>
        <w:t xml:space="preserve">Дубликат email ловится на уровне БД: исключение нарушения уникального индекса переводится в 409 </w:t>
      </w:r>
      <w:r>
        <w:rPr>
          <w:rStyle w:val="CodeChar"/>
        </w:rPr>
        <w:t xml:space="preserve">EMAIL_ALREADY_EXISTS</w:t>
      </w:r>
      <w:r>
        <w:t xml:space="preserve">. Предварительная проверка </w:t>
      </w:r>
      <w:r>
        <w:rPr>
          <w:rStyle w:val="CodeChar"/>
        </w:rPr>
        <w:t xml:space="preserve">existsByEmail</w:t>
      </w:r>
      <w:r>
        <w:t xml:space="preserve"> допустима как оптимизация, но защитой от гонок не считается.</w:t>
      </w:r>
    </w:p>
    <w:p>
      <w:pPr>
        <w:pStyle w:val="Heading3"/>
      </w:pPr>
      <w:r>
        <w:t xml:space="preserve">5.2. Чтение</w:t>
      </w:r>
    </w:p>
    <w:p>
      <w:pPr>
        <w:pStyle w:val="ListParagraph"/>
        <w:numPr>
          <w:ilvl w:val="0"/>
          <w:numId w:val="9"/>
        </w:numPr>
      </w:pPr>
      <w:r>
        <w:t xml:space="preserve">по </w:t>
      </w:r>
      <w:r>
        <w:rPr>
          <w:rStyle w:val="CodeChar"/>
        </w:rPr>
        <w:t xml:space="preserve">id</w:t>
      </w:r>
      <w:r>
        <w:t xml:space="preserve"> / </w:t>
      </w:r>
      <w:r>
        <w:rPr>
          <w:rStyle w:val="CodeChar"/>
        </w:rPr>
        <w:t xml:space="preserve">userUid</w:t>
      </w:r>
      <w:r>
        <w:t xml:space="preserve"> — 404 </w:t>
      </w:r>
      <w:r>
        <w:rPr>
          <w:rStyle w:val="CodeChar"/>
        </w:rPr>
        <w:t xml:space="preserve">USER_NOT_FOUND</w:t>
      </w:r>
      <w:r>
        <w:t xml:space="preserve">, если нет;</w:t>
      </w:r>
    </w:p>
    <w:p>
      <w:pPr>
        <w:pStyle w:val="ListParagraph"/>
        <w:numPr>
          <w:ilvl w:val="0"/>
          <w:numId w:val="9"/>
        </w:numPr>
      </w:pPr>
      <w:r>
        <w:t xml:space="preserve">по email — поиск по </w:t>
      </w:r>
      <w:r>
        <w:rPr>
          <w:rStyle w:val="CodeChar"/>
        </w:rPr>
        <w:t xml:space="preserve">lower(email)</w:t>
      </w:r>
      <w:r>
        <w:t xml:space="preserve">; отсутствие параметра или неверный формат — 400, нет пользователя — 404.</w:t>
      </w:r>
    </w:p>
    <w:p>
      <w:pPr>
        <w:pStyle w:val="Heading3"/>
      </w:pPr>
      <w:r>
        <w:t xml:space="preserve">5.3. Изменение (</w:t>
      </w:r>
      <w:r>
        <w:rPr>
          <w:rStyle w:val="CodeChar"/>
        </w:rPr>
        <w:t xml:space="preserve">PATCH /users/{id}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40"/>
        <w:gridCol w:w="4520"/>
      </w:tblGrid>
      <w:tr>
        <w:trPr>
          <w:tblHeader/>
        </w:trPr>
        <w:tc>
          <w:tcPr>
            <w:tcW w:w="4840" w:type="dxa"/>
            <w:shd w:val="clear" w:color="auto" w:fill="F2F2F2"/>
          </w:tcPr>
          <w:p>
            <w:pPr/>
            <w:r>
              <w:t xml:space="preserve">Ситуация</w:t>
            </w:r>
          </w:p>
        </w:tc>
        <w:tc>
          <w:tcPr>
            <w:tcW w:w="452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4840" w:type="dxa"/>
          </w:tcPr>
          <w:p>
            <w:pPr/>
            <w:r>
              <w:t xml:space="preserve">поле не передано</w:t>
            </w:r>
          </w:p>
        </w:tc>
        <w:tc>
          <w:tcPr>
            <w:tcW w:w="4520" w:type="dxa"/>
          </w:tcPr>
          <w:p>
            <w:pPr/>
            <w:r>
              <w:t xml:space="preserve">значение не меняется</w:t>
            </w:r>
          </w:p>
        </w:tc>
      </w:tr>
      <w:tr>
        <w:tc>
          <w:tcPr>
            <w:tcW w:w="4840" w:type="dxa"/>
          </w:tcPr>
          <w:p>
            <w:pPr/>
            <w:r>
              <w:t xml:space="preserve">обязательное поле передано как </w:t>
            </w:r>
            <w:r>
              <w:rPr>
                <w:rStyle w:val="CodeChar"/>
              </w:rPr>
              <w:t xml:space="preserve">null</w:t>
            </w:r>
            <w:r>
              <w:t xml:space="preserve"> или пустое</w:t>
            </w:r>
          </w:p>
        </w:tc>
        <w:tc>
          <w:tcPr>
            <w:tcW w:w="4520" w:type="dxa"/>
          </w:tcPr>
          <w:p>
            <w:pPr/>
            <w:r>
              <w:t xml:space="preserve">400</w:t>
            </w:r>
          </w:p>
        </w:tc>
      </w:tr>
      <w:tr>
        <w:tc>
          <w:tcPr>
            <w:tcW w:w="4840" w:type="dxa"/>
          </w:tcPr>
          <w:p>
            <w:pPr/>
            <w:r>
              <w:t xml:space="preserve">меняется </w:t>
            </w:r>
            <w:r>
              <w:rPr>
                <w:rStyle w:val="CodeChar"/>
              </w:rPr>
              <w:t xml:space="preserve">email</w:t>
            </w:r>
          </w:p>
        </w:tc>
        <w:tc>
          <w:tcPr>
            <w:tcW w:w="4520" w:type="dxa"/>
          </w:tcPr>
          <w:p>
            <w:pPr/>
            <w:r>
              <w:t xml:space="preserve">новая проверка уникальности, при конфликте 409 </w:t>
            </w:r>
            <w:r>
              <w:rPr>
                <w:rStyle w:val="CodeChar"/>
              </w:rPr>
              <w:t xml:space="preserve">EMAIL_ALREADY_EXISTS</w:t>
            </w:r>
          </w:p>
        </w:tc>
      </w:tr>
      <w:tr>
        <w:tc>
          <w:tcPr>
            <w:tcW w:w="4840" w:type="dxa"/>
          </w:tcPr>
          <w:p>
            <w:pPr/>
            <w:r>
              <w:t xml:space="preserve">у пользователя нет адреса, в запросе есть </w:t>
            </w:r>
            <w:r>
              <w:rPr>
                <w:rStyle w:val="CodeChar"/>
              </w:rPr>
              <w:t xml:space="preserve">address</w:t>
            </w:r>
          </w:p>
        </w:tc>
        <w:tc>
          <w:tcPr>
            <w:tcW w:w="4520" w:type="dxa"/>
          </w:tcPr>
          <w:p>
            <w:pPr/>
            <w:r>
              <w:t xml:space="preserve">адрес создаётся; все обязательные поля адреса должны быть переданы, иначе 400</w:t>
            </w:r>
          </w:p>
        </w:tc>
      </w:tr>
      <w:tr>
        <w:tc>
          <w:tcPr>
            <w:tcW w:w="4840" w:type="dxa"/>
          </w:tcPr>
          <w:p>
            <w:pPr/>
            <w:r>
              <w:t xml:space="preserve">то же для </w:t>
            </w:r>
            <w:r>
              <w:rPr>
                <w:rStyle w:val="CodeChar"/>
              </w:rPr>
              <w:t xml:space="preserve">individual</w:t>
            </w:r>
          </w:p>
        </w:tc>
        <w:tc>
          <w:tcPr>
            <w:tcW w:w="4520" w:type="dxa"/>
          </w:tcPr>
          <w:p>
            <w:pPr/>
            <w:r>
              <w:t xml:space="preserve">создаётся при наличии данных</w:t>
            </w:r>
          </w:p>
        </w:tc>
      </w:tr>
      <w:tr>
        <w:tc>
          <w:tcPr>
            <w:tcW w:w="4840" w:type="dxa"/>
          </w:tcPr>
          <w:p>
            <w:pPr/>
            <w:r>
              <w:t xml:space="preserve">изменены поля в нескольких вложенных сущностях</w:t>
            </w:r>
          </w:p>
        </w:tc>
        <w:tc>
          <w:tcPr>
            <w:tcW w:w="4520" w:type="dxa"/>
          </w:tcPr>
          <w:p>
            <w:pPr/>
            <w:r>
              <w:t xml:space="preserve">всё сохраняется или откатывается вместе</w:t>
            </w:r>
          </w:p>
        </w:tc>
      </w:tr>
      <w:tr>
        <w:tc>
          <w:tcPr>
            <w:tcW w:w="4840" w:type="dxa"/>
          </w:tcPr>
          <w:p>
            <w:pPr/>
            <w:r>
              <w:t xml:space="preserve">заголовок </w:t>
            </w:r>
            <w:r>
              <w:rPr>
                <w:rStyle w:val="CodeChar"/>
              </w:rPr>
              <w:t xml:space="preserve">If-Match: "&lt;version&gt;"</w:t>
            </w:r>
            <w:r>
              <w:t xml:space="preserve"> не совпал с текущей версией</w:t>
            </w:r>
          </w:p>
        </w:tc>
        <w:tc>
          <w:tcPr>
            <w:tcW w:w="4520" w:type="dxa"/>
          </w:tcPr>
          <w:p>
            <w:pPr/>
            <w:r>
              <w:t xml:space="preserve">412 </w:t>
            </w:r>
            <w:r>
              <w:rPr>
                <w:rStyle w:val="CodeChar"/>
              </w:rPr>
              <w:t xml:space="preserve">VERSION_MISMATCH</w:t>
            </w:r>
          </w:p>
        </w:tc>
      </w:tr>
      <w:tr>
        <w:tc>
          <w:tcPr>
            <w:tcW w:w="4840" w:type="dxa"/>
          </w:tcPr>
          <w:p>
            <w:pPr/>
            <w:r>
              <w:t xml:space="preserve">параллельное изменение (исключение оптимистической блокировки)</w:t>
            </w:r>
          </w:p>
        </w:tc>
        <w:tc>
          <w:tcPr>
            <w:tcW w:w="4520" w:type="dxa"/>
          </w:tcPr>
          <w:p>
            <w:pPr/>
            <w:r>
              <w:t xml:space="preserve">409 </w:t>
            </w:r>
            <w:r>
              <w:rPr>
                <w:rStyle w:val="CodeChar"/>
              </w:rPr>
              <w:t xml:space="preserve">CONCURRENT_UPDATE</w:t>
            </w:r>
          </w:p>
        </w:tc>
      </w:tr>
      <w:tr>
        <w:tc>
          <w:tcPr>
            <w:tcW w:w="4840" w:type="dxa"/>
          </w:tcPr>
          <w:p>
            <w:pPr/>
            <w:r>
              <w:t xml:space="preserve">запрос ничего не меняет</w:t>
            </w:r>
          </w:p>
        </w:tc>
        <w:tc>
          <w:tcPr>
            <w:tcW w:w="4520" w:type="dxa"/>
          </w:tcPr>
          <w:p>
            <w:pPr/>
            <w:r>
              <w:t xml:space="preserve">200, </w:t>
            </w:r>
            <w:r>
              <w:rPr>
                <w:rStyle w:val="CodeChar"/>
              </w:rPr>
              <w:t xml:space="preserve">version</w:t>
            </w:r>
            <w:r>
              <w:t xml:space="preserve"> и ревизия аудита не растут</w:t>
            </w:r>
          </w:p>
        </w:tc>
      </w:tr>
    </w:tbl>
    <w:p>
      <w:pPr/>
      <w:r>
        <w:t xml:space="preserve">После любого изменения пересчитывается </w:t>
      </w:r>
      <w:r>
        <w:rPr>
          <w:rStyle w:val="CodeChar"/>
        </w:rPr>
        <w:t xml:space="preserve">filled</w:t>
      </w:r>
      <w:r>
        <w:t xml:space="preserve">, обновляется </w:t>
      </w:r>
      <w:r>
        <w:rPr>
          <w:rStyle w:val="CodeChar"/>
        </w:rPr>
        <w:t xml:space="preserve">updatedAt</w:t>
      </w:r>
      <w:r>
        <w:t xml:space="preserve">. Ответ — полный </w:t>
      </w:r>
      <w:r>
        <w:rPr>
          <w:rStyle w:val="CodeChar"/>
        </w:rPr>
        <w:t xml:space="preserve">UserResponse</w:t>
      </w:r>
      <w:r>
        <w:t xml:space="preserve"> с </w:t>
      </w:r>
      <w:r>
        <w:rPr>
          <w:rStyle w:val="CodeChar"/>
        </w:rPr>
        <w:t xml:space="preserve">ETag</w:t>
      </w:r>
      <w:r>
        <w:t xml:space="preserve"> по версии пользователя. </w:t>
      </w:r>
      <w:r>
        <w:rPr>
          <w:rStyle w:val="CodeChar"/>
        </w:rPr>
        <w:t xml:space="preserve">If-Match</w:t>
      </w:r>
      <w:r>
        <w:t xml:space="preserve"> необязателен: без него действует только оптимистическая блокировка внутри транзакции.</w:t>
      </w:r>
    </w:p>
    <w:p>
      <w:pPr>
        <w:pStyle w:val="Heading3"/>
      </w:pPr>
      <w:r>
        <w:t xml:space="preserve">5.4. Удаление (</w:t>
      </w:r>
      <w:r>
        <w:rPr>
          <w:rStyle w:val="CodeChar"/>
        </w:rPr>
        <w:t xml:space="preserve">DELETE /users/{id}</w:t>
      </w:r>
      <w:r>
        <w:t xml:space="preserve">)</w:t>
      </w:r>
    </w:p>
    <w:p>
      <w:pPr/>
      <w:r>
        <w:t xml:space="preserve">Удаляются individual, user и address, ответ 204. Повторное удаление — 404 </w:t>
      </w:r>
      <w:r>
        <w:rPr>
          <w:rStyle w:val="CodeChar"/>
        </w:rPr>
        <w:t xml:space="preserve">USER_NOT_FOUND</w:t>
      </w:r>
      <w:r>
        <w:t xml:space="preserve">. После удаления в </w:t>
      </w:r>
      <w:r>
        <w:rPr>
          <w:rStyle w:val="CodeChar"/>
        </w:rPr>
        <w:t xml:space="preserve">users</w:t>
      </w:r>
      <w:r>
        <w:t xml:space="preserve">, </w:t>
      </w:r>
      <w:r>
        <w:rPr>
          <w:rStyle w:val="CodeChar"/>
        </w:rPr>
        <w:t xml:space="preserve">individuals</w:t>
      </w:r>
      <w:r>
        <w:t xml:space="preserve"> и </w:t>
      </w:r>
      <w:r>
        <w:rPr>
          <w:rStyle w:val="CodeChar"/>
        </w:rPr>
        <w:t xml:space="preserve">addresses</w:t>
      </w:r>
      <w:r>
        <w:t xml:space="preserve"> не остаётся ни одной строки, связанной с этим пользователем; в аудитных таблицах остаются ревизии типа DEL (раздел 7). Удаление физическое: </w:t>
      </w:r>
      <w:r>
        <w:rPr>
          <w:rStyle w:val="CodeChar"/>
        </w:rPr>
        <w:t xml:space="preserve">archived_at</w:t>
      </w:r>
      <w:r>
        <w:t xml:space="preserve"> в этом модуле не используется для «мягкого» удаления.</w:t>
      </w:r>
    </w:p>
    <w:p>
      <w:pPr>
        <w:pStyle w:val="Heading3"/>
      </w:pPr>
      <w:r>
        <w:t xml:space="preserve">5.5. Регистрация и частичные сбои</w:t>
      </w:r>
    </w:p>
    <w:p>
      <w:pPr/>
      <w:r>
        <w:t xml:space="preserve">Повторная регистрация с тем же email не идемпотентна и возвращает 409. Поэтому пользователь, созданный в person-service, у которого регистрация в Keycloak не завершилась (сценарий </w:t>
      </w:r>
      <w:r>
        <w:rPr>
          <w:rStyle w:val="CodeChar"/>
        </w:rPr>
        <w:t xml:space="preserve">INCONSISTENT_REGISTRATION</w:t>
      </w:r>
      <w:r>
        <w:t xml:space="preserve"> в individuals-api), в модуле 1 остаётся «зависшим». </w:t>
      </w:r>
      <w:r>
        <w:rPr>
          <w:rStyle w:val="CodeChar"/>
        </w:rPr>
        <w:t xml:space="preserve">DELETE /users/{id}</w:t>
      </w:r>
      <w:r>
        <w:t xml:space="preserve"> — инструмент, которым это будет исправляться в следующих модулях; individuals-api начнёт его вызывать только отдельным изменением.</w:t>
      </w:r>
    </w:p>
    <w:p>
      <w:pPr>
        <w:pStyle w:val="Heading2"/>
      </w:pPr>
      <w:r>
        <w:t xml:space="preserve">6. Ошибки (RFC 9457)</w:t>
      </w:r>
    </w:p>
    <w:p>
      <w:pPr/>
      <w:r>
        <w:t xml:space="preserve">Все ошибки person-service — </w:t>
      </w:r>
      <w:r>
        <w:rPr>
          <w:rStyle w:val="CodeChar"/>
        </w:rPr>
        <w:t xml:space="preserve">application/problem+json</w:t>
      </w:r>
      <w:r>
        <w:t xml:space="preserve"> с одним набором полей; individuals-api различает их по HTTP-статусу, а </w:t>
      </w:r>
      <w:r>
        <w:rPr>
          <w:rStyle w:val="CodeChar"/>
        </w:rPr>
        <w:t xml:space="preserve">errorCode</w:t>
      </w:r>
      <w:r>
        <w:t xml:space="preserve"> служит для людей, журналов и тестов.</w:t>
      </w:r>
    </w:p>
    <w:p>
      <w:pPr>
        <w:pStyle w:val="Heading3"/>
      </w:pPr>
      <w:r>
        <w:t xml:space="preserve">6.1. Формат</w:t>
      </w:r>
    </w:p>
    <w:p>
      <w:pPr/>
      <w:r>
        <w:t xml:space="preserve">Стандартные поля: </w:t>
      </w:r>
      <w:r>
        <w:rPr>
          <w:rStyle w:val="CodeChar"/>
        </w:rPr>
        <w:t xml:space="preserve">type</w:t>
      </w:r>
      <w:r>
        <w:t xml:space="preserve">, </w:t>
      </w:r>
      <w:r>
        <w:rPr>
          <w:rStyle w:val="CodeChar"/>
        </w:rPr>
        <w:t xml:space="preserve">title</w:t>
      </w:r>
      <w:r>
        <w:t xml:space="preserve">, </w:t>
      </w:r>
      <w:r>
        <w:rPr>
          <w:rStyle w:val="CodeChar"/>
        </w:rPr>
        <w:t xml:space="preserve">status</w:t>
      </w:r>
      <w:r>
        <w:t xml:space="preserve">, </w:t>
      </w:r>
      <w:r>
        <w:rPr>
          <w:rStyle w:val="CodeChar"/>
        </w:rPr>
        <w:t xml:space="preserve">detail</w:t>
      </w:r>
      <w:r>
        <w:t xml:space="preserve">, </w:t>
      </w:r>
      <w:r>
        <w:rPr>
          <w:rStyle w:val="CodeChar"/>
        </w:rPr>
        <w:t xml:space="preserve">instance</w:t>
      </w:r>
      <w:r>
        <w:t xml:space="preserve"> (путь запроса). Расширения: </w:t>
      </w:r>
      <w:r>
        <w:rPr>
          <w:rStyle w:val="CodeChar"/>
        </w:rPr>
        <w:t xml:space="preserve">errorCode</w:t>
      </w:r>
      <w:r>
        <w:t xml:space="preserve"> (строка из таблицы ниже) и </w:t>
      </w:r>
      <w:r>
        <w:rPr>
          <w:rStyle w:val="CodeChar"/>
        </w:rPr>
        <w:t xml:space="preserve">traceId</w:t>
      </w:r>
      <w:r>
        <w:t xml:space="preserve"> (из текущего span, чтобы найти запрос в Tempo и журнале). Для ошибок валидации добавляется массив </w:t>
      </w:r>
      <w:r>
        <w:rPr>
          <w:rStyle w:val="CodeChar"/>
        </w:rPr>
        <w:t xml:space="preserve">errors</w:t>
      </w:r>
      <w:r>
        <w:t xml:space="preserve"> из пар </w:t>
      </w:r>
      <w:r>
        <w:rPr>
          <w:rStyle w:val="CodeChar"/>
        </w:rPr>
        <w:t xml:space="preserve">field</w:t>
      </w:r>
      <w:r>
        <w:t xml:space="preserve"> и </w:t>
      </w:r>
      <w:r>
        <w:rPr>
          <w:rStyle w:val="CodeChar"/>
        </w:rPr>
        <w:t xml:space="preserve">message</w:t>
      </w:r>
      <w:r>
        <w:t xml:space="preserve">. Реализация — </w:t>
      </w:r>
      <w:r>
        <w:rPr>
          <w:rStyle w:val="CodeChar"/>
        </w:rPr>
        <w:t xml:space="preserve">@ControllerAdvice</w:t>
      </w:r>
      <w:r>
        <w:t xml:space="preserve">, наследующий </w:t>
      </w:r>
      <w:r>
        <w:rPr>
          <w:rStyle w:val="CodeChar"/>
        </w:rPr>
        <w:t xml:space="preserve">ResponseEntityExceptionHandler</w:t>
      </w:r>
      <w:r>
        <w:t xml:space="preserve">, плюс </w:t>
      </w:r>
      <w:r>
        <w:rPr>
          <w:rStyle w:val="CodeChar"/>
        </w:rPr>
        <w:t xml:space="preserve">spring.mvc.problemdetails.enabled=true</w:t>
      </w:r>
      <w:r>
        <w:t xml:space="preserve">.</w:t>
      </w:r>
    </w:p>
    <w:p>
      <w:pPr>
        <w:pStyle w:val="Heading3"/>
      </w:pPr>
      <w:r>
        <w:t xml:space="preserve">6.2. Каталог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6"/>
        <w:gridCol w:w="2340"/>
        <w:gridCol w:w="3309"/>
        <w:gridCol w:w="2845"/>
      </w:tblGrid>
      <w:tr>
        <w:trPr>
          <w:tblHeader/>
        </w:trPr>
        <w:tc>
          <w:tcPr>
            <w:tcW w:w="866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errorCode</w:t>
            </w:r>
          </w:p>
        </w:tc>
        <w:tc>
          <w:tcPr>
            <w:tcW w:w="3309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type</w:t>
            </w:r>
          </w:p>
        </w:tc>
        <w:tc>
          <w:tcPr>
            <w:tcW w:w="2845" w:type="dxa"/>
            <w:shd w:val="clear" w:color="auto" w:fill="F2F2F2"/>
          </w:tcPr>
          <w:p>
            <w:pPr/>
            <w:r>
              <w:t xml:space="preserve">Когда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VALIDATION_ERROR</w:t>
            </w:r>
          </w:p>
        </w:tc>
        <w:tc>
          <w:tcPr>
            <w:tcW w:w="3309" w:type="dxa"/>
          </w:tcPr>
          <w:p>
            <w:pPr/>
            <w:r>
              <w:rPr>
                <w:rStyle w:val="CodeChar"/>
              </w:rPr>
              <w:t xml:space="preserve">https://example.org/problems/validation-error</w:t>
            </w:r>
          </w:p>
        </w:tc>
        <w:tc>
          <w:tcPr>
            <w:tcW w:w="2845" w:type="dxa"/>
          </w:tcPr>
          <w:p>
            <w:pPr/>
            <w:r>
              <w:t xml:space="preserve">нарушены ограничения запроса (длина, формат, обязательность)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MALFORMED_REQUEST</w:t>
            </w:r>
          </w:p>
        </w:tc>
        <w:tc>
          <w:tcPr>
            <w:tcW w:w="3309" w:type="dxa"/>
          </w:tcPr>
          <w:p>
            <w:pPr/>
            <w:r>
              <w:rPr>
                <w:rStyle w:val="CodeChar"/>
              </w:rPr>
              <w:t xml:space="preserve">https://example.org/problems/malformed-request</w:t>
            </w:r>
          </w:p>
        </w:tc>
        <w:tc>
          <w:tcPr>
            <w:tcW w:w="2845" w:type="dxa"/>
          </w:tcPr>
          <w:p>
            <w:pPr/>
            <w:r>
              <w:t xml:space="preserve">тело не разбирается как JSON, неверный UUID в пути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COUNTRY_NOT_FOUND</w:t>
            </w:r>
          </w:p>
        </w:tc>
        <w:tc>
          <w:tcPr>
            <w:tcW w:w="3309" w:type="dxa"/>
          </w:tcPr>
          <w:p>
            <w:pPr/>
            <w:r>
              <w:rPr>
                <w:rStyle w:val="CodeChar"/>
              </w:rPr>
              <w:t xml:space="preserve">https://example.org/problems/country-not-found</w:t>
            </w:r>
          </w:p>
        </w:tc>
        <w:tc>
          <w:tcPr>
            <w:tcW w:w="2845" w:type="dxa"/>
          </w:tcPr>
          <w:p>
            <w:pPr/>
            <w:r>
              <w:t xml:space="preserve">страны с таким </w:t>
            </w:r>
            <w:r>
              <w:rPr>
                <w:rStyle w:val="CodeChar"/>
              </w:rPr>
              <w:t xml:space="preserve">countryAlpha3</w:t>
            </w:r>
            <w:r>
              <w:t xml:space="preserve"> нет в справочнике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COUNTRY_MISMATCH</w:t>
            </w:r>
          </w:p>
        </w:tc>
        <w:tc>
          <w:tcPr>
            <w:tcW w:w="3309" w:type="dxa"/>
          </w:tcPr>
          <w:p>
            <w:pPr/>
            <w:r>
              <w:rPr>
                <w:rStyle w:val="CodeChar"/>
              </w:rPr>
              <w:t xml:space="preserve">https://example.org/problems/country-mismatch</w:t>
            </w:r>
          </w:p>
        </w:tc>
        <w:tc>
          <w:tcPr>
            <w:tcW w:w="2845" w:type="dxa"/>
          </w:tcPr>
          <w:p>
            <w:pPr/>
            <w:r>
              <w:rPr>
                <w:rStyle w:val="CodeChar"/>
              </w:rPr>
              <w:t xml:space="preserve">countryAlpha2</w:t>
            </w:r>
            <w:r>
              <w:t xml:space="preserve"> не соответствует </w:t>
            </w:r>
            <w:r>
              <w:rPr>
                <w:rStyle w:val="CodeChar"/>
              </w:rPr>
              <w:t xml:space="preserve">countryAlpha3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USER_NOT_FOUND</w:t>
            </w:r>
          </w:p>
        </w:tc>
        <w:tc>
          <w:tcPr>
            <w:tcW w:w="3309" w:type="dxa"/>
          </w:tcPr>
          <w:p>
            <w:pPr/>
            <w:r>
              <w:rPr>
                <w:rStyle w:val="CodeChar"/>
              </w:rPr>
              <w:t xml:space="preserve">https://example.org/problems/user-not-found</w:t>
            </w:r>
          </w:p>
        </w:tc>
        <w:tc>
          <w:tcPr>
            <w:tcW w:w="2845" w:type="dxa"/>
          </w:tcPr>
          <w:p>
            <w:pPr/>
            <w:r>
              <w:t xml:space="preserve">нет пользователя по </w:t>
            </w:r>
            <w:r>
              <w:rPr>
                <w:rStyle w:val="CodeChar"/>
              </w:rPr>
              <w:t xml:space="preserve">id</w:t>
            </w:r>
            <w:r>
              <w:t xml:space="preserve"> или email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EMAIL_ALREADY_EXISTS</w:t>
            </w:r>
          </w:p>
        </w:tc>
        <w:tc>
          <w:tcPr>
            <w:tcW w:w="3309" w:type="dxa"/>
          </w:tcPr>
          <w:p>
            <w:pPr/>
            <w:r>
              <w:rPr>
                <w:rStyle w:val="CodeChar"/>
              </w:rPr>
              <w:t xml:space="preserve">https://example.org/problems/email-already-exists</w:t>
            </w:r>
          </w:p>
        </w:tc>
        <w:tc>
          <w:tcPr>
            <w:tcW w:w="2845" w:type="dxa"/>
          </w:tcPr>
          <w:p>
            <w:pPr/>
            <w:r>
              <w:t xml:space="preserve">email занят (без учёта регистра)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CONCURRENT_UPDATE</w:t>
            </w:r>
          </w:p>
        </w:tc>
        <w:tc>
          <w:tcPr>
            <w:tcW w:w="3309" w:type="dxa"/>
          </w:tcPr>
          <w:p>
            <w:pPr/>
            <w:r>
              <w:rPr>
                <w:rStyle w:val="CodeChar"/>
              </w:rPr>
              <w:t xml:space="preserve">https://example.org/problems/concurrent-update</w:t>
            </w:r>
          </w:p>
        </w:tc>
        <w:tc>
          <w:tcPr>
            <w:tcW w:w="2845" w:type="dxa"/>
          </w:tcPr>
          <w:p>
            <w:pPr/>
            <w:r>
              <w:t xml:space="preserve">оптимистическая блокировка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412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VERSION_MISMATCH</w:t>
            </w:r>
          </w:p>
        </w:tc>
        <w:tc>
          <w:tcPr>
            <w:tcW w:w="3309" w:type="dxa"/>
          </w:tcPr>
          <w:p>
            <w:pPr/>
            <w:r>
              <w:rPr>
                <w:rStyle w:val="CodeChar"/>
              </w:rPr>
              <w:t xml:space="preserve">https://example.org/problems/version-mismatch</w:t>
            </w:r>
          </w:p>
        </w:tc>
        <w:tc>
          <w:tcPr>
            <w:tcW w:w="2845" w:type="dxa"/>
          </w:tcPr>
          <w:p>
            <w:pPr/>
            <w:r>
              <w:rPr>
                <w:rStyle w:val="CodeChar"/>
              </w:rPr>
              <w:t xml:space="preserve">If-Match</w:t>
            </w:r>
            <w:r>
              <w:t xml:space="preserve"> не совпал с версией</w:t>
            </w:r>
          </w:p>
        </w:tc>
      </w:tr>
      <w:tr>
        <w:tc>
          <w:tcPr>
            <w:tcW w:w="866" w:type="dxa"/>
          </w:tcPr>
          <w:p>
            <w:pPr/>
            <w:r>
              <w:t xml:space="preserve">500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INTERNAL_ERROR</w:t>
            </w:r>
          </w:p>
        </w:tc>
        <w:tc>
          <w:tcPr>
            <w:tcW w:w="3309" w:type="dxa"/>
          </w:tcPr>
          <w:p>
            <w:pPr/>
            <w:r>
              <w:rPr>
                <w:rStyle w:val="CodeChar"/>
              </w:rPr>
              <w:t xml:space="preserve">https://example.org/problems/internal-error</w:t>
            </w:r>
          </w:p>
        </w:tc>
        <w:tc>
          <w:tcPr>
            <w:tcW w:w="2845" w:type="dxa"/>
          </w:tcPr>
          <w:p>
            <w:pPr/>
            <w:r>
              <w:t xml:space="preserve">всё остальное</w:t>
            </w:r>
          </w:p>
        </w:tc>
      </w:tr>
    </w:tbl>
    <w:p>
      <w:pPr/>
      <w:r>
        <w:t xml:space="preserve">Пример для конфликта email: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"type": "https://example.org/problems/email-already-exists",</w:t>
        <w:br/>
        <w:t xml:space="preserve">  "title": "Конфликт данных",</w:t>
        <w:br/>
        <w:t xml:space="preserve">  "status": 409,</w:t>
        <w:br/>
        <w:t xml:space="preserve">  "detail": "Пользователь с таким email уже существует",</w:t>
        <w:br/>
        <w:t xml:space="preserve">  "instance": "/api/v1/persons/registration",</w:t>
        <w:br/>
        <w:t xml:space="preserve">  "errorCode": "EMAIL_ALREADY_EXISTS",</w:t>
        <w:br/>
        <w:t xml:space="preserve">  "traceId": "803b448a0489f84084905d3093480352"</w:t>
        <w:br/>
        <w:t xml:space="preserve">}</w:t>
      </w:r>
    </w:p>
    <w:p>
      <w:pPr>
        <w:pStyle w:val="Heading3"/>
      </w:pPr>
      <w:r>
        <w:t xml:space="preserve">6.3. Требования</w:t>
      </w:r>
    </w:p>
    <w:p>
      <w:pPr>
        <w:pStyle w:val="ListParagraph"/>
        <w:numPr>
          <w:ilvl w:val="0"/>
          <w:numId w:val="10"/>
        </w:numPr>
      </w:pPr>
      <w:r>
        <w:t xml:space="preserve">В </w:t>
      </w:r>
      <w:r>
        <w:rPr>
          <w:rStyle w:val="CodeChar"/>
        </w:rPr>
        <w:t xml:space="preserve">detail</w:t>
      </w:r>
      <w:r>
        <w:t xml:space="preserve"> 500-й ошибки нет стека, SQL и имён таблиц; подробности только в журнале с тем же </w:t>
      </w:r>
      <w:r>
        <w:rPr>
          <w:rStyle w:val="CodeChar"/>
        </w:rPr>
        <w:t xml:space="preserve">traceId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Значения email и другие персональные данные в </w:t>
      </w:r>
      <w:r>
        <w:rPr>
          <w:rStyle w:val="CodeChar"/>
        </w:rPr>
        <w:t xml:space="preserve">detail</w:t>
      </w:r>
      <w:r>
        <w:t xml:space="preserve"> не подставляются.</w:t>
      </w:r>
    </w:p>
    <w:p>
      <w:pPr>
        <w:pStyle w:val="ListParagraph"/>
        <w:numPr>
          <w:ilvl w:val="0"/>
          <w:numId w:val="10"/>
        </w:numPr>
      </w:pPr>
      <w:r>
        <w:t xml:space="preserve">Каждая ошибка пишется в журнал один раз: 4xx на уровне WARN без стека, 5xx на уровне ERROR со стеком.</w:t>
      </w:r>
    </w:p>
    <w:p>
      <w:pPr>
        <w:pStyle w:val="Heading3"/>
      </w:pPr>
      <w:r>
        <w:t xml:space="preserve">6.4. Как это видит individuals-api</w:t>
      </w:r>
    </w:p>
    <w:p>
      <w:pPr/>
      <w:r>
        <w:t xml:space="preserve">Внешний </w:t>
      </w:r>
      <w:r>
        <w:rPr>
          <w:rStyle w:val="CodeChar"/>
        </w:rPr>
        <w:t xml:space="preserve">ErrorResponse</w:t>
      </w:r>
      <w:r>
        <w:t xml:space="preserve"> individuals-api остаётся прежним: 409 из </w:t>
      </w:r>
      <w:r>
        <w:rPr>
          <w:rStyle w:val="CodeChar"/>
        </w:rPr>
        <w:t xml:space="preserve">/persons/registration</w:t>
      </w:r>
      <w:r>
        <w:t xml:space="preserve"> превращается в его 409 </w:t>
      </w:r>
      <w:r>
        <w:rPr>
          <w:rStyle w:val="CodeChar"/>
        </w:rPr>
        <w:t xml:space="preserve">CONFLICT</w:t>
      </w:r>
      <w:r>
        <w:t xml:space="preserve"> («Пользователь с таким email уже существует»), недоступность или 5xx — в 502/503 по текущим правилам </w:t>
      </w:r>
      <w:r>
        <w:rPr>
          <w:rStyle w:val="CodeChar"/>
        </w:rPr>
        <w:t xml:space="preserve">PersonGateway</w:t>
      </w:r>
      <w:r>
        <w:t xml:space="preserve">. Перед началом работы проверить, что </w:t>
      </w:r>
      <w:r>
        <w:rPr>
          <w:rStyle w:val="CodeChar"/>
        </w:rPr>
        <w:t xml:space="preserve">PersonGateway</w:t>
      </w:r>
      <w:r>
        <w:t xml:space="preserve"> не разбирает тело ошибки в старом формате заглушки; если разбирает, поправить его в рамках этого же изменения и покрыть </w:t>
      </w:r>
      <w:r>
        <w:rPr>
          <w:rStyle w:val="CodeChar"/>
        </w:rPr>
        <w:t xml:space="preserve">PersonGatewayTest</w:t>
      </w:r>
      <w:r>
        <w:t xml:space="preserve">.</w:t>
      </w:r>
    </w:p>
    <w:p>
      <w:pPr>
        <w:pStyle w:val="Heading2"/>
      </w:pPr>
      <w:r>
        <w:t xml:space="preserve">7. Аудит (Hibernate Envers)</w:t>
      </w:r>
    </w:p>
    <w:p>
      <w:pPr/>
      <w:r>
        <w:t xml:space="preserve">Каждое создание, изменение и удаление пользователя, адреса и individual порождает ревизию в аудитных таблицах, а для user и individual видно ещё и то, какие именно поля изменились.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90"/>
        <w:gridCol w:w="5269"/>
      </w:tblGrid>
      <w:tr>
        <w:trPr>
          <w:tblHeader/>
        </w:trPr>
        <w:tc>
          <w:tcPr>
            <w:tcW w:w="409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5269" w:type="dxa"/>
            <w:shd w:val="clear" w:color="auto" w:fill="F2F2F2"/>
          </w:tcPr>
          <w:p>
            <w:pPr/>
            <w:r>
              <w:t xml:space="preserve">Решение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Что аудируется</w:t>
            </w:r>
          </w:p>
        </w:tc>
        <w:tc>
          <w:tcPr>
            <w:tcW w:w="5269" w:type="dxa"/>
          </w:tcPr>
          <w:p>
            <w:pPr/>
            <w:r>
              <w:rPr>
                <w:rStyle w:val="CodeChar"/>
              </w:rPr>
              <w:t xml:space="preserve">@Audited</w:t>
            </w:r>
            <w:r>
              <w:t xml:space="preserve"> на </w:t>
            </w:r>
            <w:r>
              <w:rPr>
                <w:rStyle w:val="CodeChar"/>
              </w:rPr>
              <w:t xml:space="preserve">UserEntity</w:t>
            </w:r>
            <w:r>
              <w:t xml:space="preserve">, </w:t>
            </w:r>
            <w:r>
              <w:rPr>
                <w:rStyle w:val="CodeChar"/>
              </w:rPr>
              <w:t xml:space="preserve">AddressEntity</w:t>
            </w:r>
            <w:r>
              <w:t xml:space="preserve">, </w:t>
            </w:r>
            <w:r>
              <w:rPr>
                <w:rStyle w:val="CodeChar"/>
              </w:rPr>
              <w:t xml:space="preserve">IndividualEntity</w:t>
            </w:r>
            <w:r>
              <w:t xml:space="preserve">; </w:t>
            </w:r>
            <w:r>
              <w:rPr>
                <w:rStyle w:val="CodeChar"/>
              </w:rPr>
              <w:t xml:space="preserve">CountryEntity</w:t>
            </w:r>
            <w:r>
              <w:t xml:space="preserve"> — справочник, не аудируется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Какие поля менялись</w:t>
            </w:r>
          </w:p>
        </w:tc>
        <w:tc>
          <w:tcPr>
            <w:tcW w:w="5269" w:type="dxa"/>
          </w:tcPr>
          <w:p>
            <w:pPr/>
            <w:r>
              <w:rPr>
                <w:rStyle w:val="CodeChar"/>
              </w:rPr>
              <w:t xml:space="preserve">@Audited(withModifiedFlag = true)</w:t>
            </w:r>
            <w:r>
              <w:t xml:space="preserve"> на </w:t>
            </w:r>
            <w:r>
              <w:rPr>
                <w:rStyle w:val="CodeChar"/>
              </w:rPr>
              <w:t xml:space="preserve">UserEntity</w:t>
            </w:r>
            <w:r>
              <w:t xml:space="preserve"> и </w:t>
            </w:r>
            <w:r>
              <w:rPr>
                <w:rStyle w:val="CodeChar"/>
              </w:rPr>
              <w:t xml:space="preserve">IndividualEntity</w:t>
            </w:r>
            <w:r>
              <w:t xml:space="preserve">: в таблицах появляются колонки </w:t>
            </w:r>
            <w:r>
              <w:rPr>
                <w:rStyle w:val="CodeChar"/>
              </w:rPr>
              <w:t xml:space="preserve">&lt;поле&gt;_mod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Таблицы</w:t>
            </w:r>
          </w:p>
        </w:tc>
        <w:tc>
          <w:tcPr>
            <w:tcW w:w="5269" w:type="dxa"/>
          </w:tcPr>
          <w:p>
            <w:pPr/>
            <w:r>
              <w:t xml:space="preserve">создаёт Flyway (V006), Hibernate их не генерирует: </w:t>
            </w:r>
            <w:r>
              <w:rPr>
                <w:rStyle w:val="CodeChar"/>
              </w:rPr>
              <w:t xml:space="preserve">users_aud</w:t>
            </w:r>
            <w:r>
              <w:t xml:space="preserve">, </w:t>
            </w:r>
            <w:r>
              <w:rPr>
                <w:rStyle w:val="CodeChar"/>
              </w:rPr>
              <w:t xml:space="preserve">addresses_aud</w:t>
            </w:r>
            <w:r>
              <w:t xml:space="preserve">, </w:t>
            </w:r>
            <w:r>
              <w:rPr>
                <w:rStyle w:val="CodeChar"/>
              </w:rPr>
              <w:t xml:space="preserve">individuals_aud</w:t>
            </w:r>
            <w:r>
              <w:t xml:space="preserve">, </w:t>
            </w:r>
            <w:r>
              <w:rPr>
                <w:rStyle w:val="CodeChar"/>
              </w:rPr>
              <w:t xml:space="preserve">revinfo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Тип ревизии</w:t>
            </w:r>
          </w:p>
        </w:tc>
        <w:tc>
          <w:tcPr>
            <w:tcW w:w="5269" w:type="dxa"/>
          </w:tcPr>
          <w:p>
            <w:pPr/>
            <w:r>
              <w:t xml:space="preserve">ADD при создании, MOD при изменении, DEL при удалении (удаление тоже оставляет ревизию)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Одна операция — одна ревизия</w:t>
            </w:r>
          </w:p>
        </w:tc>
        <w:tc>
          <w:tcPr>
            <w:tcW w:w="5269" w:type="dxa"/>
          </w:tcPr>
          <w:p>
            <w:pPr/>
            <w:r>
              <w:t xml:space="preserve">PATCH, затронувший user, address и individual, пишет одну ревизию </w:t>
            </w:r>
            <w:r>
              <w:rPr>
                <w:rStyle w:val="CodeChar"/>
              </w:rPr>
              <w:t xml:space="preserve">revinfo</w:t>
            </w:r>
            <w:r>
              <w:t xml:space="preserve"> с тремя строками </w:t>
            </w:r>
            <w:r>
              <w:rPr>
                <w:rStyle w:val="CodeChar"/>
              </w:rPr>
              <w:t xml:space="preserve">*_aud</w:t>
            </w:r>
            <w:r>
              <w:t xml:space="preserve">, потому что идёт одной транзакцией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Связь с трассой</w:t>
            </w:r>
          </w:p>
        </w:tc>
        <w:tc>
          <w:tcPr>
            <w:tcW w:w="5269" w:type="dxa"/>
          </w:tcPr>
          <w:p>
            <w:pPr/>
            <w:r>
              <w:t xml:space="preserve">рекомендуется собственная ревизионная сущность с колонкой </w:t>
            </w:r>
            <w:r>
              <w:rPr>
                <w:rStyle w:val="CodeChar"/>
              </w:rPr>
              <w:t xml:space="preserve">trace_id</w:t>
            </w:r>
            <w:r>
              <w:t xml:space="preserve"> из текущего span: по ревизии можно найти запрос в Tempo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Служебные поля</w:t>
            </w:r>
          </w:p>
        </w:tc>
        <w:tc>
          <w:tcPr>
            <w:tcW w:w="5269" w:type="dxa"/>
          </w:tcPr>
          <w:p>
            <w:pPr/>
            <w:r>
              <w:rPr>
                <w:rStyle w:val="CodeChar"/>
              </w:rPr>
              <w:t xml:space="preserve">version</w:t>
            </w:r>
            <w:r>
              <w:t xml:space="preserve"> не считается изменением бизнес-данных, но попадает в </w:t>
            </w:r>
            <w:r>
              <w:rPr>
                <w:rStyle w:val="CodeChar"/>
              </w:rPr>
              <w:t xml:space="preserve">*_aud</w:t>
            </w:r>
            <w:r>
              <w:t xml:space="preserve"> как обычная колонка</w:t>
            </w:r>
          </w:p>
        </w:tc>
      </w:tr>
    </w:tbl>
    <w:p>
      <w:pPr/>
      <w:r>
        <w:t xml:space="preserve">Граничные случаи:</w:t>
      </w:r>
    </w:p>
    <w:p>
      <w:pPr>
        <w:pStyle w:val="ListParagraph"/>
        <w:numPr>
          <w:ilvl w:val="0"/>
          <w:numId w:val="11"/>
        </w:numPr>
      </w:pPr>
      <w:r>
        <w:t xml:space="preserve">имена колонок </w:t>
      </w:r>
      <w:r>
        <w:rPr>
          <w:rStyle w:val="CodeChar"/>
        </w:rPr>
        <w:t xml:space="preserve">*_aud</w:t>
      </w:r>
      <w:r>
        <w:t xml:space="preserve"> и </w:t>
      </w:r>
      <w:r>
        <w:rPr>
          <w:rStyle w:val="CodeChar"/>
        </w:rPr>
        <w:t xml:space="preserve">*_mod</w:t>
      </w:r>
      <w:r>
        <w:t xml:space="preserve"> в V006 должны в точности совпадать с тем, что ожидает Hibernate; сверка делается тестом на </w:t>
      </w:r>
      <w:r>
        <w:rPr>
          <w:rStyle w:val="CodeChar"/>
        </w:rPr>
        <w:t xml:space="preserve">ddl-auto=validate</w:t>
      </w:r>
      <w:r>
        <w:t xml:space="preserve"> (раздел 12);</w:t>
      </w:r>
    </w:p>
    <w:p>
      <w:pPr>
        <w:pStyle w:val="ListParagraph"/>
        <w:numPr>
          <w:ilvl w:val="0"/>
          <w:numId w:val="11"/>
        </w:numPr>
      </w:pPr>
      <w:r>
        <w:t xml:space="preserve">у удалённого пользователя через </w:t>
      </w:r>
      <w:r>
        <w:rPr>
          <w:rStyle w:val="CodeChar"/>
        </w:rPr>
        <w:t xml:space="preserve">AuditReader</w:t>
      </w:r>
      <w:r>
        <w:t xml:space="preserve"> видна полная история, включая DEL;</w:t>
      </w:r>
    </w:p>
    <w:p>
      <w:pPr>
        <w:pStyle w:val="ListParagraph"/>
        <w:numPr>
          <w:ilvl w:val="0"/>
          <w:numId w:val="11"/>
        </w:numPr>
      </w:pPr>
      <w:r>
        <w:t xml:space="preserve">отдельного HTTP-метода для чтения аудита в этом модуле нет; доступ к ревизиям — через тесты и SQL.</w:t>
      </w:r>
    </w:p>
    <w:p>
      <w:pPr>
        <w:pStyle w:val="Heading2"/>
      </w:pPr>
      <w:r>
        <w:t xml:space="preserve">8. Архитектура и стек</w:t>
      </w:r>
    </w:p>
    <w:p>
      <w:pPr/>
      <w:r>
        <w:t xml:space="preserve">Слои person-service повторяют individuals-api: </w:t>
      </w:r>
      <w:r>
        <w:rPr>
          <w:rStyle w:val="CodeChar"/>
        </w:rPr>
        <w:t xml:space="preserve">controller → service → repository → PostgreSQL</w:t>
      </w:r>
      <w:r>
        <w:t xml:space="preserve">, с теми же правилами — контроллеры без бизнес-логики, наружу только DTO.</w:t>
      </w:r>
    </w:p>
    <w:p>
      <w:pPr>
        <w:pStyle w:val="Heading3"/>
      </w:pPr>
      <w:r>
        <w:t xml:space="preserve">8.1. Стек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21"/>
        <w:gridCol w:w="6538"/>
      </w:tblGrid>
      <w:tr>
        <w:trPr>
          <w:tblHeader/>
        </w:trPr>
        <w:tc>
          <w:tcPr>
            <w:tcW w:w="2821" w:type="dxa"/>
            <w:shd w:val="clear" w:color="auto" w:fill="F2F2F2"/>
          </w:tcPr>
          <w:p>
            <w:pPr/>
            <w:r>
              <w:t xml:space="preserve">Область</w:t>
            </w:r>
          </w:p>
        </w:tc>
        <w:tc>
          <w:tcPr>
            <w:tcW w:w="6538" w:type="dxa"/>
            <w:shd w:val="clear" w:color="auto" w:fill="F2F2F2"/>
          </w:tcPr>
          <w:p>
            <w:pPr/>
            <w:r>
              <w:t xml:space="preserve">Выбор</w:t>
            </w:r>
          </w:p>
        </w:tc>
      </w:tr>
      <w:tr>
        <w:tc>
          <w:tcPr>
            <w:tcW w:w="2821" w:type="dxa"/>
          </w:tcPr>
          <w:p>
            <w:pPr/>
            <w:r>
              <w:t xml:space="preserve">Язык и сборка</w:t>
            </w:r>
          </w:p>
        </w:tc>
        <w:tc>
          <w:tcPr>
            <w:tcW w:w="6538" w:type="dxa"/>
          </w:tcPr>
          <w:p>
            <w:pPr/>
            <w:r>
              <w:t xml:space="preserve">Java 25, Gradle Wrapper (свой у модуля), версии из общего </w:t>
            </w:r>
            <w:r>
              <w:rPr>
                <w:rStyle w:val="CodeChar"/>
              </w:rPr>
              <w:t xml:space="preserve">gradle/libs.versions.toml</w:t>
            </w:r>
          </w:p>
        </w:tc>
      </w:tr>
      <w:tr>
        <w:tc>
          <w:tcPr>
            <w:tcW w:w="2821" w:type="dxa"/>
          </w:tcPr>
          <w:p>
            <w:pPr/>
            <w:r>
              <w:t xml:space="preserve">Фреймворк</w:t>
            </w:r>
          </w:p>
        </w:tc>
        <w:tc>
          <w:tcPr>
            <w:tcW w:w="6538" w:type="dxa"/>
          </w:tcPr>
          <w:p>
            <w:pPr/>
            <w:r>
              <w:t xml:space="preserve">Spring Boot 4.1 (как individuals-api), Spring MVC, Spring Data JPA, Hibernate 7, Bean Validation</w:t>
            </w:r>
          </w:p>
        </w:tc>
      </w:tr>
      <w:tr>
        <w:tc>
          <w:tcPr>
            <w:tcW w:w="2821" w:type="dxa"/>
          </w:tcPr>
          <w:p>
            <w:pPr/>
            <w:r>
              <w:t xml:space="preserve">БД и миграции</w:t>
            </w:r>
          </w:p>
        </w:tc>
        <w:tc>
          <w:tcPr>
            <w:tcW w:w="6538" w:type="dxa"/>
          </w:tcPr>
          <w:p>
            <w:pPr/>
            <w:r>
              <w:t xml:space="preserve">PostgreSQL 18, Flyway, </w:t>
            </w:r>
            <w:r>
              <w:rPr>
                <w:rStyle w:val="CodeChar"/>
              </w:rPr>
              <w:t xml:space="preserve">ddl-auto=validate</w:t>
            </w:r>
            <w:r>
              <w:t xml:space="preserve">, </w:t>
            </w:r>
            <w:r>
              <w:rPr>
                <w:rStyle w:val="CodeChar"/>
              </w:rPr>
              <w:t xml:space="preserve">open-in-view=false</w:t>
            </w:r>
          </w:p>
        </w:tc>
      </w:tr>
      <w:tr>
        <w:tc>
          <w:tcPr>
            <w:tcW w:w="2821" w:type="dxa"/>
          </w:tcPr>
          <w:p>
            <w:pPr/>
            <w:r>
              <w:t xml:space="preserve">Аудит</w:t>
            </w:r>
          </w:p>
        </w:tc>
        <w:tc>
          <w:tcPr>
            <w:tcW w:w="6538" w:type="dxa"/>
          </w:tcPr>
          <w:p>
            <w:pPr/>
            <w:r>
              <w:t xml:space="preserve">Hibernate Envers</w:t>
            </w:r>
          </w:p>
        </w:tc>
      </w:tr>
      <w:tr>
        <w:tc>
          <w:tcPr>
            <w:tcW w:w="2821" w:type="dxa"/>
          </w:tcPr>
          <w:p>
            <w:pPr/>
            <w:r>
              <w:t xml:space="preserve">Контракт</w:t>
            </w:r>
          </w:p>
        </w:tc>
        <w:tc>
          <w:tcPr>
            <w:tcW w:w="6538" w:type="dxa"/>
          </w:tcPr>
          <w:p>
            <w:pPr/>
            <w:r>
              <w:t xml:space="preserve">OpenAPI Generator: серверные интерфейсы в режиме </w:t>
            </w:r>
            <w:r>
              <w:rPr>
                <w:rStyle w:val="CodeChar"/>
              </w:rPr>
              <w:t xml:space="preserve">interfaceOnly</w:t>
            </w:r>
            <w:r>
              <w:t xml:space="preserve"> + </w:t>
            </w:r>
            <w:r>
              <w:rPr>
                <w:rStyle w:val="CodeChar"/>
              </w:rPr>
              <w:t xml:space="preserve">delegatePattern</w:t>
            </w:r>
            <w:r>
              <w:t xml:space="preserve">, </w:t>
            </w:r>
            <w:r>
              <w:rPr>
                <w:rStyle w:val="CodeChar"/>
              </w:rPr>
              <w:t xml:space="preserve">useSpringBoot4</w:t>
            </w:r>
            <w:r>
              <w:t xml:space="preserve">, </w:t>
            </w:r>
            <w:r>
              <w:rPr>
                <w:rStyle w:val="CodeChar"/>
              </w:rPr>
              <w:t xml:space="preserve">useJackson3</w:t>
            </w:r>
            <w:r>
              <w:t xml:space="preserve">, не реактивные</w:t>
            </w:r>
          </w:p>
        </w:tc>
      </w:tr>
      <w:tr>
        <w:tc>
          <w:tcPr>
            <w:tcW w:w="2821" w:type="dxa"/>
          </w:tcPr>
          <w:p>
            <w:pPr/>
            <w:r>
              <w:t xml:space="preserve">Наблюдаемость</w:t>
            </w:r>
          </w:p>
        </w:tc>
        <w:tc>
          <w:tcPr>
            <w:tcW w:w="6538" w:type="dxa"/>
          </w:tcPr>
          <w:p>
            <w:pPr/>
            <w:r>
              <w:t xml:space="preserve">Actuator, Micrometer Prometheus, OpenTelemetry (OTLP), структурные JSON-журналы Spring Boot</w:t>
            </w:r>
          </w:p>
        </w:tc>
      </w:tr>
      <w:tr>
        <w:tc>
          <w:tcPr>
            <w:tcW w:w="2821" w:type="dxa"/>
          </w:tcPr>
          <w:p>
            <w:pPr/>
            <w:r>
              <w:t xml:space="preserve">Тесты</w:t>
            </w:r>
          </w:p>
        </w:tc>
        <w:tc>
          <w:tcPr>
            <w:tcW w:w="6538" w:type="dxa"/>
          </w:tcPr>
          <w:p>
            <w:pPr/>
            <w:r>
              <w:t xml:space="preserve">JUnit 5, Mockito, Testcontainers 2 (PostgreSQL), JaCoCo</w:t>
            </w:r>
          </w:p>
        </w:tc>
      </w:tr>
    </w:tbl>
    <w:p>
      <w:pPr>
        <w:pStyle w:val="Heading3"/>
      </w:pPr>
      <w:r>
        <w:t xml:space="preserve">8.2. Структура пакетов</w:t>
      </w:r>
    </w:p>
    <w:p>
      <w:pPr>
        <w:pStyle w:val="Code"/>
      </w:pPr>
      <w:bookmarkStart w:id="2" w:name="bongo_lang_text_2"/>
      <w:bookmarkEnd w:id="2"/>
      <w:r>
        <w:t xml:space="preserve">person-service/</w:t>
        <w:br/>
        <w:t xml:space="preserve">├── build.gradle.kts</w:t>
        <w:br/>
        <w:t xml:space="preserve">├── Dockerfile</w:t>
        <w:br/>
        <w:t xml:space="preserve">├── openapi/person-service.yaml</w:t>
        <w:br/>
        <w:t xml:space="preserve">└── src/</w:t>
        <w:br/>
        <w:t xml:space="preserve">    ├── main/java/com/example/person/</w:t>
        <w:br/>
        <w:t xml:space="preserve">    │   ├── api/          // сгенерировано, не редактировать</w:t>
        <w:br/>
        <w:t xml:space="preserve">    │   ├── controller/   // реализации делегатов: PersonsApiDelegateImpl, UsersApiDelegateImpl</w:t>
        <w:br/>
        <w:t xml:space="preserve">    │   ├── service/      // UserService, транзакции, правила предметной области</w:t>
        <w:br/>
        <w:t xml:space="preserve">    │   ├── repository/   // Spring Data JPA</w:t>
        <w:br/>
        <w:t xml:space="preserve">    │   ├── domain/       // UserEntity, AddressEntity, IndividualEntity, CountryEntity</w:t>
        <w:br/>
        <w:t xml:space="preserve">    │   ├── mapper/       // явное отображение Entity ↔ DTO</w:t>
        <w:br/>
        <w:t xml:space="preserve">    │   ├── error/        // исключения, ProblemDetail, @ControllerAdvice</w:t>
        <w:br/>
        <w:t xml:space="preserve">    │   ├── audit/        // ревизионная сущность Envers</w:t>
        <w:br/>
        <w:t xml:space="preserve">    │   ├── metrics/      // прикладные метрики</w:t>
        <w:br/>
        <w:t xml:space="preserve">    │   └── config/       // Flyway, JPA, OpenTelemetry, логирование</w:t>
        <w:br/>
        <w:t xml:space="preserve">    ├── main/resources/</w:t>
        <w:br/>
        <w:t xml:space="preserve">    │   ├── application.yml</w:t>
        <w:br/>
        <w:t xml:space="preserve">    │   ├── application-docker.yml</w:t>
        <w:br/>
        <w:t xml:space="preserve">    │   └── db/migration/ // V001…V006</w:t>
        <w:br/>
        <w:t xml:space="preserve">    └── test/java/com/example/person/{unit,integration}/</w:t>
      </w:r>
    </w:p>
    <w:p>
      <w:pPr>
        <w:pStyle w:val="Heading3"/>
      </w:pPr>
      <w:r>
        <w:t xml:space="preserve">8.3. Правила</w:t>
      </w:r>
    </w:p>
    <w:p>
      <w:pPr>
        <w:pStyle w:val="ListParagraph"/>
        <w:numPr>
          <w:ilvl w:val="0"/>
          <w:numId w:val="12"/>
        </w:numPr>
      </w:pPr>
      <w:r>
        <w:t xml:space="preserve">Сгенерированный код лежит в </w:t>
      </w:r>
      <w:r>
        <w:rPr>
          <w:rStyle w:val="CodeChar"/>
        </w:rPr>
        <w:t xml:space="preserve">build/generated</w:t>
      </w:r>
      <w:r>
        <w:t xml:space="preserve">, а не в </w:t>
      </w:r>
      <w:r>
        <w:rPr>
          <w:rStyle w:val="CodeChar"/>
        </w:rPr>
        <w:t xml:space="preserve">src/main/java</w:t>
      </w:r>
      <w:r>
        <w:t xml:space="preserve">, и не смешивается с рукописным.</w:t>
      </w:r>
    </w:p>
    <w:p>
      <w:pPr>
        <w:pStyle w:val="ListParagraph"/>
        <w:numPr>
          <w:ilvl w:val="0"/>
          <w:numId w:val="12"/>
        </w:numPr>
      </w:pPr>
      <w:r>
        <w:t xml:space="preserve">JPA-сущности не сериализуются наружу; связи ленивые, отображение в DTO происходит внутри транзакции.</w:t>
      </w:r>
    </w:p>
    <w:p>
      <w:pPr>
        <w:pStyle w:val="ListParagraph"/>
        <w:numPr>
          <w:ilvl w:val="0"/>
          <w:numId w:val="12"/>
        </w:numPr>
      </w:pPr>
      <w:r>
        <w:t xml:space="preserve">Зависимости от </w:t>
      </w:r>
      <w:r>
        <w:rPr>
          <w:rStyle w:val="CodeChar"/>
        </w:rPr>
        <w:t xml:space="preserve">individuals-api</w:t>
      </w:r>
      <w:r>
        <w:t xml:space="preserve"> нет. </w:t>
      </w:r>
      <w:r>
        <w:rPr>
          <w:rStyle w:val="CodeChar"/>
        </w:rPr>
        <w:t xml:space="preserve">person-client</w:t>
      </w:r>
      <w:r>
        <w:t xml:space="preserve"> person-service не использует: он нужен только потребителям.</w:t>
      </w:r>
    </w:p>
    <w:p>
      <w:pPr>
        <w:pStyle w:val="ListParagraph"/>
        <w:numPr>
          <w:ilvl w:val="0"/>
          <w:numId w:val="12"/>
        </w:numPr>
      </w:pPr>
      <w:r>
        <w:t xml:space="preserve">Аутентификации в этом модуле нет: сервис внутренний. Порт 8082 открыт на хосте только для локальной разработки; в общем контуре он должен быть доступен лишь individuals-api. Проверка токенов и сервис-сервисная авторизация — отдельное решение следующих модулей.</w:t>
      </w:r>
    </w:p>
    <w:p>
      <w:pPr>
        <w:pStyle w:val="Heading2"/>
      </w:pPr>
      <w:r>
        <w:t xml:space="preserve">9. Сборка, генерация и публикация</w:t>
      </w:r>
    </w:p>
    <w:p>
      <w:pPr/>
      <w:r>
        <w:t xml:space="preserve">Порядок работы фиксирован: сначала контракт и клиент, потом сервис. Так individuals-api получает новый клиент до того, как существует реализация, а сервис не может разойтись с опубликованным контрактом.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Контракт.</w:t>
      </w:r>
      <w:r>
        <w:t xml:space="preserve"> Дописать в </w:t>
      </w:r>
      <w:r>
        <w:rPr>
          <w:rStyle w:val="CodeChar"/>
        </w:rPr>
        <w:t xml:space="preserve">person-service/openapi/person-service.yaml</w:t>
      </w:r>
      <w:r>
        <w:t xml:space="preserve"> операции </w:t>
      </w:r>
      <w:r>
        <w:rPr>
          <w:rStyle w:val="CodeChar"/>
        </w:rPr>
        <w:t xml:space="preserve">/users/*</w:t>
      </w:r>
      <w:r>
        <w:t xml:space="preserve">, схемы из раздела 3 и </w:t>
      </w:r>
      <w:r>
        <w:rPr>
          <w:rStyle w:val="CodeChar"/>
        </w:rPr>
        <w:t xml:space="preserve">ProblemResponse</w:t>
      </w:r>
      <w:r>
        <w:t xml:space="preserve">. Прогнать </w:t>
      </w:r>
      <w:r>
        <w:rPr>
          <w:rStyle w:val="CodeChar"/>
        </w:rPr>
        <w:t xml:space="preserve">openApiValidate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Клиент.</w:t>
      </w:r>
      <w:r>
        <w:t xml:space="preserve"> В </w:t>
      </w:r>
      <w:r>
        <w:rPr>
          <w:rStyle w:val="CodeChar"/>
        </w:rPr>
        <w:t xml:space="preserve">person-client</w:t>
      </w:r>
      <w:r>
        <w:t xml:space="preserve"> регенерировать код из того же YAML (HTTP Service Client, как сейчас), поднять версию до 2.1.0 в </w:t>
      </w:r>
      <w:r>
        <w:rPr>
          <w:rStyle w:val="CodeChar"/>
        </w:rPr>
        <w:t xml:space="preserve">gradle/libs.versions.toml</w:t>
      </w:r>
      <w:r>
        <w:t xml:space="preserve"> и опубликовать в Nexus. Версия 2.0.0 в </w:t>
      </w:r>
      <w:r>
        <w:rPr>
          <w:rStyle w:val="CodeChar"/>
        </w:rPr>
        <w:t xml:space="preserve">maven-releases</w:t>
      </w:r>
      <w:r>
        <w:t xml:space="preserve"> не перезаписывается: повторная публикация той же версии запрещена.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Сервис.</w:t>
      </w:r>
      <w:r>
        <w:t xml:space="preserve"> В </w:t>
      </w:r>
      <w:r>
        <w:rPr>
          <w:rStyle w:val="CodeChar"/>
        </w:rPr>
        <w:t xml:space="preserve">person-service/build.gradle.kts</w:t>
      </w:r>
      <w:r>
        <w:t xml:space="preserve"> подключить </w:t>
      </w:r>
      <w:r>
        <w:rPr>
          <w:rStyle w:val="CodeChar"/>
        </w:rPr>
        <w:t xml:space="preserve">openApiGenerate</w:t>
      </w:r>
      <w:r>
        <w:t xml:space="preserve"> (серверные интерфейсы, </w:t>
      </w:r>
      <w:r>
        <w:rPr>
          <w:rStyle w:val="CodeChar"/>
        </w:rPr>
        <w:t xml:space="preserve">interfaceOnly</w:t>
      </w:r>
      <w:r>
        <w:t xml:space="preserve">, </w:t>
      </w:r>
      <w:r>
        <w:rPr>
          <w:rStyle w:val="CodeChar"/>
        </w:rPr>
        <w:t xml:space="preserve">delegatePattern</w:t>
      </w:r>
      <w:r>
        <w:t xml:space="preserve">), </w:t>
      </w:r>
      <w:r>
        <w:rPr>
          <w:rStyle w:val="CodeChar"/>
        </w:rPr>
        <w:t xml:space="preserve">openApiValidate</w:t>
      </w:r>
      <w:r>
        <w:t xml:space="preserve"> в цепочку </w:t>
      </w:r>
      <w:r>
        <w:rPr>
          <w:rStyle w:val="CodeChar"/>
        </w:rPr>
        <w:t xml:space="preserve">check</w:t>
      </w:r>
      <w:r>
        <w:t xml:space="preserve">, каталог </w:t>
      </w:r>
      <w:r>
        <w:rPr>
          <w:rStyle w:val="CodeChar"/>
        </w:rPr>
        <w:t xml:space="preserve">build/generated/openapi</w:t>
      </w:r>
      <w:r>
        <w:t xml:space="preserve"> — в исходники.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Образ.</w:t>
      </w:r>
      <w:r>
        <w:t xml:space="preserve"> </w:t>
      </w:r>
      <w:r>
        <w:rPr>
          <w:rStyle w:val="CodeChar"/>
        </w:rPr>
        <w:t xml:space="preserve">Dockerfile</w:t>
      </w:r>
      <w:r>
        <w:t xml:space="preserve"> по образцу individuals-api: JRE 25, непривилегированный пользователь, копирование готового </w:t>
      </w:r>
      <w:r>
        <w:rPr>
          <w:rStyle w:val="CodeChar"/>
        </w:rPr>
        <w:t xml:space="preserve">bootJar</w:t>
      </w:r>
      <w:r>
        <w:t xml:space="preserve">. Сборка: </w:t>
      </w:r>
      <w:r>
        <w:rPr>
          <w:rStyle w:val="CodeChar"/>
        </w:rPr>
        <w:t xml:space="preserve">cd person-service &amp;&amp; ./gradlew bootJar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Проверка совместимости.</w:t>
      </w:r>
      <w:r>
        <w:t xml:space="preserve"> individuals-api остаётся на </w:t>
      </w:r>
      <w:r>
        <w:rPr>
          <w:rStyle w:val="CodeChar"/>
        </w:rPr>
        <w:t xml:space="preserve">person-client</w:t>
      </w:r>
      <w:r>
        <w:t xml:space="preserve"> 2.0.0 и обязан пройти свои тесты и сквозной сценарий (раздел 11) против настоящего person-service без правок кода.</w:t>
      </w:r>
    </w:p>
    <w:p>
      <w:pPr>
        <w:pStyle w:val="Heading3"/>
      </w:pPr>
      <w:r>
        <w:t xml:space="preserve">Репозитории Nexus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73"/>
        <w:gridCol w:w="3270"/>
        <w:gridCol w:w="2717"/>
      </w:tblGrid>
      <w:tr>
        <w:trPr>
          <w:tblHeader/>
        </w:trPr>
        <w:tc>
          <w:tcPr>
            <w:tcW w:w="3373" w:type="dxa"/>
            <w:shd w:val="clear" w:color="auto" w:fill="F2F2F2"/>
          </w:tcPr>
          <w:p>
            <w:pPr/>
            <w:r>
              <w:t xml:space="preserve">Артефакт</w:t>
            </w:r>
          </w:p>
        </w:tc>
        <w:tc>
          <w:tcPr>
            <w:tcW w:w="3270" w:type="dxa"/>
            <w:shd w:val="clear" w:color="auto" w:fill="F2F2F2"/>
          </w:tcPr>
          <w:p>
            <w:pPr/>
            <w:r>
              <w:t xml:space="preserve">Куда публикуется</w:t>
            </w:r>
          </w:p>
        </w:tc>
        <w:tc>
          <w:tcPr>
            <w:tcW w:w="2717" w:type="dxa"/>
            <w:shd w:val="clear" w:color="auto" w:fill="F2F2F2"/>
          </w:tcPr>
          <w:p>
            <w:pPr/>
            <w:r>
              <w:t xml:space="preserve">Откуда потребляется</w:t>
            </w:r>
          </w:p>
        </w:tc>
      </w:tr>
      <w:tr>
        <w:tc>
          <w:tcPr>
            <w:tcW w:w="3373" w:type="dxa"/>
          </w:tcPr>
          <w:p>
            <w:pPr/>
            <w:r>
              <w:rPr>
                <w:rStyle w:val="CodeChar"/>
              </w:rPr>
              <w:t xml:space="preserve">person-client</w:t>
            </w:r>
            <w:r>
              <w:t xml:space="preserve"> релиз (</w:t>
            </w:r>
            <w:r>
              <w:rPr>
                <w:rStyle w:val="CodeChar"/>
              </w:rPr>
              <w:t xml:space="preserve">2.1.0</w:t>
            </w:r>
            <w:r>
              <w:t xml:space="preserve">)</w:t>
            </w:r>
          </w:p>
        </w:tc>
        <w:tc>
          <w:tcPr>
            <w:tcW w:w="3270" w:type="dxa"/>
          </w:tcPr>
          <w:p>
            <w:pPr/>
            <w:r>
              <w:rPr>
                <w:rStyle w:val="CodeChar"/>
              </w:rPr>
              <w:t xml:space="preserve">maven-releases</w:t>
            </w:r>
          </w:p>
        </w:tc>
        <w:tc>
          <w:tcPr>
            <w:tcW w:w="2717" w:type="dxa"/>
          </w:tcPr>
          <w:p>
            <w:pPr/>
            <w:r>
              <w:t xml:space="preserve">группа </w:t>
            </w:r>
            <w:r>
              <w:rPr>
                <w:rStyle w:val="CodeChar"/>
              </w:rPr>
              <w:t xml:space="preserve">maven-public</w:t>
            </w:r>
          </w:p>
        </w:tc>
      </w:tr>
      <w:tr>
        <w:tc>
          <w:tcPr>
            <w:tcW w:w="3373" w:type="dxa"/>
          </w:tcPr>
          <w:p>
            <w:pPr/>
            <w:r>
              <w:rPr>
                <w:rStyle w:val="CodeChar"/>
              </w:rPr>
              <w:t xml:space="preserve">person-client</w:t>
            </w:r>
            <w:r>
              <w:t xml:space="preserve"> снимок (</w:t>
            </w:r>
            <w:r>
              <w:rPr>
                <w:rStyle w:val="CodeChar"/>
              </w:rPr>
              <w:t xml:space="preserve">2.2.0-SNAPSHOT</w:t>
            </w:r>
            <w:r>
              <w:t xml:space="preserve">)</w:t>
            </w:r>
          </w:p>
        </w:tc>
        <w:tc>
          <w:tcPr>
            <w:tcW w:w="3270" w:type="dxa"/>
          </w:tcPr>
          <w:p>
            <w:pPr/>
            <w:r>
              <w:rPr>
                <w:rStyle w:val="CodeChar"/>
              </w:rPr>
              <w:t xml:space="preserve">maven-snapshots</w:t>
            </w:r>
          </w:p>
        </w:tc>
        <w:tc>
          <w:tcPr>
            <w:tcW w:w="2717" w:type="dxa"/>
          </w:tcPr>
          <w:p>
            <w:pPr/>
            <w:r>
              <w:t xml:space="preserve">группа </w:t>
            </w:r>
            <w:r>
              <w:rPr>
                <w:rStyle w:val="CodeChar"/>
              </w:rPr>
              <w:t xml:space="preserve">maven-public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JAR и образ person-service</w:t>
            </w:r>
          </w:p>
        </w:tc>
        <w:tc>
          <w:tcPr>
            <w:tcW w:w="3270" w:type="dxa"/>
          </w:tcPr>
          <w:p>
            <w:pPr/>
            <w:r>
              <w:t xml:space="preserve">не публикуются в Nexus: потребителей у них нет</w:t>
            </w:r>
          </w:p>
        </w:tc>
        <w:tc>
          <w:tcPr>
            <w:tcW w:w="2717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Адреса и учётные данные задаются, как сейчас, только через </w:t>
      </w:r>
      <w:r>
        <w:rPr>
          <w:rStyle w:val="CodeChar"/>
        </w:rPr>
        <w:t xml:space="preserve">~/.gradle/gradle.properties</w:t>
      </w:r>
      <w:r>
        <w:t xml:space="preserve"> или переменные окружения (</w:t>
      </w:r>
      <w:r>
        <w:rPr>
          <w:rStyle w:val="CodeChar"/>
        </w:rPr>
        <w:t xml:space="preserve">NEXUS_URL</w:t>
      </w:r>
      <w:r>
        <w:t xml:space="preserve">, </w:t>
      </w:r>
      <w:r>
        <w:rPr>
          <w:rStyle w:val="CodeChar"/>
        </w:rPr>
        <w:t xml:space="preserve">NEXUS_USERNAME</w:t>
      </w:r>
      <w:r>
        <w:t xml:space="preserve">, </w:t>
      </w:r>
      <w:r>
        <w:rPr>
          <w:rStyle w:val="CodeChar"/>
        </w:rPr>
        <w:t xml:space="preserve">NEXUS_PASSWORD</w:t>
      </w:r>
      <w:r>
        <w:t xml:space="preserve">), в репозиторий они не попадают. Выбор между релизным и снимочным репозиторием делается по суффиксу </w:t>
      </w:r>
      <w:r>
        <w:rPr>
          <w:rStyle w:val="CodeChar"/>
        </w:rPr>
        <w:t xml:space="preserve">-SNAPSHOT</w:t>
      </w:r>
      <w:r>
        <w:t xml:space="preserve"> в версии.</w:t>
      </w:r>
    </w:p>
    <w:p>
      <w:pPr>
        <w:pStyle w:val="Heading2"/>
      </w:pPr>
      <w:r>
        <w:t xml:space="preserve">10. Наблюдаемость</w:t>
      </w:r>
    </w:p>
    <w:p>
      <w:pPr/>
      <w:r>
        <w:t xml:space="preserve">Цель — по одному запросу из individuals-api найти его журнал, метрику и трассу сквозь оба сервиса. Конфигурация повторяет individuals-api, чтобы Grafana показывала их единообразно.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0"/>
        <w:gridCol w:w="6019"/>
      </w:tblGrid>
      <w:tr>
        <w:trPr>
          <w:tblHeader/>
        </w:trPr>
        <w:tc>
          <w:tcPr>
            <w:tcW w:w="3340" w:type="dxa"/>
            <w:shd w:val="clear" w:color="auto" w:fill="F2F2F2"/>
          </w:tcPr>
          <w:p>
            <w:pPr/>
            <w:r>
              <w:t xml:space="preserve">Что</w:t>
            </w:r>
          </w:p>
        </w:tc>
        <w:tc>
          <w:tcPr>
            <w:tcW w:w="601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Actuator</w:t>
            </w:r>
          </w:p>
        </w:tc>
        <w:tc>
          <w:tcPr>
            <w:tcW w:w="6019" w:type="dxa"/>
          </w:tcPr>
          <w:p>
            <w:pPr/>
            <w:r>
              <w:t xml:space="preserve">наружу </w:t>
            </w:r>
            <w:r>
              <w:rPr>
                <w:rStyle w:val="CodeChar"/>
              </w:rPr>
              <w:t xml:space="preserve">health</w:t>
            </w:r>
            <w:r>
              <w:t xml:space="preserve">, </w:t>
            </w:r>
            <w:r>
              <w:rPr>
                <w:rStyle w:val="CodeChar"/>
              </w:rPr>
              <w:t xml:space="preserve">info</w:t>
            </w:r>
            <w:r>
              <w:t xml:space="preserve">, </w:t>
            </w:r>
            <w:r>
              <w:rPr>
                <w:rStyle w:val="CodeChar"/>
              </w:rPr>
              <w:t xml:space="preserve">prometheus</w:t>
            </w:r>
            <w:r>
              <w:t xml:space="preserve">, </w:t>
            </w:r>
            <w:r>
              <w:rPr>
                <w:rStyle w:val="CodeChar"/>
              </w:rPr>
              <w:t xml:space="preserve">metrics</w:t>
            </w:r>
            <w:r>
              <w:t xml:space="preserve">; пробы liveness и readiness включены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Метрики HTTP</w:t>
            </w:r>
          </w:p>
        </w:tc>
        <w:tc>
          <w:tcPr>
            <w:tcW w:w="6019" w:type="dxa"/>
          </w:tcPr>
          <w:p>
            <w:pPr/>
            <w:r>
              <w:t xml:space="preserve">встроенные метрики Spring (</w:t>
            </w:r>
            <w:r>
              <w:rPr>
                <w:rStyle w:val="CodeChar"/>
              </w:rPr>
              <w:t xml:space="preserve">http_server_requests_seconds</w:t>
            </w:r>
            <w:r>
              <w:t xml:space="preserve">)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Прикладные метрики</w:t>
            </w:r>
          </w:p>
        </w:tc>
        <w:tc>
          <w:tcPr>
            <w:tcW w:w="6019" w:type="dxa"/>
          </w:tcPr>
          <w:p>
            <w:pPr/>
            <w:r>
              <w:t xml:space="preserve">счётчики </w:t>
            </w:r>
            <w:r>
              <w:rPr>
                <w:rStyle w:val="CodeChar"/>
              </w:rPr>
              <w:t xml:space="preserve">person.users.created</w:t>
            </w:r>
            <w:r>
              <w:t xml:space="preserve">, </w:t>
            </w:r>
            <w:r>
              <w:rPr>
                <w:rStyle w:val="CodeChar"/>
              </w:rPr>
              <w:t xml:space="preserve">person.users.updated</w:t>
            </w:r>
            <w:r>
              <w:t xml:space="preserve">, </w:t>
            </w:r>
            <w:r>
              <w:rPr>
                <w:rStyle w:val="CodeChar"/>
              </w:rPr>
              <w:t xml:space="preserve">person.users.deleted</w:t>
            </w:r>
            <w:r>
              <w:t xml:space="preserve">, </w:t>
            </w:r>
            <w:r>
              <w:rPr>
                <w:rStyle w:val="CodeChar"/>
              </w:rPr>
              <w:t xml:space="preserve">person.users.email_conflicts</w:t>
            </w:r>
            <w:r>
              <w:t xml:space="preserve">; таймер </w:t>
            </w:r>
            <w:r>
              <w:rPr>
                <w:rStyle w:val="CodeChar"/>
              </w:rPr>
              <w:t xml:space="preserve">person.users.operation</w:t>
            </w:r>
            <w:r>
              <w:t xml:space="preserve"> с тегами </w:t>
            </w:r>
            <w:r>
              <w:rPr>
                <w:rStyle w:val="CodeChar"/>
              </w:rPr>
              <w:t xml:space="preserve">operation</w:t>
            </w:r>
            <w:r>
              <w:t xml:space="preserve"> и </w:t>
            </w:r>
            <w:r>
              <w:rPr>
                <w:rStyle w:val="CodeChar"/>
              </w:rPr>
              <w:t xml:space="preserve">outcome</w:t>
            </w:r>
            <w:r>
              <w:t xml:space="preserve">. В Prometheus они видны как </w:t>
            </w:r>
            <w:r>
              <w:rPr>
                <w:rStyle w:val="CodeChar"/>
              </w:rPr>
              <w:t xml:space="preserve">person_users_created_total</w:t>
            </w:r>
            <w:r>
              <w:t xml:space="preserve"> и так далее; суффикс </w:t>
            </w:r>
            <w:r>
              <w:rPr>
                <w:rStyle w:val="CodeChar"/>
              </w:rPr>
              <w:t xml:space="preserve">_total</w:t>
            </w:r>
            <w:r>
              <w:t xml:space="preserve"> в имя счётчика не вписывается, его добавляет Micrometer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Prometheus</w:t>
            </w:r>
          </w:p>
        </w:tc>
        <w:tc>
          <w:tcPr>
            <w:tcW w:w="6019" w:type="dxa"/>
          </w:tcPr>
          <w:p>
            <w:pPr/>
            <w:r>
              <w:t xml:space="preserve">в </w:t>
            </w:r>
            <w:r>
              <w:rPr>
                <w:rStyle w:val="CodeChar"/>
              </w:rPr>
              <w:t xml:space="preserve">infra/prometheus/prometheus.yml</w:t>
            </w:r>
            <w:r>
              <w:t xml:space="preserve"> добавляется job </w:t>
            </w:r>
            <w:r>
              <w:rPr>
                <w:rStyle w:val="CodeChar"/>
              </w:rPr>
              <w:t xml:space="preserve">person-service</w:t>
            </w:r>
            <w:r>
              <w:t xml:space="preserve">: </w:t>
            </w:r>
            <w:r>
              <w:rPr>
                <w:rStyle w:val="CodeChar"/>
              </w:rPr>
              <w:t xml:space="preserve">metrics_path: /actuator/prometheus</w:t>
            </w:r>
            <w:r>
              <w:t xml:space="preserve">, цель </w:t>
            </w:r>
            <w:r>
              <w:rPr>
                <w:rStyle w:val="CodeChar"/>
              </w:rPr>
              <w:t xml:space="preserve">person-service:8082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Трассы</w:t>
            </w:r>
          </w:p>
        </w:tc>
        <w:tc>
          <w:tcPr>
            <w:tcW w:w="6019" w:type="dxa"/>
          </w:tcPr>
          <w:p>
            <w:pPr/>
            <w:r>
              <w:t xml:space="preserve">OTLP по HTTP в </w:t>
            </w:r>
            <w:r>
              <w:rPr>
                <w:rStyle w:val="CodeChar"/>
              </w:rPr>
              <w:t xml:space="preserve">http://tempo:4318/v1/traces</w:t>
            </w:r>
            <w:r>
              <w:t xml:space="preserve">, </w:t>
            </w:r>
            <w:r>
              <w:rPr>
                <w:rStyle w:val="CodeChar"/>
              </w:rPr>
              <w:t xml:space="preserve">management.tracing.sampling.probability: 1.0</w:t>
            </w:r>
            <w:r>
              <w:t xml:space="preserve"> в профиле </w:t>
            </w:r>
            <w:r>
              <w:rPr>
                <w:rStyle w:val="CodeChar"/>
              </w:rPr>
              <w:t xml:space="preserve">docker</w:t>
            </w:r>
            <w:r>
              <w:t xml:space="preserve">. Для учебного стенда прямой экспорт допустим; в общем контуре его заменяет OpenTelemetry Collector или Alloy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Сквозная трасса</w:t>
            </w:r>
          </w:p>
        </w:tc>
        <w:tc>
          <w:tcPr>
            <w:tcW w:w="6019" w:type="dxa"/>
          </w:tcPr>
          <w:p>
            <w:pPr/>
            <w:r>
              <w:t xml:space="preserve">person-service продолжает trace, пришедший в заголовке </w:t>
            </w:r>
            <w:r>
              <w:rPr>
                <w:rStyle w:val="CodeChar"/>
              </w:rPr>
              <w:t xml:space="preserve">traceparent</w:t>
            </w:r>
            <w:r>
              <w:t xml:space="preserve"> от individuals-api: в Tempo у одного </w:t>
            </w:r>
            <w:r>
              <w:rPr>
                <w:rStyle w:val="CodeChar"/>
              </w:rPr>
              <w:t xml:space="preserve">traceId</w:t>
            </w:r>
            <w:r>
              <w:t xml:space="preserve"> есть спаны обоих сервисов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Журналы</w:t>
            </w:r>
          </w:p>
        </w:tc>
        <w:tc>
          <w:tcPr>
            <w:tcW w:w="6019" w:type="dxa"/>
          </w:tcPr>
          <w:p>
            <w:pPr/>
            <w:r>
              <w:t xml:space="preserve">JSON в stdout: </w:t>
            </w:r>
            <w:r>
              <w:rPr>
                <w:rStyle w:val="CodeChar"/>
              </w:rPr>
              <w:t xml:space="preserve">logging.structured.format.console=ecs</w:t>
            </w:r>
            <w:r>
              <w:t xml:space="preserve">, отдельный </w:t>
            </w:r>
            <w:r>
              <w:rPr>
                <w:rStyle w:val="CodeChar"/>
              </w:rPr>
              <w:t xml:space="preserve">logback-spring.xml</w:t>
            </w:r>
            <w:r>
              <w:t xml:space="preserve"> не нужен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Поля записи</w:t>
            </w:r>
          </w:p>
        </w:tc>
        <w:tc>
          <w:tcPr>
            <w:tcW w:w="6019" w:type="dxa"/>
          </w:tcPr>
          <w:p>
            <w:pPr/>
            <w:r>
              <w:rPr>
                <w:rStyle w:val="CodeChar"/>
              </w:rPr>
              <w:t xml:space="preserve">service.name=person-service</w:t>
            </w:r>
            <w:r>
              <w:t xml:space="preserve">, </w:t>
            </w:r>
            <w:r>
              <w:rPr>
                <w:rStyle w:val="CodeChar"/>
              </w:rPr>
              <w:t xml:space="preserve">traceId</w:t>
            </w:r>
            <w:r>
              <w:t xml:space="preserve">, </w:t>
            </w:r>
            <w:r>
              <w:rPr>
                <w:rStyle w:val="CodeChar"/>
              </w:rPr>
              <w:t xml:space="preserve">spanId</w:t>
            </w:r>
            <w:r>
              <w:t xml:space="preserve">, путь и метод запроса, код ответа, </w:t>
            </w:r>
            <w:r>
              <w:rPr>
                <w:rStyle w:val="CodeChar"/>
              </w:rPr>
              <w:t xml:space="preserve">errorCode</w:t>
            </w:r>
            <w:r>
              <w:t xml:space="preserve">, </w:t>
            </w:r>
            <w:r>
              <w:rPr>
                <w:rStyle w:val="CodeChar"/>
              </w:rPr>
              <w:t xml:space="preserve">userUid</w:t>
            </w:r>
            <w:r>
              <w:t xml:space="preserve">, если он известен (то же имя поля, что в individuals-api)</w:t>
            </w:r>
          </w:p>
        </w:tc>
      </w:tr>
      <w:tr>
        <w:tc>
          <w:tcPr>
            <w:tcW w:w="3340" w:type="dxa"/>
          </w:tcPr>
          <w:p>
            <w:pPr/>
            <w:r>
              <w:t xml:space="preserve">Grafana</w:t>
            </w:r>
          </w:p>
        </w:tc>
        <w:tc>
          <w:tcPr>
            <w:tcW w:w="6019" w:type="dxa"/>
          </w:tcPr>
          <w:p>
            <w:pPr/>
            <w:r>
              <w:t xml:space="preserve">в provisioning добавляется дашборд person-service: запросы и ошибки по статусам, длительность, счётчики из строки выше</w:t>
            </w:r>
          </w:p>
        </w:tc>
      </w:tr>
    </w:tbl>
    <w:p>
      <w:pPr/>
      <w:r>
        <w:t xml:space="preserve">Чтобы поле </w:t>
      </w:r>
      <w:r>
        <w:rPr>
          <w:rStyle w:val="CodeChar"/>
        </w:rPr>
        <w:t xml:space="preserve">userUid</w:t>
      </w:r>
      <w:r>
        <w:t xml:space="preserve"> попадало в журнал, сервис кладёт его в MDC на время обработки запроса, как только идентификатор известен (создание, чтение, изменение, удаление по </w:t>
      </w:r>
      <w:r>
        <w:rPr>
          <w:rStyle w:val="CodeChar"/>
        </w:rPr>
        <w:t xml:space="preserve">id</w:t>
      </w:r>
      <w:r>
        <w:t xml:space="preserve">). Рекомендация по персональным данным: email, паспорт и телефон в журналы не пишутся.</w:t>
      </w:r>
    </w:p>
    <w:p>
      <w:pPr>
        <w:pStyle w:val="Heading2"/>
      </w:pPr>
      <w:r>
        <w:t xml:space="preserve">11. Docker Compose и интеграция с individuals-api</w:t>
      </w:r>
    </w:p>
    <w:p>
      <w:pPr/>
      <w:r>
        <w:t xml:space="preserve">Настоящий person-service встаёт на место заглушки WireMock; individuals-api при этом не пересобирается с другим кодом, меняется только адрес в его профиле </w:t>
      </w:r>
      <w:r>
        <w:rPr>
          <w:rStyle w:val="CodeChar"/>
        </w:rPr>
        <w:t xml:space="preserve">docker</w:t>
      </w:r>
      <w:r>
        <w:t xml:space="preserve">.</w:t>
      </w:r>
    </w:p>
    <w:p>
      <w:pPr>
        <w:pStyle w:val="Heading3"/>
      </w:pPr>
      <w:r>
        <w:t xml:space="preserve">11.1. Изменения в </w:t>
      </w:r>
      <w:r>
        <w:rPr>
          <w:rStyle w:val="CodeChar"/>
        </w:rPr>
        <w:t xml:space="preserve">docker-compose.yml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61"/>
        <w:gridCol w:w="5898"/>
      </w:tblGrid>
      <w:tr>
        <w:trPr>
          <w:tblHeader/>
        </w:trPr>
        <w:tc>
          <w:tcPr>
            <w:tcW w:w="3461" w:type="dxa"/>
            <w:shd w:val="clear" w:color="auto" w:fill="F2F2F2"/>
          </w:tcPr>
          <w:p>
            <w:pPr/>
            <w:r>
              <w:t xml:space="preserve">Сервис</w:t>
            </w:r>
          </w:p>
        </w:tc>
        <w:tc>
          <w:tcPr>
            <w:tcW w:w="5898" w:type="dxa"/>
            <w:shd w:val="clear" w:color="auto" w:fill="F2F2F2"/>
          </w:tcPr>
          <w:p>
            <w:pPr/>
            <w:r>
              <w:t xml:space="preserve">Изменение</w:t>
            </w:r>
          </w:p>
        </w:tc>
      </w:tr>
      <w:tr>
        <w:tc>
          <w:tcPr>
            <w:tcW w:w="3461" w:type="dxa"/>
          </w:tcPr>
          <w:p>
            <w:pPr/>
            <w:r>
              <w:rPr>
                <w:rStyle w:val="CodeChar"/>
              </w:rPr>
              <w:t xml:space="preserve">person-service</w:t>
            </w:r>
            <w:r>
              <w:t xml:space="preserve"> (новый)</w:t>
            </w:r>
          </w:p>
        </w:tc>
        <w:tc>
          <w:tcPr>
            <w:tcW w:w="5898" w:type="dxa"/>
          </w:tcPr>
          <w:p>
            <w:pPr/>
            <w:r>
              <w:rPr>
                <w:rStyle w:val="CodeChar"/>
              </w:rPr>
              <w:t xml:space="preserve">build.context: ./person-service</w:t>
            </w:r>
            <w:r>
              <w:t xml:space="preserve">, профиль </w:t>
            </w:r>
            <w:r>
              <w:rPr>
                <w:rStyle w:val="CodeChar"/>
              </w:rPr>
              <w:t xml:space="preserve">docker</w:t>
            </w:r>
            <w:r>
              <w:t xml:space="preserve">, порт </w:t>
            </w:r>
            <w:r>
              <w:rPr>
                <w:rStyle w:val="CodeChar"/>
              </w:rPr>
              <w:t xml:space="preserve">8082:8082</w:t>
            </w:r>
            <w:r>
              <w:t xml:space="preserve">; </w:t>
            </w:r>
            <w:r>
              <w:rPr>
                <w:rStyle w:val="CodeChar"/>
              </w:rPr>
              <w:t xml:space="preserve">depends_on</w:t>
            </w:r>
            <w:r>
              <w:t xml:space="preserve">: </w:t>
            </w:r>
            <w:r>
              <w:rPr>
                <w:rStyle w:val="CodeChar"/>
              </w:rPr>
              <w:t xml:space="preserve">person-postgres</w:t>
            </w:r>
            <w:r>
              <w:t xml:space="preserve"> и </w:t>
            </w:r>
            <w:r>
              <w:rPr>
                <w:rStyle w:val="CodeChar"/>
              </w:rPr>
              <w:t xml:space="preserve">tempo</w:t>
            </w:r>
            <w:r>
              <w:t xml:space="preserve">; healthcheck по </w:t>
            </w:r>
            <w:r>
              <w:rPr>
                <w:rStyle w:val="CodeChar"/>
              </w:rPr>
              <w:t xml:space="preserve">/actuator/health/readiness</w:t>
            </w:r>
          </w:p>
        </w:tc>
      </w:tr>
      <w:tr>
        <w:tc>
          <w:tcPr>
            <w:tcW w:w="3461" w:type="dxa"/>
          </w:tcPr>
          <w:p>
            <w:pPr/>
            <w:r>
              <w:rPr>
                <w:rStyle w:val="CodeChar"/>
              </w:rPr>
              <w:t xml:space="preserve">person-postgres</w:t>
            </w:r>
          </w:p>
        </w:tc>
        <w:tc>
          <w:tcPr>
            <w:tcW w:w="5898" w:type="dxa"/>
          </w:tcPr>
          <w:p>
            <w:pPr/>
            <w:r>
              <w:t xml:space="preserve">остаётся (5434:5432); теперь это рабочая БД сервиса</w:t>
            </w:r>
          </w:p>
        </w:tc>
      </w:tr>
      <w:tr>
        <w:tc>
          <w:tcPr>
            <w:tcW w:w="3461" w:type="dxa"/>
          </w:tcPr>
          <w:p>
            <w:pPr/>
            <w:r>
              <w:rPr>
                <w:rStyle w:val="CodeChar"/>
              </w:rPr>
              <w:t xml:space="preserve">person-migrations</w:t>
            </w:r>
          </w:p>
        </w:tc>
        <w:tc>
          <w:tcPr>
            <w:tcW w:w="5898" w:type="dxa"/>
          </w:tcPr>
          <w:p>
            <w:pPr/>
            <w:r>
              <w:t xml:space="preserve">удаляется: Flyway запускается внутри приложения</w:t>
            </w:r>
          </w:p>
        </w:tc>
      </w:tr>
      <w:tr>
        <w:tc>
          <w:tcPr>
            <w:tcW w:w="3461" w:type="dxa"/>
          </w:tcPr>
          <w:p>
            <w:pPr/>
            <w:r>
              <w:rPr>
                <w:rStyle w:val="CodeChar"/>
              </w:rPr>
              <w:t xml:space="preserve">person-service-stub</w:t>
            </w:r>
          </w:p>
        </w:tc>
        <w:tc>
          <w:tcPr>
            <w:tcW w:w="5898" w:type="dxa"/>
          </w:tcPr>
          <w:p>
            <w:pPr/>
            <w:r>
              <w:t xml:space="preserve">остаётся, но под </w:t>
            </w:r>
            <w:r>
              <w:rPr>
                <w:rStyle w:val="CodeChar"/>
              </w:rPr>
              <w:t xml:space="preserve">profiles: ["stub"]</w:t>
            </w:r>
            <w:r>
              <w:t xml:space="preserve"> — для тестов individuals-api без БД; его порт 8082 конфликтует с настоящим сервисом, поэтому вместе они не запускаются</w:t>
            </w:r>
          </w:p>
        </w:tc>
      </w:tr>
      <w:tr>
        <w:tc>
          <w:tcPr>
            <w:tcW w:w="3461" w:type="dxa"/>
          </w:tcPr>
          <w:p>
            <w:pPr/>
            <w:r>
              <w:rPr>
                <w:rStyle w:val="CodeChar"/>
              </w:rPr>
              <w:t xml:space="preserve">individuals-api</w:t>
            </w:r>
          </w:p>
        </w:tc>
        <w:tc>
          <w:tcPr>
            <w:tcW w:w="5898" w:type="dxa"/>
          </w:tcPr>
          <w:p>
            <w:pPr/>
            <w:r>
              <w:rPr>
                <w:rStyle w:val="CodeChar"/>
              </w:rPr>
              <w:t xml:space="preserve">depends_on.person-service.condition: service_healthy</w:t>
            </w:r>
            <w:r>
              <w:t xml:space="preserve">; в </w:t>
            </w:r>
            <w:r>
              <w:rPr>
                <w:rStyle w:val="CodeChar"/>
              </w:rPr>
              <w:t xml:space="preserve">application-docker.yml</w:t>
            </w:r>
            <w:r>
              <w:t xml:space="preserve"> адрес person-service меняется на </w:t>
            </w:r>
            <w:r>
              <w:rPr>
                <w:rStyle w:val="CodeChar"/>
              </w:rPr>
              <w:t xml:space="preserve">http://person-service:8082</w:t>
            </w:r>
            <w:r>
              <w:t xml:space="preserve"> (найти свойство, которым сейчас задана заглушка)</w:t>
            </w:r>
          </w:p>
        </w:tc>
      </w:tr>
      <w:tr>
        <w:tc>
          <w:tcPr>
            <w:tcW w:w="3461" w:type="dxa"/>
          </w:tcPr>
          <w:p>
            <w:pPr/>
            <w:r>
              <w:rPr>
                <w:rStyle w:val="CodeChar"/>
              </w:rPr>
              <w:t xml:space="preserve">prometheus</w:t>
            </w:r>
          </w:p>
        </w:tc>
        <w:tc>
          <w:tcPr>
            <w:tcW w:w="5898" w:type="dxa"/>
          </w:tcPr>
          <w:p>
            <w:pPr/>
            <w:r>
              <w:t xml:space="preserve">в </w:t>
            </w:r>
            <w:r>
              <w:rPr>
                <w:rStyle w:val="CodeChar"/>
              </w:rPr>
              <w:t xml:space="preserve">prometheus.yml</w:t>
            </w:r>
            <w:r>
              <w:t xml:space="preserve"> добавляется job </w:t>
            </w:r>
            <w:r>
              <w:rPr>
                <w:rStyle w:val="CodeChar"/>
              </w:rPr>
              <w:t xml:space="preserve">person-service</w:t>
            </w:r>
            <w:r>
              <w:t xml:space="preserve"> (раздел 10)</w:t>
            </w:r>
          </w:p>
        </w:tc>
      </w:tr>
      <w:tr>
        <w:tc>
          <w:tcPr>
            <w:tcW w:w="3461" w:type="dxa"/>
          </w:tcPr>
          <w:p>
            <w:pPr/>
            <w:r>
              <w:rPr>
                <w:rStyle w:val="CodeChar"/>
              </w:rPr>
              <w:t xml:space="preserve">grafana</w:t>
            </w:r>
          </w:p>
        </w:tc>
        <w:tc>
          <w:tcPr>
            <w:tcW w:w="5898" w:type="dxa"/>
          </w:tcPr>
          <w:p>
            <w:pPr/>
            <w:r>
              <w:t xml:space="preserve">добавляется дашборд person-service</w:t>
            </w:r>
          </w:p>
        </w:tc>
      </w:tr>
    </w:tbl>
    <w:p>
      <w:pPr/>
      <w:r>
        <w:t xml:space="preserve">Фрагмент нового сервиса:</w:t>
      </w:r>
    </w:p>
    <w:p>
      <w:pPr>
        <w:pStyle w:val="Code"/>
      </w:pPr>
      <w:bookmarkStart w:id="3" w:name="bongo_lang_yaml_3"/>
      <w:bookmarkEnd w:id="3"/>
      <w:r>
        <w:t xml:space="preserve">  person-service:</w:t>
        <w:br/>
        <w:t xml:space="preserve">    build:</w:t>
        <w:br/>
        <w:t xml:space="preserve">      context: ./person-service</w:t>
        <w:br/>
        <w:t xml:space="preserve">    depends_on:</w:t>
        <w:br/>
        <w:t xml:space="preserve">      person-postgres:</w:t>
        <w:br/>
        <w:t xml:space="preserve">        condition: service_healthy</w:t>
        <w:br/>
        <w:t xml:space="preserve">      tempo:</w:t>
        <w:br/>
        <w:t xml:space="preserve">        condition: service_started</w:t>
        <w:br/>
        <w:t xml:space="preserve">    environment:</w:t>
        <w:br/>
        <w:t xml:space="preserve">      SPRING_PROFILES_ACTIVE: docker</w:t>
        <w:br/>
        <w:t xml:space="preserve">      SPRING_DATASOURCE_URL: jdbc:postgresql://person-postgres:5432/person</w:t>
        <w:br/>
        <w:t xml:space="preserve">      SPRING_DATASOURCE_USERNAME: person</w:t>
        <w:br/>
        <w:t xml:space="preserve">      SPRING_DATASOURCE_PASSWORD: person</w:t>
        <w:br/>
        <w:t xml:space="preserve">    ports:</w:t>
        <w:br/>
        <w:t xml:space="preserve">      - "8082:8082"</w:t>
        <w:br/>
        <w:t xml:space="preserve">    healthcheck:</w:t>
        <w:br/>
        <w:t xml:space="preserve">      test: ["CMD-SHELL", "wget -qO- http://localhost:8082/actuator/health/readiness | grep -q UP"]</w:t>
        <w:br/>
        <w:t xml:space="preserve">      interval: 10s</w:t>
        <w:br/>
        <w:t xml:space="preserve">      timeout: 5s</w:t>
        <w:br/>
        <w:t xml:space="preserve">      retries: 15</w:t>
        <w:br/>
        <w:t xml:space="preserve">      start_period: 20s</w:t>
      </w:r>
    </w:p>
    <w:p>
      <w:pPr/>
      <w:r>
        <w:t xml:space="preserve">В образе должен быть </w:t>
      </w:r>
      <w:r>
        <w:rPr>
          <w:rStyle w:val="CodeChar"/>
        </w:rPr>
        <w:t xml:space="preserve">wget</w:t>
      </w:r>
      <w:r>
        <w:t xml:space="preserve"> или </w:t>
      </w:r>
      <w:r>
        <w:rPr>
          <w:rStyle w:val="CodeChar"/>
        </w:rPr>
        <w:t xml:space="preserve">curl</w:t>
      </w:r>
      <w:r>
        <w:t xml:space="preserve">, иначе healthcheck не сработает; пароли в compose допустимы только для локального стенда. Контекст сборки </w:t>
      </w:r>
      <w:r>
        <w:rPr>
          <w:rStyle w:val="CodeChar"/>
        </w:rPr>
        <w:t xml:space="preserve">./person-service</w:t>
      </w:r>
      <w:r>
        <w:t xml:space="preserve"> не видит корневой каталог, поэтому, как и у individuals-api, </w:t>
      </w:r>
      <w:r>
        <w:rPr>
          <w:rStyle w:val="CodeChar"/>
        </w:rPr>
        <w:t xml:space="preserve">bootJar</w:t>
      </w:r>
      <w:r>
        <w:t xml:space="preserve"> собирается до </w:t>
      </w:r>
      <w:r>
        <w:rPr>
          <w:rStyle w:val="CodeChar"/>
        </w:rPr>
        <w:t xml:space="preserve">docker compose up --build</w:t>
      </w:r>
      <w:r>
        <w:t xml:space="preserve">.</w:t>
      </w:r>
    </w:p>
    <w:p>
      <w:pPr>
        <w:pStyle w:val="Heading3"/>
      </w:pPr>
      <w:r>
        <w:t xml:space="preserve">11.2. Сквозной сценарий приёмки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821"/>
        <w:gridCol w:w="481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3821" w:type="dxa"/>
            <w:shd w:val="clear" w:color="auto" w:fill="F2F2F2"/>
          </w:tcPr>
          <w:p>
            <w:pPr/>
            <w:r>
              <w:t xml:space="preserve">Шаг</w:t>
            </w:r>
          </w:p>
        </w:tc>
        <w:tc>
          <w:tcPr>
            <w:tcW w:w="4819" w:type="dxa"/>
            <w:shd w:val="clear" w:color="auto" w:fill="F2F2F2"/>
          </w:tcPr>
          <w:p>
            <w:pPr/>
            <w:r>
              <w:t xml:space="preserve">Ожидание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821" w:type="dxa"/>
          </w:tcPr>
          <w:p>
            <w:pPr/>
            <w:r>
              <w:rPr>
                <w:rStyle w:val="CodeChar"/>
              </w:rPr>
              <w:t xml:space="preserve">docker compose up --build -d</w:t>
            </w:r>
          </w:p>
        </w:tc>
        <w:tc>
          <w:tcPr>
            <w:tcW w:w="4819" w:type="dxa"/>
          </w:tcPr>
          <w:p>
            <w:pPr/>
            <w:r>
              <w:t xml:space="preserve">все сервисы здоровы, Flyway применил V001–V006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821" w:type="dxa"/>
          </w:tcPr>
          <w:p>
            <w:pPr/>
            <w:r>
              <w:rPr>
                <w:rStyle w:val="CodeChar"/>
              </w:rPr>
              <w:t xml:space="preserve">POST /api/v1/auth/registration</w:t>
            </w:r>
            <w:r>
              <w:t xml:space="preserve"> в individuals-api</w:t>
            </w:r>
          </w:p>
        </w:tc>
        <w:tc>
          <w:tcPr>
            <w:tcW w:w="4819" w:type="dxa"/>
          </w:tcPr>
          <w:p>
            <w:pPr/>
            <w:r>
              <w:t xml:space="preserve">201; в person-service есть пользователь, его </w:t>
            </w:r>
            <w:r>
              <w:rPr>
                <w:rStyle w:val="CodeChar"/>
              </w:rPr>
              <w:t xml:space="preserve">id</w:t>
            </w:r>
            <w:r>
              <w:t xml:space="preserve"> равен </w:t>
            </w:r>
            <w:r>
              <w:rPr>
                <w:rStyle w:val="CodeChar"/>
              </w:rPr>
              <w:t xml:space="preserve">userId</w:t>
            </w:r>
            <w:r>
              <w:t xml:space="preserve"> из ответа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821" w:type="dxa"/>
          </w:tcPr>
          <w:p>
            <w:pPr/>
            <w:r>
              <w:t xml:space="preserve">Просмотр пользователя в Keycloak</w:t>
            </w:r>
          </w:p>
        </w:tc>
        <w:tc>
          <w:tcPr>
            <w:tcW w:w="4819" w:type="dxa"/>
          </w:tcPr>
          <w:p>
            <w:pPr/>
            <w:r>
              <w:t xml:space="preserve">у него атрибут </w:t>
            </w:r>
            <w:r>
              <w:rPr>
                <w:rStyle w:val="CodeChar"/>
              </w:rPr>
              <w:t xml:space="preserve">user_uid</w:t>
            </w:r>
            <w:r>
              <w:t xml:space="preserve">, равный </w:t>
            </w:r>
            <w:r>
              <w:rPr>
                <w:rStyle w:val="CodeChar"/>
              </w:rPr>
              <w:t xml:space="preserve">id</w:t>
            </w:r>
            <w:r>
              <w:t xml:space="preserve"> из person-service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821" w:type="dxa"/>
          </w:tcPr>
          <w:p>
            <w:pPr/>
            <w:r>
              <w:t xml:space="preserve">Повторная регистрация с тем же email</w:t>
            </w:r>
          </w:p>
        </w:tc>
        <w:tc>
          <w:tcPr>
            <w:tcW w:w="4819" w:type="dxa"/>
          </w:tcPr>
          <w:p>
            <w:pPr/>
            <w:r>
              <w:t xml:space="preserve">409 </w:t>
            </w:r>
            <w:r>
              <w:rPr>
                <w:rStyle w:val="CodeChar"/>
              </w:rPr>
              <w:t xml:space="preserve">CONFLICT</w:t>
            </w:r>
            <w:r>
              <w:t xml:space="preserve"> из individuals-api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821" w:type="dxa"/>
          </w:tcPr>
          <w:p>
            <w:pPr/>
            <w:r>
              <w:t xml:space="preserve">Тот же email в другом регистре</w:t>
            </w:r>
          </w:p>
        </w:tc>
        <w:tc>
          <w:tcPr>
            <w:tcW w:w="4819" w:type="dxa"/>
          </w:tcPr>
          <w:p>
            <w:pPr/>
            <w:r>
              <w:t xml:space="preserve">409 (проверка индекса по </w:t>
            </w:r>
            <w:r>
              <w:rPr>
                <w:rStyle w:val="CodeChar"/>
              </w:rPr>
              <w:t xml:space="preserve">lower(email)</w:t>
            </w:r>
            <w:r>
              <w:t xml:space="preserve">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821" w:type="dxa"/>
          </w:tcPr>
          <w:p>
            <w:pPr/>
            <w:r>
              <w:t xml:space="preserve">Трасса запроса из шага 2 в Grafana → Tempo</w:t>
            </w:r>
          </w:p>
        </w:tc>
        <w:tc>
          <w:tcPr>
            <w:tcW w:w="4819" w:type="dxa"/>
          </w:tcPr>
          <w:p>
            <w:pPr/>
            <w:r>
              <w:t xml:space="preserve">в одном trace спаны individuals-api и person-service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821" w:type="dxa"/>
          </w:tcPr>
          <w:p>
            <w:pPr/>
            <w:r>
              <w:rPr>
                <w:rStyle w:val="CodeChar"/>
              </w:rPr>
              <w:t xml:space="preserve">docker compose stop person-service</w:t>
            </w:r>
            <w:r>
              <w:t xml:space="preserve"> и регистрация</w:t>
            </w:r>
          </w:p>
        </w:tc>
        <w:tc>
          <w:tcPr>
            <w:tcW w:w="4819" w:type="dxa"/>
          </w:tcPr>
          <w:p>
            <w:pPr/>
            <w:r>
              <w:t xml:space="preserve">503 </w:t>
            </w:r>
            <w:r>
              <w:rPr>
                <w:rStyle w:val="CodeChar"/>
              </w:rPr>
              <w:t xml:space="preserve">EXTERNAL_SERVICE_UNAVAILABLE</w:t>
            </w:r>
            <w:r>
              <w:t xml:space="preserve">, Keycloak не вызывался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821" w:type="dxa"/>
          </w:tcPr>
          <w:p>
            <w:pPr/>
            <w:r>
              <w:rPr>
                <w:rStyle w:val="CodeChar"/>
              </w:rPr>
              <w:t xml:space="preserve">GET /actuator/prometheus</w:t>
            </w:r>
            <w:r>
              <w:t xml:space="preserve"> у person-service</w:t>
            </w:r>
          </w:p>
        </w:tc>
        <w:tc>
          <w:tcPr>
            <w:tcW w:w="4819" w:type="dxa"/>
          </w:tcPr>
          <w:p>
            <w:pPr/>
            <w:r>
              <w:t xml:space="preserve">метрики читаются, видны </w:t>
            </w:r>
            <w:r>
              <w:rPr>
                <w:rStyle w:val="CodeChar"/>
              </w:rPr>
              <w:t xml:space="preserve">person_users_created_total</w:t>
            </w:r>
          </w:p>
        </w:tc>
      </w:tr>
    </w:tbl>
    <w:p>
      <w:pPr/>
      <w:r>
        <w:t xml:space="preserve">Коллекции Insomnia (</w:t>
      </w:r>
      <w:r>
        <w:rPr>
          <w:rStyle w:val="CodeChar"/>
        </w:rPr>
        <w:t xml:space="preserve">insomnia/person-service.insomnia.yaml</w:t>
      </w:r>
      <w:r>
        <w:t xml:space="preserve">) и Postman дополняются запросами </w:t>
      </w:r>
      <w:r>
        <w:rPr>
          <w:rStyle w:val="CodeChar"/>
        </w:rPr>
        <w:t xml:space="preserve">/users/*</w:t>
      </w:r>
      <w:r>
        <w:t xml:space="preserve"> и сценарием из таблицы.</w:t>
      </w:r>
    </w:p>
    <w:p>
      <w:pPr>
        <w:pStyle w:val="Heading2"/>
      </w:pPr>
      <w:r>
        <w:t xml:space="preserve">12. Тестирование</w:t>
      </w:r>
    </w:p>
    <w:p>
      <w:pPr/>
      <w:r>
        <w:t xml:space="preserve">Покрытие строк не ниже 80% по пакетам </w:t>
      </w:r>
      <w:r>
        <w:rPr>
          <w:rStyle w:val="CodeChar"/>
        </w:rPr>
        <w:t xml:space="preserve">service</w:t>
      </w:r>
      <w:r>
        <w:t xml:space="preserve">, </w:t>
      </w:r>
      <w:r>
        <w:rPr>
          <w:rStyle w:val="CodeChar"/>
        </w:rPr>
        <w:t xml:space="preserve">mapper</w:t>
      </w:r>
      <w:r>
        <w:t xml:space="preserve">, </w:t>
      </w:r>
      <w:r>
        <w:rPr>
          <w:rStyle w:val="CodeChar"/>
        </w:rPr>
        <w:t xml:space="preserve">error</w:t>
      </w:r>
      <w:r>
        <w:t xml:space="preserve"> и </w:t>
      </w:r>
      <w:r>
        <w:rPr>
          <w:rStyle w:val="CodeChar"/>
        </w:rPr>
        <w:t xml:space="preserve">controller</w:t>
      </w:r>
      <w:r>
        <w:t xml:space="preserve"> проверяется JaCoCo в </w:t>
      </w:r>
      <w:r>
        <w:rPr>
          <w:rStyle w:val="CodeChar"/>
        </w:rPr>
        <w:t xml:space="preserve">./gradlew check</w:t>
      </w:r>
      <w:r>
        <w:t xml:space="preserve">. Юнит-тесты не поднимают БД; интеграционные используют PostgreSQL 18 в Testcontainers (один общий контейнер на запуск, </w:t>
      </w:r>
      <w:r>
        <w:rPr>
          <w:rStyle w:val="CodeChar"/>
        </w:rPr>
        <w:t xml:space="preserve">@ServiceConnection</w:t>
      </w:r>
      <w:r>
        <w:t xml:space="preserve">) и реальный Flyway. Миграции V001–V002 уже покрыты тестом IT-DB-001 (</w:t>
      </w:r>
      <w:r>
        <w:rPr>
          <w:rStyle w:val="CodeChar"/>
        </w:rPr>
        <w:t xml:space="preserve">FlywayMigrationIT</w:t>
      </w:r>
      <w:r>
        <w:t xml:space="preserve">); он расширяется, а не заменяется.</w:t>
      </w:r>
    </w:p>
    <w:p>
      <w:pPr>
        <w:pStyle w:val="Heading3"/>
      </w:pPr>
      <w:r>
        <w:t xml:space="preserve">12.1. Юнит-тесты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0"/>
        <w:gridCol w:w="3564"/>
        <w:gridCol w:w="4416"/>
      </w:tblGrid>
      <w:tr>
        <w:trPr>
          <w:tblHeader/>
        </w:trPr>
        <w:tc>
          <w:tcPr>
            <w:tcW w:w="1380" w:type="dxa"/>
            <w:shd w:val="clear" w:color="auto" w:fill="F2F2F2"/>
          </w:tcPr>
          <w:p>
            <w:pPr/>
            <w:r>
              <w:t xml:space="preserve">Код</w:t>
            </w:r>
          </w:p>
        </w:tc>
        <w:tc>
          <w:tcPr>
            <w:tcW w:w="3564" w:type="dxa"/>
            <w:shd w:val="clear" w:color="auto" w:fill="F2F2F2"/>
          </w:tcPr>
          <w:p>
            <w:pPr/>
            <w:r>
              <w:t xml:space="preserve">Сценарий</w:t>
            </w:r>
          </w:p>
        </w:tc>
        <w:tc>
          <w:tcPr>
            <w:tcW w:w="4416" w:type="dxa"/>
            <w:shd w:val="clear" w:color="auto" w:fill="F2F2F2"/>
          </w:tcPr>
          <w:p>
            <w:pPr/>
            <w:r>
              <w:t xml:space="preserve">Ожидание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UT-PS-001</w:t>
            </w:r>
          </w:p>
        </w:tc>
        <w:tc>
          <w:tcPr>
            <w:tcW w:w="3564" w:type="dxa"/>
          </w:tcPr>
          <w:p>
            <w:pPr/>
            <w:r>
              <w:t xml:space="preserve">создание с адресом и individual</w:t>
            </w:r>
          </w:p>
        </w:tc>
        <w:tc>
          <w:tcPr>
            <w:tcW w:w="4416" w:type="dxa"/>
          </w:tcPr>
          <w:p>
            <w:pPr/>
            <w:r>
              <w:t xml:space="preserve">сохранён весь агрегат, </w:t>
            </w:r>
            <w:r>
              <w:rPr>
                <w:rStyle w:val="CodeChar"/>
              </w:rPr>
              <w:t xml:space="preserve">filled=true</w:t>
            </w:r>
            <w:r>
              <w:t xml:space="preserve">, </w:t>
            </w:r>
            <w:r>
              <w:rPr>
                <w:rStyle w:val="CodeChar"/>
              </w:rPr>
              <w:t xml:space="preserve">status=NEW</w:t>
            </w:r>
            <w:r>
              <w:t xml:space="preserve">, </w:t>
            </w:r>
            <w:r>
              <w:rPr>
                <w:rStyle w:val="CodeChar"/>
              </w:rPr>
              <w:t xml:space="preserve">verifiedAt</w:t>
            </w:r>
            <w:r>
              <w:t xml:space="preserve"> и </w:t>
            </w:r>
            <w:r>
              <w:rPr>
                <w:rStyle w:val="CodeChar"/>
              </w:rPr>
              <w:t xml:space="preserve">archivedAt</w:t>
            </w:r>
            <w:r>
              <w:t xml:space="preserve"> равны </w:t>
            </w:r>
            <w:r>
              <w:rPr>
                <w:rStyle w:val="CodeChar"/>
              </w:rPr>
              <w:t xml:space="preserve">null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UT-PS-002</w:t>
            </w:r>
          </w:p>
        </w:tc>
        <w:tc>
          <w:tcPr>
            <w:tcW w:w="3564" w:type="dxa"/>
          </w:tcPr>
          <w:p>
            <w:pPr/>
            <w:r>
              <w:t xml:space="preserve">регистрация без адреса и individual</w:t>
            </w:r>
          </w:p>
        </w:tc>
        <w:tc>
          <w:tcPr>
            <w:tcW w:w="4416" w:type="dxa"/>
          </w:tcPr>
          <w:p>
            <w:pPr/>
            <w:r>
              <w:rPr>
                <w:rStyle w:val="CodeChar"/>
              </w:rPr>
              <w:t xml:space="preserve">filled=false</w:t>
            </w:r>
            <w:r>
              <w:t xml:space="preserve">, вернулся </w:t>
            </w:r>
            <w:r>
              <w:rPr>
                <w:rStyle w:val="CodeChar"/>
              </w:rPr>
              <w:t xml:space="preserve">userId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UT-PS-003</w:t>
            </w:r>
          </w:p>
        </w:tc>
        <w:tc>
          <w:tcPr>
            <w:tcW w:w="3564" w:type="dxa"/>
          </w:tcPr>
          <w:p>
            <w:pPr/>
            <w:r>
              <w:t xml:space="preserve">email в смешанном регистре</w:t>
            </w:r>
          </w:p>
        </w:tc>
        <w:tc>
          <w:tcPr>
            <w:tcW w:w="4416" w:type="dxa"/>
          </w:tcPr>
          <w:p>
            <w:pPr/>
            <w:r>
              <w:t xml:space="preserve">сохраняется в нижнем регистре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UT-PS-004</w:t>
            </w:r>
          </w:p>
        </w:tc>
        <w:tc>
          <w:tcPr>
            <w:tcW w:w="3564" w:type="dxa"/>
          </w:tcPr>
          <w:p>
            <w:pPr/>
            <w:r>
              <w:t xml:space="preserve">нарушение уникальности email</w:t>
            </w:r>
          </w:p>
        </w:tc>
        <w:tc>
          <w:tcPr>
            <w:tcW w:w="4416" w:type="dxa"/>
          </w:tcPr>
          <w:p>
            <w:pPr/>
            <w:r>
              <w:rPr>
                <w:rStyle w:val="CodeChar"/>
              </w:rPr>
              <w:t xml:space="preserve">EMAIL_ALREADY_EXISTS</w:t>
            </w:r>
            <w:r>
              <w:t xml:space="preserve"> (409)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UT-PS-005</w:t>
            </w:r>
          </w:p>
        </w:tc>
        <w:tc>
          <w:tcPr>
            <w:tcW w:w="3564" w:type="dxa"/>
          </w:tcPr>
          <w:p>
            <w:pPr/>
            <w:r>
              <w:t xml:space="preserve">неизвестная страна и несовпадение alpha2/alpha3</w:t>
            </w:r>
          </w:p>
        </w:tc>
        <w:tc>
          <w:tcPr>
            <w:tcW w:w="4416" w:type="dxa"/>
          </w:tcPr>
          <w:p>
            <w:pPr/>
            <w:r>
              <w:rPr>
                <w:rStyle w:val="CodeChar"/>
              </w:rPr>
              <w:t xml:space="preserve">COUNTRY_NOT_FOUND</w:t>
            </w:r>
            <w:r>
              <w:t xml:space="preserve">, </w:t>
            </w:r>
            <w:r>
              <w:rPr>
                <w:rStyle w:val="CodeChar"/>
              </w:rPr>
              <w:t xml:space="preserve">COUNTRY_MISMATCH</w:t>
            </w:r>
            <w:r>
              <w:t xml:space="preserve"> (400)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UT-PS-006</w:t>
            </w:r>
          </w:p>
        </w:tc>
        <w:tc>
          <w:tcPr>
            <w:tcW w:w="3564" w:type="dxa"/>
          </w:tcPr>
          <w:p>
            <w:pPr/>
            <w:r>
              <w:t xml:space="preserve">чтение несуществующего пользователя</w:t>
            </w:r>
          </w:p>
        </w:tc>
        <w:tc>
          <w:tcPr>
            <w:tcW w:w="4416" w:type="dxa"/>
          </w:tcPr>
          <w:p>
            <w:pPr/>
            <w:r>
              <w:rPr>
                <w:rStyle w:val="CodeChar"/>
              </w:rPr>
              <w:t xml:space="preserve">USER_NOT_FOUND</w:t>
            </w:r>
            <w:r>
              <w:t xml:space="preserve"> (404)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UT-PS-007</w:t>
            </w:r>
          </w:p>
        </w:tc>
        <w:tc>
          <w:tcPr>
            <w:tcW w:w="3564" w:type="dxa"/>
          </w:tcPr>
          <w:p>
            <w:pPr/>
            <w:r>
              <w:t xml:space="preserve">PATCH: непереданные поля, </w:t>
            </w:r>
            <w:r>
              <w:rPr>
                <w:rStyle w:val="CodeChar"/>
              </w:rPr>
              <w:t xml:space="preserve">null</w:t>
            </w:r>
            <w:r>
              <w:t xml:space="preserve"> в обязательном поле</w:t>
            </w:r>
          </w:p>
        </w:tc>
        <w:tc>
          <w:tcPr>
            <w:tcW w:w="4416" w:type="dxa"/>
          </w:tcPr>
          <w:p>
            <w:pPr/>
            <w:r>
              <w:t xml:space="preserve">первые не меняются, второе — 400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UT-PS-008</w:t>
            </w:r>
          </w:p>
        </w:tc>
        <w:tc>
          <w:tcPr>
            <w:tcW w:w="3564" w:type="dxa"/>
          </w:tcPr>
          <w:p>
            <w:pPr/>
            <w:r>
              <w:t xml:space="preserve">PATCH с несовпавшим </w:t>
            </w:r>
            <w:r>
              <w:rPr>
                <w:rStyle w:val="CodeChar"/>
              </w:rPr>
              <w:t xml:space="preserve">If-Match</w:t>
            </w:r>
          </w:p>
        </w:tc>
        <w:tc>
          <w:tcPr>
            <w:tcW w:w="4416" w:type="dxa"/>
          </w:tcPr>
          <w:p>
            <w:pPr/>
            <w:r>
              <w:rPr>
                <w:rStyle w:val="CodeChar"/>
              </w:rPr>
              <w:t xml:space="preserve">VERSION_MISMATCH</w:t>
            </w:r>
            <w:r>
              <w:t xml:space="preserve"> (412)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UT-PS-009</w:t>
            </w:r>
          </w:p>
        </w:tc>
        <w:tc>
          <w:tcPr>
            <w:tcW w:w="3564" w:type="dxa"/>
          </w:tcPr>
          <w:p>
            <w:pPr/>
            <w:r>
              <w:t xml:space="preserve">маппинг Entity ↔ DTO</w:t>
            </w:r>
          </w:p>
        </w:tc>
        <w:tc>
          <w:tcPr>
            <w:tcW w:w="4416" w:type="dxa"/>
          </w:tcPr>
          <w:p>
            <w:pPr/>
            <w:r>
              <w:t xml:space="preserve">все поля переносятся, </w:t>
            </w:r>
            <w:r>
              <w:rPr>
                <w:rStyle w:val="CodeChar"/>
              </w:rPr>
              <w:t xml:space="preserve">null</w:t>
            </w:r>
            <w:r>
              <w:t xml:space="preserve">-даты сохраняются</w:t>
            </w:r>
          </w:p>
        </w:tc>
      </w:tr>
      <w:tr>
        <w:tc>
          <w:tcPr>
            <w:tcW w:w="1380" w:type="dxa"/>
          </w:tcPr>
          <w:p>
            <w:pPr/>
            <w:r>
              <w:t xml:space="preserve">UT-PS-010</w:t>
            </w:r>
          </w:p>
        </w:tc>
        <w:tc>
          <w:tcPr>
            <w:tcW w:w="3564" w:type="dxa"/>
          </w:tcPr>
          <w:p>
            <w:pPr/>
            <w:r>
              <w:rPr>
                <w:rStyle w:val="CodeChar"/>
              </w:rPr>
              <w:t xml:space="preserve">@ControllerAdvice</w:t>
            </w:r>
          </w:p>
        </w:tc>
        <w:tc>
          <w:tcPr>
            <w:tcW w:w="4416" w:type="dxa"/>
          </w:tcPr>
          <w:p>
            <w:pPr/>
            <w:r>
              <w:t xml:space="preserve">каждое исключение даёт </w:t>
            </w:r>
            <w:r>
              <w:rPr>
                <w:rStyle w:val="CodeChar"/>
              </w:rPr>
              <w:t xml:space="preserve">ProblemDetail</w:t>
            </w:r>
            <w:r>
              <w:t xml:space="preserve"> с </w:t>
            </w:r>
            <w:r>
              <w:rPr>
                <w:rStyle w:val="CodeChar"/>
              </w:rPr>
              <w:t xml:space="preserve">errorCode</w:t>
            </w:r>
            <w:r>
              <w:t xml:space="preserve"> и </w:t>
            </w:r>
            <w:r>
              <w:rPr>
                <w:rStyle w:val="CodeChar"/>
              </w:rPr>
              <w:t xml:space="preserve">traceId</w:t>
            </w:r>
            <w:r>
              <w:t xml:space="preserve">; в 500 нет внутренних подробностей</w:t>
            </w:r>
          </w:p>
        </w:tc>
      </w:tr>
    </w:tbl>
    <w:p>
      <w:pPr>
        <w:pStyle w:val="Heading3"/>
      </w:pPr>
      <w:r>
        <w:t xml:space="preserve">12.2. Интеграционные тесты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2"/>
        <w:gridCol w:w="3138"/>
        <w:gridCol w:w="4920"/>
      </w:tblGrid>
      <w:tr>
        <w:trPr>
          <w:tblHeader/>
        </w:trPr>
        <w:tc>
          <w:tcPr>
            <w:tcW w:w="1302" w:type="dxa"/>
            <w:shd w:val="clear" w:color="auto" w:fill="F2F2F2"/>
          </w:tcPr>
          <w:p>
            <w:pPr/>
            <w:r>
              <w:t xml:space="preserve">Код</w:t>
            </w:r>
          </w:p>
        </w:tc>
        <w:tc>
          <w:tcPr>
            <w:tcW w:w="3138" w:type="dxa"/>
            <w:shd w:val="clear" w:color="auto" w:fill="F2F2F2"/>
          </w:tcPr>
          <w:p>
            <w:pPr/>
            <w:r>
              <w:t xml:space="preserve">Сценарий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Ожидание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IT-PS-001</w:t>
            </w:r>
          </w:p>
        </w:tc>
        <w:tc>
          <w:tcPr>
            <w:tcW w:w="3138" w:type="dxa"/>
          </w:tcPr>
          <w:p>
            <w:pPr/>
            <w:r>
              <w:t xml:space="preserve">Flyway на пустой БД и на БД с применёнными V001–V002</w:t>
            </w:r>
          </w:p>
        </w:tc>
        <w:tc>
          <w:tcPr>
            <w:tcW w:w="4920" w:type="dxa"/>
          </w:tcPr>
          <w:p>
            <w:pPr/>
            <w:r>
              <w:t xml:space="preserve">V003–V006 применяются, Hibernate </w:t>
            </w:r>
            <w:r>
              <w:rPr>
                <w:rStyle w:val="CodeChar"/>
              </w:rPr>
              <w:t xml:space="preserve">validate</w:t>
            </w:r>
            <w:r>
              <w:t xml:space="preserve"> проходит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IT-PS-002</w:t>
            </w:r>
          </w:p>
        </w:tc>
        <w:tc>
          <w:tcPr>
            <w:tcW w:w="3138" w:type="dxa"/>
          </w:tcPr>
          <w:p>
            <w:pPr/>
            <w:r>
              <w:rPr>
                <w:rStyle w:val="CodeChar"/>
              </w:rPr>
              <w:t xml:space="preserve">POST /users</w:t>
            </w:r>
          </w:p>
        </w:tc>
        <w:tc>
          <w:tcPr>
            <w:tcW w:w="4920" w:type="dxa"/>
          </w:tcPr>
          <w:p>
            <w:pPr/>
            <w:r>
              <w:t xml:space="preserve">201, </w:t>
            </w:r>
            <w:r>
              <w:rPr>
                <w:rStyle w:val="CodeChar"/>
              </w:rPr>
              <w:t xml:space="preserve">Location</w:t>
            </w:r>
            <w:r>
              <w:t xml:space="preserve">, строки в </w:t>
            </w:r>
            <w:r>
              <w:rPr>
                <w:rStyle w:val="CodeChar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</w:rPr>
              <w:t xml:space="preserve">addresses</w:t>
            </w:r>
            <w:r>
              <w:t xml:space="preserve">, </w:t>
            </w:r>
            <w:r>
              <w:rPr>
                <w:rStyle w:val="CodeChar"/>
              </w:rPr>
              <w:t xml:space="preserve">individuals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IT-PS-003</w:t>
            </w:r>
          </w:p>
        </w:tc>
        <w:tc>
          <w:tcPr>
            <w:tcW w:w="3138" w:type="dxa"/>
          </w:tcPr>
          <w:p>
            <w:pPr/>
            <w:r>
              <w:t xml:space="preserve">дубль email, в том числе в другом регистре; два параллельных создания</w:t>
            </w:r>
          </w:p>
        </w:tc>
        <w:tc>
          <w:tcPr>
            <w:tcW w:w="4920" w:type="dxa"/>
          </w:tcPr>
          <w:p>
            <w:pPr/>
            <w:r>
              <w:t xml:space="preserve">ровно один 201 и 409 для остальных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IT-PS-004</w:t>
            </w:r>
          </w:p>
        </w:tc>
        <w:tc>
          <w:tcPr>
            <w:tcW w:w="3138" w:type="dxa"/>
          </w:tcPr>
          <w:p>
            <w:pPr/>
            <w:r>
              <w:t xml:space="preserve">чтение по </w:t>
            </w:r>
            <w:r>
              <w:rPr>
                <w:rStyle w:val="CodeChar"/>
              </w:rPr>
              <w:t xml:space="preserve">id</w:t>
            </w:r>
            <w:r>
              <w:t xml:space="preserve"> и по email (в любом регистре)</w:t>
            </w:r>
          </w:p>
        </w:tc>
        <w:tc>
          <w:tcPr>
            <w:tcW w:w="4920" w:type="dxa"/>
          </w:tcPr>
          <w:p>
            <w:pPr/>
            <w:r>
              <w:t xml:space="preserve">200 и тот же агрегат; для неизвестных — 404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IT-PS-005</w:t>
            </w:r>
          </w:p>
        </w:tc>
        <w:tc>
          <w:tcPr>
            <w:tcW w:w="3138" w:type="dxa"/>
          </w:tcPr>
          <w:p>
            <w:pPr/>
            <w:r>
              <w:t xml:space="preserve">PATCH с изменением user, address и individual одной операцией</w:t>
            </w:r>
          </w:p>
        </w:tc>
        <w:tc>
          <w:tcPr>
            <w:tcW w:w="4920" w:type="dxa"/>
          </w:tcPr>
          <w:p>
            <w:pPr/>
            <w:r>
              <w:t xml:space="preserve">все изменения применены, </w:t>
            </w:r>
            <w:r>
              <w:rPr>
                <w:rStyle w:val="CodeChar"/>
              </w:rPr>
              <w:t xml:space="preserve">updatedAt</w:t>
            </w:r>
            <w:r>
              <w:t xml:space="preserve"> обновлён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IT-PS-006</w:t>
            </w:r>
          </w:p>
        </w:tc>
        <w:tc>
          <w:tcPr>
            <w:tcW w:w="3138" w:type="dxa"/>
          </w:tcPr>
          <w:p>
            <w:pPr/>
            <w:r>
              <w:t xml:space="preserve">исключение после частичного изменения внутри транзакции</w:t>
            </w:r>
          </w:p>
        </w:tc>
        <w:tc>
          <w:tcPr>
            <w:tcW w:w="4920" w:type="dxa"/>
          </w:tcPr>
          <w:p>
            <w:pPr/>
            <w:r>
              <w:t xml:space="preserve">откат: данные в БД прежние, ревизия не создана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IT-PS-007</w:t>
            </w:r>
          </w:p>
        </w:tc>
        <w:tc>
          <w:tcPr>
            <w:tcW w:w="3138" w:type="dxa"/>
          </w:tcPr>
          <w:p>
            <w:pPr/>
            <w:r>
              <w:rPr>
                <w:rStyle w:val="CodeChar"/>
              </w:rPr>
              <w:t xml:space="preserve">DELETE</w:t>
            </w:r>
          </w:p>
        </w:tc>
        <w:tc>
          <w:tcPr>
            <w:tcW w:w="4920" w:type="dxa"/>
          </w:tcPr>
          <w:p>
            <w:pPr/>
            <w:r>
              <w:t xml:space="preserve">204, строк в трёх таблицах нет, повторный </w:t>
            </w:r>
            <w:r>
              <w:rPr>
                <w:rStyle w:val="CodeChar"/>
              </w:rPr>
              <w:t xml:space="preserve">DELETE</w:t>
            </w:r>
            <w:r>
              <w:t xml:space="preserve"> — 404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IT-PS-008</w:t>
            </w:r>
          </w:p>
        </w:tc>
        <w:tc>
          <w:tcPr>
            <w:tcW w:w="3138" w:type="dxa"/>
          </w:tcPr>
          <w:p>
            <w:pPr/>
            <w:r>
              <w:t xml:space="preserve">аудит</w:t>
            </w:r>
          </w:p>
        </w:tc>
        <w:tc>
          <w:tcPr>
            <w:tcW w:w="4920" w:type="dxa"/>
          </w:tcPr>
          <w:p>
            <w:pPr/>
            <w:r>
              <w:t xml:space="preserve">ревизии ADD, MOD, DEL; флаги </w:t>
            </w:r>
            <w:r>
              <w:rPr>
                <w:rStyle w:val="CodeChar"/>
              </w:rPr>
              <w:t xml:space="preserve">*_mod</w:t>
            </w:r>
            <w:r>
              <w:t xml:space="preserve"> соответствуют изменённым полям; PATCH трёх сущностей — одна ревизия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IT-PS-009</w:t>
            </w:r>
          </w:p>
        </w:tc>
        <w:tc>
          <w:tcPr>
            <w:tcW w:w="3138" w:type="dxa"/>
          </w:tcPr>
          <w:p>
            <w:pPr/>
            <w:r>
              <w:t xml:space="preserve">два конкурирующих PATCH</w:t>
            </w:r>
          </w:p>
        </w:tc>
        <w:tc>
          <w:tcPr>
            <w:tcW w:w="4920" w:type="dxa"/>
          </w:tcPr>
          <w:p>
            <w:pPr/>
            <w:r>
              <w:t xml:space="preserve">один успешен, второй 409 </w:t>
            </w:r>
            <w:r>
              <w:rPr>
                <w:rStyle w:val="CodeChar"/>
              </w:rPr>
              <w:t xml:space="preserve">CONCURRENT_UPDATE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IT-PS-010</w:t>
            </w:r>
          </w:p>
        </w:tc>
        <w:tc>
          <w:tcPr>
            <w:tcW w:w="3138" w:type="dxa"/>
          </w:tcPr>
          <w:p>
            <w:pPr/>
            <w:r>
              <w:t xml:space="preserve">формат ошибок для 400, 404, 409, 500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application/problem+json</w:t>
            </w:r>
            <w:r>
              <w:t xml:space="preserve">, </w:t>
            </w:r>
            <w:r>
              <w:rPr>
                <w:rStyle w:val="CodeChar"/>
              </w:rPr>
              <w:t xml:space="preserve">errorCode</w:t>
            </w:r>
            <w:r>
              <w:t xml:space="preserve">, </w:t>
            </w:r>
            <w:r>
              <w:rPr>
                <w:rStyle w:val="CodeChar"/>
              </w:rPr>
              <w:t xml:space="preserve">traceId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IT-PS-011</w:t>
            </w:r>
          </w:p>
        </w:tc>
        <w:tc>
          <w:tcPr>
            <w:tcW w:w="3138" w:type="dxa"/>
          </w:tcPr>
          <w:p>
            <w:pPr/>
            <w:r>
              <w:rPr>
                <w:rStyle w:val="CodeChar"/>
              </w:rPr>
              <w:t xml:space="preserve">/actuator/health</w:t>
            </w:r>
            <w:r>
              <w:t xml:space="preserve">, </w:t>
            </w:r>
            <w:r>
              <w:rPr>
                <w:rStyle w:val="CodeChar"/>
              </w:rPr>
              <w:t xml:space="preserve">/actuator/prometheus</w:t>
            </w:r>
          </w:p>
        </w:tc>
        <w:tc>
          <w:tcPr>
            <w:tcW w:w="4920" w:type="dxa"/>
          </w:tcPr>
          <w:p>
            <w:pPr/>
            <w:r>
              <w:t xml:space="preserve">200; после создания пользователя виден счётчик </w:t>
            </w:r>
            <w:r>
              <w:rPr>
                <w:rStyle w:val="CodeChar"/>
              </w:rPr>
              <w:t xml:space="preserve">person_users_created_total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IT-PS-012</w:t>
            </w:r>
          </w:p>
        </w:tc>
        <w:tc>
          <w:tcPr>
            <w:tcW w:w="3138" w:type="dxa"/>
          </w:tcPr>
          <w:p>
            <w:pPr/>
            <w:r>
              <w:t xml:space="preserve">журнал запроса</w:t>
            </w:r>
          </w:p>
        </w:tc>
        <w:tc>
          <w:tcPr>
            <w:tcW w:w="4920" w:type="dxa"/>
          </w:tcPr>
          <w:p>
            <w:pPr/>
            <w:r>
              <w:t xml:space="preserve">JSON с </w:t>
            </w:r>
            <w:r>
              <w:rPr>
                <w:rStyle w:val="CodeChar"/>
              </w:rPr>
              <w:t xml:space="preserve">service.name</w:t>
            </w:r>
            <w:r>
              <w:t xml:space="preserve">, </w:t>
            </w:r>
            <w:r>
              <w:rPr>
                <w:rStyle w:val="CodeChar"/>
              </w:rPr>
              <w:t xml:space="preserve">traceId</w:t>
            </w:r>
            <w:r>
              <w:t xml:space="preserve">, </w:t>
            </w:r>
            <w:r>
              <w:rPr>
                <w:rStyle w:val="CodeChar"/>
              </w:rPr>
              <w:t xml:space="preserve">spanId</w:t>
            </w:r>
            <w:r>
              <w:t xml:space="preserve">, кодом ответа</w:t>
            </w:r>
          </w:p>
        </w:tc>
      </w:tr>
      <w:tr>
        <w:tc>
          <w:tcPr>
            <w:tcW w:w="1302" w:type="dxa"/>
          </w:tcPr>
          <w:p>
            <w:pPr/>
            <w:r>
              <w:t xml:space="preserve">IT-PS-013</w:t>
            </w:r>
          </w:p>
        </w:tc>
        <w:tc>
          <w:tcPr>
            <w:tcW w:w="3138" w:type="dxa"/>
          </w:tcPr>
          <w:p>
            <w:pPr/>
            <w:r>
              <w:t xml:space="preserve">совместимость с individuals-api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PersonsApi</w:t>
            </w:r>
            <w:r>
              <w:t xml:space="preserve"> из </w:t>
            </w:r>
            <w:r>
              <w:rPr>
                <w:rStyle w:val="CodeChar"/>
              </w:rPr>
              <w:t xml:space="preserve">person-client</w:t>
            </w:r>
            <w:r>
              <w:t xml:space="preserve"> 2.0.0 против запущенного образа person-service: регистрация, чтение по </w:t>
            </w:r>
            <w:r>
              <w:rPr>
                <w:rStyle w:val="CodeChar"/>
              </w:rPr>
              <w:t xml:space="preserve">userUid</w:t>
            </w:r>
            <w:r>
              <w:t xml:space="preserve">, поиск по email, конфликт</w:t>
            </w:r>
          </w:p>
        </w:tc>
      </w:tr>
    </w:tbl>
    <w:p>
      <w:pPr/>
      <w:r>
        <w:t xml:space="preserve">IT-PS-013 может жить в тестах individuals-api; если он там, он запускает образ person-service из Testcontainers и не требует правок остальных тестов этого модуля.</w:t>
      </w:r>
    </w:p>
    <w:p>
      <w:pPr>
        <w:pStyle w:val="Heading2"/>
      </w:pPr>
      <w:r>
        <w:t xml:space="preserve">13. Критерии приёмки</w:t>
      </w:r>
    </w:p>
    <w:p>
      <w:pPr/>
      <w:r>
        <w:t xml:space="preserve">Модуль принят, когда выполнены все пункты ниже; пункты про individuals-api подтверждают, что он по-прежнему работает без изменений кода.</w:t>
      </w:r>
    </w:p>
    <w:p>
      <w:pPr/>
      <w:r>
        <w:rPr>
          <w:b/>
          <w:bCs/>
        </w:rPr>
        <w:t xml:space="preserve">Контракт и клиент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person-service.yaml</w:t>
      </w:r>
      <w:r>
        <w:t xml:space="preserve"> описывает </w:t>
      </w:r>
      <w:r>
        <w:rPr>
          <w:rStyle w:val="CodeChar"/>
        </w:rPr>
        <w:t xml:space="preserve">/persons/*</w:t>
      </w:r>
      <w:r>
        <w:t xml:space="preserve"> и </w:t>
      </w:r>
      <w:r>
        <w:rPr>
          <w:rStyle w:val="CodeChar"/>
        </w:rPr>
        <w:t xml:space="preserve">/users/*</w:t>
      </w:r>
      <w:r>
        <w:t xml:space="preserve">, ошибки как </w:t>
      </w:r>
      <w:r>
        <w:rPr>
          <w:rStyle w:val="CodeChar"/>
        </w:rPr>
        <w:t xml:space="preserve">application/problem+json</w:t>
      </w:r>
      <w:r>
        <w:t xml:space="preserve">, примеры для всех операций; </w:t>
      </w:r>
      <w:r>
        <w:rPr>
          <w:rStyle w:val="CodeChar"/>
        </w:rPr>
        <w:t xml:space="preserve">openApiValidate</w:t>
      </w:r>
      <w:r>
        <w:t xml:space="preserve"> проходит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/persons/*</w:t>
      </w:r>
      <w:r>
        <w:t xml:space="preserve"> не переименованы, изменения контракта только добавляющие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person-client</w:t>
      </w:r>
      <w:r>
        <w:t xml:space="preserve"> 2.1.0 опубликован в Nexus, версия 2.0.0 не тронута</w:t>
      </w:r>
    </w:p>
    <w:p>
      <w:pPr>
        <w:pStyle w:val="ListParagraph"/>
        <w:numPr>
          <w:ilvl w:val="0"/>
          <w:numId w:val="14"/>
        </w:numPr>
      </w:pPr>
      <w:r>
        <w:t xml:space="preserve">☐ DTO и серверные интерфейсы сгенерированы, вручную не написаны</w:t>
      </w:r>
    </w:p>
    <w:p>
      <w:pPr/>
      <w:r>
        <w:rPr>
          <w:b/>
          <w:bCs/>
        </w:rPr>
        <w:t xml:space="preserve">Данные</w:t>
      </w:r>
    </w:p>
    <w:p>
      <w:pPr>
        <w:pStyle w:val="ListParagraph"/>
        <w:numPr>
          <w:ilvl w:val="0"/>
          <w:numId w:val="15"/>
        </w:numPr>
      </w:pPr>
      <w:r>
        <w:t xml:space="preserve">☐ V001 и V002 не изменены, V003–V006 применяются на пустой БД и поверх V001–V002</w:t>
      </w:r>
    </w:p>
    <w:p>
      <w:pPr>
        <w:pStyle w:val="ListParagraph"/>
        <w:numPr>
          <w:ilvl w:val="0"/>
          <w:numId w:val="15"/>
        </w:numPr>
      </w:pPr>
      <w:r>
        <w:t xml:space="preserve">☐ уникальность email по </w:t>
      </w:r>
      <w:r>
        <w:rPr>
          <w:rStyle w:val="CodeChar"/>
        </w:rPr>
        <w:t xml:space="preserve">lower(email)</w:t>
      </w:r>
      <w:r>
        <w:t xml:space="preserve"> обеспечена индексом БД</w:t>
      </w:r>
    </w:p>
    <w:p>
      <w:pPr>
        <w:pStyle w:val="ListParagraph"/>
        <w:numPr>
          <w:ilvl w:val="0"/>
          <w:numId w:val="15"/>
        </w:numPr>
      </w:pPr>
      <w:r>
        <w:t xml:space="preserve">☐ у изменяемых сущностей есть </w:t>
      </w:r>
      <w:r>
        <w:rPr>
          <w:rStyle w:val="CodeChar"/>
        </w:rPr>
        <w:t xml:space="preserve">version</w:t>
      </w:r>
      <w:r>
        <w:t xml:space="preserve">, используется оптимистическая блокировка</w:t>
      </w:r>
    </w:p>
    <w:p>
      <w:pPr>
        <w:pStyle w:val="ListParagraph"/>
        <w:numPr>
          <w:ilvl w:val="0"/>
          <w:numId w:val="15"/>
        </w:numPr>
      </w:pPr>
      <w:r>
        <w:t xml:space="preserve">☐ Envers пишет ревизии ADD, MOD, DEL, у user и individual есть флаги изменённых полей</w:t>
      </w:r>
    </w:p>
    <w:p>
      <w:pPr/>
      <w:r>
        <w:rPr>
          <w:b/>
          <w:bCs/>
        </w:rPr>
        <w:t xml:space="preserve">Поведение</w:t>
      </w:r>
    </w:p>
    <w:p>
      <w:pPr>
        <w:pStyle w:val="ListParagraph"/>
        <w:numPr>
          <w:ilvl w:val="0"/>
          <w:numId w:val="16"/>
        </w:numPr>
      </w:pPr>
      <w:r>
        <w:t xml:space="preserve">☐ пять операций </w:t>
      </w:r>
      <w:r>
        <w:rPr>
          <w:rStyle w:val="CodeChar"/>
        </w:rPr>
        <w:t xml:space="preserve">/users/*</w:t>
      </w:r>
      <w:r>
        <w:t xml:space="preserve"> и три операции </w:t>
      </w:r>
      <w:r>
        <w:rPr>
          <w:rStyle w:val="CodeChar"/>
        </w:rPr>
        <w:t xml:space="preserve">/persons/*</w:t>
      </w:r>
      <w:r>
        <w:t xml:space="preserve"> работают по разделам 3 и 5</w:t>
      </w:r>
    </w:p>
    <w:p>
      <w:pPr>
        <w:pStyle w:val="ListParagraph"/>
        <w:numPr>
          <w:ilvl w:val="0"/>
          <w:numId w:val="16"/>
        </w:numPr>
      </w:pPr>
      <w:r>
        <w:t xml:space="preserve">☐ создание, изменение и удаление атомарны на уровне агрегата, откат подтверждён тестом</w:t>
      </w:r>
    </w:p>
    <w:p>
      <w:pPr>
        <w:pStyle w:val="ListParagraph"/>
        <w:numPr>
          <w:ilvl w:val="0"/>
          <w:numId w:val="16"/>
        </w:numPr>
      </w:pPr>
      <w:r>
        <w:t xml:space="preserve">☐ ошибки 400, 404, 409, 412, 500 соответствуют каталогу раздела 6</w:t>
      </w:r>
    </w:p>
    <w:p>
      <w:pPr>
        <w:pStyle w:val="ListParagraph"/>
        <w:numPr>
          <w:ilvl w:val="0"/>
          <w:numId w:val="16"/>
        </w:numPr>
      </w:pPr>
      <w:r>
        <w:t xml:space="preserve">☐ person-service не обращается к Keycloak и не хранит его сущности</w:t>
      </w:r>
    </w:p>
    <w:p>
      <w:pPr/>
      <w:r>
        <w:rPr>
          <w:b/>
          <w:bCs/>
        </w:rPr>
        <w:t xml:space="preserve">Наблюдаемость и окружение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rStyle w:val="CodeChar"/>
        </w:rPr>
        <w:t xml:space="preserve">/actuator/health</w:t>
      </w:r>
      <w:r>
        <w:t xml:space="preserve"> и </w:t>
      </w:r>
      <w:r>
        <w:rPr>
          <w:rStyle w:val="CodeChar"/>
        </w:rPr>
        <w:t xml:space="preserve">/actuator/prometheus</w:t>
      </w:r>
      <w:r>
        <w:t xml:space="preserve"> доступны, job </w:t>
      </w:r>
      <w:r>
        <w:rPr>
          <w:rStyle w:val="CodeChar"/>
        </w:rPr>
        <w:t xml:space="preserve">person-service</w:t>
      </w:r>
      <w:r>
        <w:t xml:space="preserve"> собирает метрики</w:t>
      </w:r>
    </w:p>
    <w:p>
      <w:pPr>
        <w:pStyle w:val="ListParagraph"/>
        <w:numPr>
          <w:ilvl w:val="0"/>
          <w:numId w:val="17"/>
        </w:numPr>
      </w:pPr>
      <w:r>
        <w:t xml:space="preserve">☐ в Tempo видна сквозная трасса individuals-api → person-service</w:t>
      </w:r>
    </w:p>
    <w:p>
      <w:pPr>
        <w:pStyle w:val="ListParagraph"/>
        <w:numPr>
          <w:ilvl w:val="0"/>
          <w:numId w:val="17"/>
        </w:numPr>
      </w:pPr>
      <w:r>
        <w:t xml:space="preserve">☐ журналы в JSON с </w:t>
      </w:r>
      <w:r>
        <w:rPr>
          <w:rStyle w:val="CodeChar"/>
        </w:rPr>
        <w:t xml:space="preserve">service.name</w:t>
      </w:r>
      <w:r>
        <w:t xml:space="preserve">, </w:t>
      </w:r>
      <w:r>
        <w:rPr>
          <w:rStyle w:val="CodeChar"/>
        </w:rPr>
        <w:t xml:space="preserve">traceId</w:t>
      </w:r>
      <w:r>
        <w:t xml:space="preserve">, </w:t>
      </w:r>
      <w:r>
        <w:rPr>
          <w:rStyle w:val="CodeChar"/>
        </w:rPr>
        <w:t xml:space="preserve">spanId</w:t>
      </w:r>
      <w:r>
        <w:t xml:space="preserve">, </w:t>
      </w:r>
      <w:r>
        <w:rPr>
          <w:rStyle w:val="CodeChar"/>
        </w:rPr>
        <w:t xml:space="preserve">errorCode</w:t>
      </w:r>
      <w:r>
        <w:t xml:space="preserve">, </w:t>
      </w:r>
      <w:r>
        <w:rPr>
          <w:rStyle w:val="CodeChar"/>
        </w:rPr>
        <w:t xml:space="preserve">userUid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rStyle w:val="CodeChar"/>
        </w:rPr>
        <w:t xml:space="preserve">docker compose up --build</w:t>
      </w:r>
      <w:r>
        <w:t xml:space="preserve"> поднимает стенд с настоящим person-service, </w:t>
      </w:r>
      <w:r>
        <w:rPr>
          <w:rStyle w:val="CodeChar"/>
        </w:rPr>
        <w:t xml:space="preserve">person-migrations</w:t>
      </w:r>
      <w:r>
        <w:t xml:space="preserve"> удалён, заглушка вынесена в профиль </w:t>
      </w:r>
      <w:r>
        <w:rPr>
          <w:rStyle w:val="CodeChar"/>
        </w:rPr>
        <w:t xml:space="preserve">stub</w:t>
      </w:r>
    </w:p>
    <w:p>
      <w:pPr/>
      <w:r>
        <w:rPr>
          <w:b/>
          <w:bCs/>
        </w:rPr>
        <w:t xml:space="preserve">Тесты и документация</w:t>
      </w:r>
    </w:p>
    <w:p>
      <w:pPr>
        <w:pStyle w:val="ListParagraph"/>
        <w:numPr>
          <w:ilvl w:val="0"/>
          <w:numId w:val="18"/>
        </w:numPr>
      </w:pPr>
      <w:r>
        <w:t xml:space="preserve">☐ юнит- и интеграционные тесты из раздела 12 проходят, покрытие не ниже 80%</w:t>
      </w:r>
    </w:p>
    <w:p>
      <w:pPr>
        <w:pStyle w:val="ListParagraph"/>
        <w:numPr>
          <w:ilvl w:val="0"/>
          <w:numId w:val="18"/>
        </w:numPr>
      </w:pPr>
      <w:r>
        <w:t xml:space="preserve">☐ сквозной сценарий из раздела 11.2 пройден, individuals-api собран без правок кода (допустима правка адреса в </w:t>
      </w:r>
      <w:r>
        <w:rPr>
          <w:rStyle w:val="CodeChar"/>
        </w:rPr>
        <w:t xml:space="preserve">application-docker.yml</w:t>
      </w:r>
      <w:r>
        <w:t xml:space="preserve">)</w:t>
      </w:r>
    </w:p>
    <w:p>
      <w:pPr>
        <w:pStyle w:val="ListParagraph"/>
        <w:numPr>
          <w:ilvl w:val="0"/>
          <w:numId w:val="18"/>
        </w:numPr>
      </w:pPr>
      <w:r>
        <w:t xml:space="preserve">☐ README.md и CONTEXT.md обновлены: person-service — «реализован», новые команды запуска и тестов, инварианты из раздела 1</w:t>
      </w:r>
    </w:p>
    <w:p>
      <w:pPr>
        <w:pStyle w:val="ListParagraph"/>
        <w:numPr>
          <w:ilvl w:val="0"/>
          <w:numId w:val="18"/>
        </w:numPr>
      </w:pPr>
      <w:r>
        <w:t xml:space="preserve">☐ коллекции Postman и Insomnia дополнены запросами </w:t>
      </w:r>
      <w:r>
        <w:rPr>
          <w:rStyle w:val="CodeChar"/>
        </w:rPr>
        <w:t xml:space="preserve">/users/*</w:t>
      </w:r>
    </w:p>
    <w:p>
      <w:pPr>
        <w:pStyle w:val="Heading2"/>
      </w:pPr>
      <w:r>
        <w:t xml:space="preserve">14. Допущения и открытые вопросы</w:t>
      </w:r>
    </w:p>
    <w:p>
      <w:pPr/>
      <w:r>
        <w:t xml:space="preserve">Спецификация составлена по CONTEXT.md, README.md, docker-compose.yml individuals-api и двум заданиям курса. Исходные файлы самого person-service (YAML, миграции, </w:t>
      </w:r>
      <w:r>
        <w:rPr>
          <w:rStyle w:val="CodeChar"/>
        </w:rPr>
        <w:t xml:space="preserve">build.gradle.kts</w:t>
      </w:r>
      <w:r>
        <w:t xml:space="preserve">) и код </w:t>
      </w:r>
      <w:r>
        <w:rPr>
          <w:rStyle w:val="CodeChar"/>
        </w:rPr>
        <w:t xml:space="preserve">PersonGateway</w:t>
      </w:r>
      <w:r>
        <w:t xml:space="preserve"> в нём не были доступны, поэтому ниже — то, что нужно проверить в первую очередь.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638"/>
        <w:gridCol w:w="400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4638" w:type="dxa"/>
            <w:shd w:val="clear" w:color="auto" w:fill="F2F2F2"/>
          </w:tcPr>
          <w:p>
            <w:pPr/>
            <w:r>
              <w:t xml:space="preserve">Допущение или вопрос</w:t>
            </w:r>
          </w:p>
        </w:tc>
        <w:tc>
          <w:tcPr>
            <w:tcW w:w="4002" w:type="dxa"/>
            <w:shd w:val="clear" w:color="auto" w:fill="F2F2F2"/>
          </w:tcPr>
          <w:p>
            <w:pPr/>
            <w:r>
              <w:t xml:space="preserve">Что делать, если не подтвердится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638" w:type="dxa"/>
          </w:tcPr>
          <w:p>
            <w:pPr/>
            <w:r>
              <w:t xml:space="preserve">Действующий </w:t>
            </w:r>
            <w:r>
              <w:rPr>
                <w:rStyle w:val="CodeChar"/>
              </w:rPr>
              <w:t xml:space="preserve">person-service.yaml</w:t>
            </w:r>
            <w:r>
              <w:t xml:space="preserve"> содержит </w:t>
            </w:r>
            <w:r>
              <w:rPr>
                <w:rStyle w:val="CodeChar"/>
              </w:rPr>
              <w:t xml:space="preserve">RegistrationCommand</w:t>
            </w:r>
            <w:r>
              <w:t xml:space="preserve"> (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firstName</w:t>
            </w:r>
            <w:r>
              <w:t xml:space="preserve">, </w:t>
            </w:r>
            <w:r>
              <w:rPr>
                <w:rStyle w:val="CodeChar"/>
              </w:rPr>
              <w:t xml:space="preserve">lastName</w:t>
            </w:r>
            <w:r>
              <w:t xml:space="preserve">), </w:t>
            </w:r>
            <w:r>
              <w:rPr>
                <w:rStyle w:val="CodeChar"/>
              </w:rPr>
              <w:t xml:space="preserve">RegistrationResult</w:t>
            </w:r>
            <w:r>
              <w:t xml:space="preserve"> (</w:t>
            </w:r>
            <w:r>
              <w:rPr>
                <w:rStyle w:val="CodeChar"/>
              </w:rPr>
              <w:t xml:space="preserve">userId</w:t>
            </w:r>
            <w:r>
              <w:t xml:space="preserve">) и </w:t>
            </w:r>
            <w:r>
              <w:rPr>
                <w:rStyle w:val="CodeChar"/>
              </w:rPr>
              <w:t xml:space="preserve">PersonResponse</w:t>
            </w:r>
          </w:p>
        </w:tc>
        <w:tc>
          <w:tcPr>
            <w:tcW w:w="4002" w:type="dxa"/>
          </w:tcPr>
          <w:p>
            <w:pPr/>
            <w:r>
              <w:t xml:space="preserve">подогнать раздел 3.2 под реальный файл, а не файл под документ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638" w:type="dxa"/>
          </w:tcPr>
          <w:p>
            <w:pPr/>
            <w:r>
              <w:t xml:space="preserve">V001 соответствует DDL из задания модуля 1 (имена колонок, </w:t>
            </w:r>
            <w:r>
              <w:rPr>
                <w:rStyle w:val="CodeChar"/>
              </w:rPr>
              <w:t xml:space="preserve">keycloak_user_id</w:t>
            </w:r>
            <w:r>
              <w:t xml:space="preserve">, </w:t>
            </w:r>
            <w:r>
              <w:rPr>
                <w:rStyle w:val="CodeChar"/>
              </w:rPr>
              <w:t xml:space="preserve">ON DELETE CASCADE</w:t>
            </w:r>
            <w:r>
              <w:t xml:space="preserve">)</w:t>
            </w:r>
          </w:p>
        </w:tc>
        <w:tc>
          <w:tcPr>
            <w:tcW w:w="4002" w:type="dxa"/>
          </w:tcPr>
          <w:p>
            <w:pPr/>
            <w:r>
              <w:t xml:space="preserve">описать отличия и скорректировать V003–V006 и сущности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638" w:type="dxa"/>
          </w:tcPr>
          <w:p>
            <w:pPr/>
            <w:r>
              <w:t xml:space="preserve">Типы временных колонок в V001: </w:t>
            </w:r>
            <w:r>
              <w:rPr>
                <w:rStyle w:val="CodeChar"/>
              </w:rPr>
              <w:t xml:space="preserve">TIMESTAMP</w:t>
            </w:r>
            <w:r>
              <w:t xml:space="preserve"> или </w:t>
            </w:r>
            <w:r>
              <w:rPr>
                <w:rStyle w:val="CodeChar"/>
              </w:rPr>
              <w:t xml:space="preserve">TIMESTAMPTZ</w:t>
            </w:r>
          </w:p>
        </w:tc>
        <w:tc>
          <w:tcPr>
            <w:tcW w:w="4002" w:type="dxa"/>
          </w:tcPr>
          <w:p>
            <w:pPr/>
            <w:r>
              <w:t xml:space="preserve">при </w:t>
            </w:r>
            <w:r>
              <w:rPr>
                <w:rStyle w:val="CodeChar"/>
              </w:rPr>
              <w:t xml:space="preserve">TIMESTAMP</w:t>
            </w:r>
            <w:r>
              <w:t xml:space="preserve"> включить </w:t>
            </w:r>
            <w:r>
              <w:rPr>
                <w:rStyle w:val="CodeChar"/>
              </w:rPr>
              <w:t xml:space="preserve">hibernate.jdbc.time_zone=UTC</w:t>
            </w:r>
            <w:r>
              <w:t xml:space="preserve">; менять типы только новой миграцией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638" w:type="dxa"/>
          </w:tcPr>
          <w:p>
            <w:pPr/>
            <w:r>
              <w:rPr>
                <w:rStyle w:val="CodeChar"/>
              </w:rPr>
              <w:t xml:space="preserve">PersonGateway</w:t>
            </w:r>
            <w:r>
              <w:t xml:space="preserve"> в individuals-api различает ошибки по HTTP-статусу и не разбирает тело</w:t>
            </w:r>
          </w:p>
        </w:tc>
        <w:tc>
          <w:tcPr>
            <w:tcW w:w="4002" w:type="dxa"/>
          </w:tcPr>
          <w:p>
            <w:pPr/>
            <w:r>
              <w:t xml:space="preserve">если разбирает, исправить в том же изменении (раздел 6.4)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638" w:type="dxa"/>
          </w:tcPr>
          <w:p>
            <w:pPr/>
            <w:r>
              <w:t xml:space="preserve">Свойство адреса person-service в </w:t>
            </w:r>
            <w:r>
              <w:rPr>
                <w:rStyle w:val="CodeChar"/>
              </w:rPr>
              <w:t xml:space="preserve">application-docker.yml</w:t>
            </w:r>
          </w:p>
        </w:tc>
        <w:tc>
          <w:tcPr>
            <w:tcW w:w="4002" w:type="dxa"/>
          </w:tcPr>
          <w:p>
            <w:pPr/>
            <w:r>
              <w:t xml:space="preserve">найти и поменять на </w:t>
            </w:r>
            <w:r>
              <w:rPr>
                <w:rStyle w:val="CodeChar"/>
              </w:rPr>
              <w:t xml:space="preserve">http://person-service:8082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638" w:type="dxa"/>
          </w:tcPr>
          <w:p>
            <w:pPr/>
            <w:r>
              <w:rPr>
                <w:rStyle w:val="CodeChar"/>
              </w:rPr>
              <w:t xml:space="preserve">person-client</w:t>
            </w:r>
            <w:r>
              <w:t xml:space="preserve"> публикуется как HTTP Service Client с реактивным </w:t>
            </w:r>
            <w:r>
              <w:rPr>
                <w:rStyle w:val="CodeChar"/>
              </w:rPr>
              <w:t xml:space="preserve">PersonsApi</w:t>
            </w:r>
            <w:r>
              <w:t xml:space="preserve"> (по CONTEXT.md, версия 2.0.0)</w:t>
            </w:r>
          </w:p>
        </w:tc>
        <w:tc>
          <w:tcPr>
            <w:tcW w:w="4002" w:type="dxa"/>
          </w:tcPr>
          <w:p>
            <w:pPr/>
            <w:r>
              <w:t xml:space="preserve">генерацию расширенного клиента сохранить в том же стиле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638" w:type="dxa"/>
          </w:tcPr>
          <w:p>
            <w:pPr/>
            <w:r>
              <w:t xml:space="preserve">Значения </w:t>
            </w:r>
            <w:r>
              <w:rPr>
                <w:rStyle w:val="CodeChar"/>
              </w:rPr>
              <w:t xml:space="preserve">IndividualEntity.status</w:t>
            </w:r>
            <w:r>
              <w:t xml:space="preserve">, кроме </w:t>
            </w:r>
            <w:r>
              <w:rPr>
                <w:rStyle w:val="CodeChar"/>
              </w:rPr>
              <w:t xml:space="preserve">NEW</w:t>
            </w:r>
            <w:r>
              <w:t xml:space="preserve">, в заданиях не определены</w:t>
            </w:r>
          </w:p>
        </w:tc>
        <w:tc>
          <w:tcPr>
            <w:tcW w:w="4002" w:type="dxa"/>
          </w:tcPr>
          <w:p>
            <w:pPr/>
            <w:r>
              <w:t xml:space="preserve">оставить строкой; закрытый набор значений вводить только вместе с логикой верификации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638" w:type="dxa"/>
          </w:tcPr>
          <w:p>
            <w:pPr/>
            <w:r>
              <w:t xml:space="preserve">Аутентификация к person-service не нужна в этом модуле</w:t>
            </w:r>
          </w:p>
        </w:tc>
        <w:tc>
          <w:tcPr>
            <w:tcW w:w="4002" w:type="dxa"/>
          </w:tcPr>
          <w:p>
            <w:pPr/>
            <w:r>
              <w:t xml:space="preserve">при появлении требования добавить отдельным решением, не меняя </w:t>
            </w:r>
            <w:r>
              <w:rPr>
                <w:rStyle w:val="CodeChar"/>
              </w:rPr>
              <w:t xml:space="preserve">/persons/*</w:t>
            </w:r>
          </w:p>
        </w:tc>
      </w:tr>
    </w:tbl>
    <w:p>
      <w:pPr/>
      <w:r>
        <w:t xml:space="preserve">Вопросы, которые лучше решить до начала работы с преподавателем или командой:</w:t>
      </w:r>
    </w:p>
    <w:p>
      <w:pPr>
        <w:pStyle w:val="ListParagraph"/>
        <w:numPr>
          <w:ilvl w:val="0"/>
          <w:numId w:val="19"/>
        </w:numPr>
      </w:pPr>
      <w:r>
        <w:t xml:space="preserve">нужен ли </w:t>
      </w:r>
      <w:r>
        <w:rPr>
          <w:rStyle w:val="CodeChar"/>
        </w:rPr>
        <w:t xml:space="preserve">DELETE /users/{id}</w:t>
      </w:r>
      <w:r>
        <w:t xml:space="preserve"> самому individuals-api как компенсация при сбое Keycloak уже сейчас (по заданию модуля 1 это не требуется);</w:t>
      </w:r>
    </w:p>
    <w:p>
      <w:pPr>
        <w:pStyle w:val="ListParagraph"/>
        <w:numPr>
          <w:ilvl w:val="0"/>
          <w:numId w:val="19"/>
        </w:numPr>
      </w:pPr>
      <w:r>
        <w:t xml:space="preserve">нужна ли отдельная ревизионная сущность с </w:t>
      </w:r>
      <w:r>
        <w:rPr>
          <w:rStyle w:val="CodeChar"/>
        </w:rPr>
        <w:t xml:space="preserve">trace_id</w:t>
      </w:r>
      <w:r>
        <w:t xml:space="preserve"> сверх требований курса — это рекомендация, а не обязательное условие;</w:t>
      </w:r>
    </w:p>
    <w:p>
      <w:pPr>
        <w:pStyle w:val="ListParagraph"/>
        <w:numPr>
          <w:ilvl w:val="0"/>
          <w:numId w:val="19"/>
        </w:numPr>
      </w:pPr>
      <w:r>
        <w:t xml:space="preserve">как именно зачитывается «публикация клиента в Nexus» для модуля 2: новой версией </w:t>
      </w:r>
      <w:r>
        <w:rPr>
          <w:rStyle w:val="CodeChar"/>
        </w:rPr>
        <w:t xml:space="preserve">person-client</w:t>
      </w:r>
      <w:r>
        <w:t xml:space="preserve"> (как в этой спецификации) или отдельным артефактом </w:t>
      </w:r>
      <w:r>
        <w:rPr>
          <w:rStyle w:val="CodeChar"/>
        </w:rPr>
        <w:t xml:space="preserve">person-service-client</w:t>
      </w:r>
      <w:r>
        <w:t xml:space="preserve">, как буквально написано в задании.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Спецификация person-service (модуль 2)</dc:title>
  <dc:description>Claude Docs node/22d784d0-4c66@18 docx-w8</dc:description>
  <cp:revision>18</cp:revision>
</cp:coreProperties>
</file>