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 103642 资料阅读笔记</w:t>
      </w:r>
    </w:p>
    <w:p>
      <w:pPr>
        <w:pStyle w:val="Subtitle"/>
      </w:pPr>
      <w:r>
        <w:t>日期：2026-10-12</w:t>
      </w:r>
    </w:p>
    <w:p>
      <w:pPr>
        <w:pStyle w:val="Heading1"/>
      </w:pPr>
      <w:r>
        <w:t>阅读范围与来源</w:t>
      </w:r>
    </w:p>
    <w:p>
      <w:r>
        <w:t>本次已梳理两本教材的目录和项目相关关键章节，完整阅读 16 页建模教程及 2 页导师邮件，并核看部分图示和公式。两本长教材未逐页通读。以下区分资料本身的内容和针对项目的推论。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4464"/>
        <w:gridCol w:w="792"/>
        <w:gridCol w:w="4738"/>
      </w:tblGrid>
      <w:tr>
        <w:trPr>
          <w:cantSplit/>
          <w:tblHeader/>
        </w:trPr>
        <w:tc>
          <w:tcPr>
            <w:tcW w:type="dxa" w:w="4464"/>
            <w:vAlign w:val="center"/>
            <w:shd w:fill="DCE6F1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资料</w:t>
            </w:r>
          </w:p>
        </w:tc>
        <w:tc>
          <w:tcPr>
            <w:tcW w:type="dxa" w:w="792"/>
            <w:vAlign w:val="center"/>
            <w:shd w:fill="DCE6F1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b/>
                <w:color w:val="000000"/>
                <w:sz w:val="20"/>
              </w:rPr>
              <w:t>PDF 页数</w:t>
            </w:r>
          </w:p>
        </w:tc>
        <w:tc>
          <w:tcPr>
            <w:tcW w:type="dxa" w:w="4738"/>
            <w:vAlign w:val="center"/>
            <w:shd w:fill="DCE6F1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本次重点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John J. Craig, Introduction to Robotics: Mechanics and Control, Third Edition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408</w:t>
            </w:r>
          </w:p>
        </w:tc>
        <w:tc>
          <w:tcPr>
            <w:tcW w:type="dxa" w:w="473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坐标变换、正逆运动学、Jacobian、轨迹生成、接触约束、碰撞检测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F. L. Lewis, S. Jagannathan, A. Yeşildirek, Neural Network Control of Robot Manipulators and Nonlinear Systems</w:t>
            </w:r>
          </w:p>
        </w:tc>
        <w:tc>
          <w:tcPr>
            <w:tcW w:type="dxa" w:w="792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460</w:t>
            </w:r>
          </w:p>
        </w:tc>
        <w:tc>
          <w:tcPr>
            <w:tcW w:type="dxa" w:w="4738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神经网络输入输出与训练、机器人动力学、神经网络闭环控制、受约束接触运动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Building a clean model tutorial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473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CoppeliaSim 模型结构、关节、动力学几何体、碰撞响应、位置控制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导师邮件</w:t>
            </w:r>
          </w:p>
        </w:tc>
        <w:tc>
          <w:tcPr>
            <w:tcW w:type="dxa" w:w="792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738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项目标题、建议学习材料和两页报告要求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>
        <w:pStyle w:val="Heading1"/>
      </w:pPr>
      <w:r>
        <w:t>1 导师已经明确的要求</w:t>
      </w:r>
    </w:p>
    <w:p>
      <w:r>
        <w:t>邮件题目是“Robotic Arm Control Through Deep Learning: A Study on Predictive Modeling of Joint Angles with Kuka Robotic Arm”。导师要求先学习机器人学、CoppeliaSim、神经网络机械臂控制及机械臂建模，并检索近期研究，准备两页报告总结项目目标和所学内容。</w:t>
      </w:r>
    </w:p>
    <w:p>
      <w:r>
        <w:t>这封邮件没有指定 KUKA 的具体型号、神经网络的输入输出、数据集、避障算法或报告提交日期。因此，下面的学习任务定义属于研究方案建议，不应写成导师已经确定的要求。前面对话提到的“两周后见面”没有出现在这份项目邮件中，不能据此设定本项目期限。</w:t>
      </w:r>
    </w:p>
    <w:p>
      <w:pPr>
        <w:pStyle w:val="Heading1"/>
      </w:pPr>
      <w:r>
        <w:t>2 Craig 运动学 轨迹和约束</w:t>
      </w:r>
    </w:p>
    <w:p>
      <w:r>
        <w:t>正文的页码映射是：PDF 页码 = 书内页码 + 8。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448"/>
        <w:gridCol w:w="1699"/>
        <w:gridCol w:w="1613"/>
        <w:gridCol w:w="4234"/>
      </w:tblGrid>
      <w:tr>
        <w:trPr>
          <w:cantSplit/>
          <w:tblHeader/>
        </w:trPr>
        <w:tc>
          <w:tcPr>
            <w:tcW w:type="dxa" w:w="2448"/>
            <w:vAlign w:val="center"/>
            <w:shd w:fill="DCE6F1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1699"/>
            <w:vAlign w:val="center"/>
            <w:shd w:fill="DCE6F1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b/>
                <w:color w:val="000000"/>
                <w:sz w:val="20"/>
              </w:rPr>
              <w:t>书内页码</w:t>
            </w:r>
          </w:p>
        </w:tc>
        <w:tc>
          <w:tcPr>
            <w:tcW w:type="dxa" w:w="1613"/>
            <w:vAlign w:val="center"/>
            <w:shd w:fill="DCE6F1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b/>
                <w:color w:val="000000"/>
                <w:sz w:val="20"/>
              </w:rPr>
              <w:t>PDF 页码</w:t>
            </w:r>
          </w:p>
        </w:tc>
        <w:tc>
          <w:tcPr>
            <w:tcW w:type="dxa" w:w="4234"/>
            <w:vAlign w:val="center"/>
            <w:shd w:fill="DCE6F1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与项目的关系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位置、朝向及坐标变换</w:t>
            </w:r>
          </w:p>
        </w:tc>
        <w:tc>
          <w:tcPr>
            <w:tcW w:type="dxa" w:w="1699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19-23、28-29、34-37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27-31、36-37、42-45</w:t>
            </w:r>
          </w:p>
        </w:tc>
        <w:tc>
          <w:tcPr>
            <w:tcW w:type="dxa" w:w="423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明确基座、工具与障碍物坐标使用哪个参考系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正运动学，§3.5-3.6</w:t>
            </w:r>
          </w:p>
        </w:tc>
        <w:tc>
          <w:tcPr>
            <w:tcW w:type="dxa" w:w="1699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73-76</w:t>
            </w:r>
          </w:p>
        </w:tc>
        <w:tc>
          <w:tcPr>
            <w:tcW w:type="dxa" w:w="1613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81-84</w:t>
            </w:r>
          </w:p>
        </w:tc>
        <w:tc>
          <w:tcPr>
            <w:tcW w:type="dxa" w:w="4234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从关节角度求末端位姿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逆运动学与多解，§4.2</w:t>
            </w:r>
          </w:p>
        </w:tc>
        <w:tc>
          <w:tcPr>
            <w:tcW w:type="dxa" w:w="1699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101-106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109-114</w:t>
            </w:r>
          </w:p>
        </w:tc>
        <w:tc>
          <w:tcPr>
            <w:tcW w:type="dxa" w:w="423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同一末端目标可能对应多组角度，也可能无解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Jacobian 与奇异点，§5.7-5.8</w:t>
            </w:r>
          </w:p>
        </w:tc>
        <w:tc>
          <w:tcPr>
            <w:tcW w:type="dxa" w:w="1699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149-153</w:t>
            </w:r>
          </w:p>
        </w:tc>
        <w:tc>
          <w:tcPr>
            <w:tcW w:type="dxa" w:w="1613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157-161</w:t>
            </w:r>
          </w:p>
        </w:tc>
        <w:tc>
          <w:tcPr>
            <w:tcW w:type="dxa" w:w="4234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从关节速度关联末端速度；检查轨迹的运动可行性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轨迹生成，§7.2-7.5</w:t>
            </w:r>
          </w:p>
        </w:tc>
        <w:tc>
          <w:tcPr>
            <w:tcW w:type="dxa" w:w="1699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201-222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209-230</w:t>
            </w:r>
          </w:p>
        </w:tc>
        <w:tc>
          <w:tcPr>
            <w:tcW w:type="dxa" w:w="423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路径点如何变为连续、随时间变化的运动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无碰撞路径，§7.9</w:t>
            </w:r>
          </w:p>
        </w:tc>
        <w:tc>
          <w:tcPr>
            <w:tcW w:type="dxa" w:w="1699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225</w:t>
            </w:r>
          </w:p>
        </w:tc>
        <w:tc>
          <w:tcPr>
            <w:tcW w:type="dxa" w:w="1613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233</w:t>
            </w:r>
          </w:p>
        </w:tc>
        <w:tc>
          <w:tcPr>
            <w:tcW w:type="dxa" w:w="4234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简介自由空间图搜索和人工势场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部分受约束任务，§11.3</w:t>
            </w:r>
          </w:p>
        </w:tc>
        <w:tc>
          <w:tcPr>
            <w:tcW w:type="dxa" w:w="1699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318-323</w:t>
            </w:r>
          </w:p>
        </w:tc>
        <w:tc>
          <w:tcPr>
            <w:tcW w:type="dxa" w:w="1613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326-331</w:t>
            </w:r>
          </w:p>
        </w:tc>
        <w:tc>
          <w:tcPr>
            <w:tcW w:type="dxa" w:w="423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区分任务规定和真实接触产生的运动限制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离线仿真与碰撞，§13.2</w:t>
            </w:r>
          </w:p>
        </w:tc>
        <w:tc>
          <w:tcPr>
            <w:tcW w:type="dxa" w:w="1699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357-358</w:t>
            </w:r>
          </w:p>
        </w:tc>
        <w:tc>
          <w:tcPr>
            <w:tcW w:type="dxa" w:w="1613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365-366</w:t>
            </w:r>
          </w:p>
        </w:tc>
        <w:tc>
          <w:tcPr>
            <w:tcW w:type="dxa" w:w="4234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检查实际经过的整段运动和碰撞间距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>
        <w:pStyle w:val="Heading2"/>
      </w:pPr>
      <w:r>
        <w:t>正运动学不会主动选择避障动作</w:t>
      </w:r>
    </w:p>
    <w:p>
      <w:r>
        <w:t>在固定几何和基座的刚体模型中，正运动学是：</w:t>
      </w:r>
    </w:p>
    <w:p>
      <w:pPr>
        <w:spacing w:before="60" w:after="180"/>
        <w:jc w:val="center"/>
      </w:pPr>
      <m:oMath>
        <m:sSub>
          <m:e>
            <m:r>
              <m:t>T</m:t>
            </m:r>
          </m:e>
          <m:sub>
            <m:r>
              <m:t>E</m:t>
            </m:r>
          </m:sub>
        </m:sSub>
        <m:r>
          <m:t xml:space="preserve"> = f(q)</m:t>
        </m:r>
      </m:oMath>
    </w:p>
    <w:p>
      <w:r>
        <w:t>这里 q 是各关节变量，T_E 包含末端位置与朝向。它回答“这组角度使末端在哪里”。障碍物会限制哪些配置允许出现，但不会自动改变这一几何映射。</w:t>
      </w:r>
    </w:p>
    <w:p>
      <w:r>
        <w:t>因此，用绕障过程中记录的“关节角度 → 末端位置”训练模型，可以学习该映射；不能据此认为模型已经学会主动选择避障动作。这是根据书中定义对项目作出的推论。</w:t>
      </w:r>
    </w:p>
    <w:p>
      <w:pPr>
        <w:pStyle w:val="Heading2"/>
      </w:pPr>
      <w:r>
        <w:t>同一末端目标 可以对应碰撞与不碰撞的两组角度</w:t>
      </w:r>
    </w:p>
    <w:p>
      <w:r>
        <w:t>最贴近当前项目的是图 4.3：书内 p.104 / PDF 第 112 页。图中到同一个目标 B 有两种关节配置；离当前配置较近的一种会碰到障碍物，因此必须选择另一种。书中还提出，让逆解程序接收当前关节状态，以帮助选择较近的解。</w:t>
      </w:r>
    </w:p>
    <w:p>
      <w:r>
        <w:t>对项目的推论：如果学习“目标位姿 → 关节角度”，数据标签需要有一致的选解规则。当前配置可以帮助区分逆解分支；若要适应变化的障碍物布局，输入还需要包含相应环境信息。同一输入对应不同绕行方式时，直接回归一个平均角度可能得不到有效动作。</w:t>
      </w:r>
    </w:p>
    <w:p>
      <w:pPr>
        <w:pStyle w:val="Heading2"/>
      </w:pPr>
      <w:r>
        <w:t>一圈安全采样点不等于一条安全轨迹</w:t>
      </w:r>
    </w:p>
    <w:p>
      <w:r>
        <w:t>§7.3（书 p.203 / PDF211）指出，关节空间插值的末端路径在采样点之间可能复杂。书 p.216 / PDF224 进一步说明，带抛物线过渡的线性样条不一定实际通过每个 via point，平滑连接可能偏离这些点。</w:t>
      </w:r>
    </w:p>
    <w:p>
      <w:r>
        <w:t>§7.5（书 pp.220-221 / PDF228-229）展示了端点可达但中间不可达、以及路径上无法维持同一逆解分支的情况。§13.2 则强调模拟实际空间路径来判断碰撞。</w:t>
      </w:r>
    </w:p>
    <w:p>
      <w:r>
        <w:t>对项目的推论：标签生成后，还应检查整条机械臂的连杆和实际连接方式，而不只检查末端或离散端点。增加采样密度可以减少漏检，但有限点检查本身不能宣称为连续无碰撞保证。</w:t>
      </w:r>
    </w:p>
    <w:p>
      <w:pPr>
        <w:pStyle w:val="Heading2"/>
      </w:pPr>
      <w:r>
        <w:t>规定在平面上与接触平面要分开</w:t>
      </w:r>
    </w:p>
    <w:p>
      <w:r>
        <w:t>§11.3 区分接触产生的自然约束和用户规定的任务约束。</w:t>
      </w:r>
    </w:p>
    <w:p>
      <w:pPr>
        <w:pStyle w:val="ListBullet"/>
      </w:pPr>
      <w:r>
        <w:t>规定末端保持 z = z0，而不接触任何物体：可以先研究几何路径与运动学约束。</w:t>
      </w:r>
    </w:p>
    <w:p>
      <w:pPr>
        <w:pStyle w:val="ListBullet"/>
      </w:pPr>
      <w:r>
        <w:t>末端实际压在桌面、沿墙面或槽道运动：涉及接触力、力控制以及接触状态。</w:t>
      </w:r>
    </w:p>
    <w:p>
      <w:pPr>
        <w:pStyle w:val="ListBullet"/>
      </w:pPr>
      <w:r>
        <w:t>主动绕障：要求选取无碰撞配置和过渡。</w:t>
      </w:r>
    </w:p>
    <w:p>
      <w:pPr>
        <w:pStyle w:val="ListBullet"/>
      </w:pPr>
      <w:r>
        <w:t>被障碍物挡住：要求描述实际接触及其对运动的影响；它不等同于主动绕障。</w:t>
      </w:r>
    </w:p>
    <w:p>
      <w:pPr>
        <w:pStyle w:val="Heading1"/>
      </w:pPr>
      <w:r>
        <w:t>3 Lewis 等 神经网络控制的实际内容</w:t>
      </w:r>
    </w:p>
    <w:p>
      <w:r>
        <w:t>本地 untitled.pdf 的书名与三位作者已在标题页核实。正文从 PDF 第 28 页的书内 p.1 开始，正文页码通常为 PDF = 书内 + 27；目录个别条目与实际章首页存在差异，应以正文为准。本地文件部分前置页为空白，未从版权页确认出版年份。</w:t>
      </w:r>
    </w:p>
    <w:p>
      <w:r>
        <w:t>这本书的主线是把神经网络放入反馈控制系统，逼近未知非线性项，并设计权重更新与控制律。序言（PDF25-27）明确强调稳定性、鲁棒性和无源性。它适合作为神经网络机器人控制的理论基础，其主要方法与现代离线训练的角度预测器需要区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664"/>
        <w:gridCol w:w="3024"/>
        <w:gridCol w:w="4306"/>
      </w:tblGrid>
      <w:tr>
        <w:trPr>
          <w:cantSplit/>
          <w:tblHeader/>
        </w:trPr>
        <w:tc>
          <w:tcPr>
            <w:tcW w:type="dxa" w:w="2664"/>
            <w:vAlign w:val="center"/>
            <w:shd w:fill="DCE6F1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3024"/>
            <w:vAlign w:val="center"/>
            <w:shd w:fill="DCE6F1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核实位置</w:t>
            </w:r>
          </w:p>
        </w:tc>
        <w:tc>
          <w:tcPr>
            <w:tcW w:type="dxa" w:w="4306"/>
            <w:vAlign w:val="center"/>
            <w:shd w:fill="DCE6F1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应理解的内容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第 1 章：神经网络结构与训练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§1.3，书 pp.33-60 / PDF60-87</w:t>
            </w:r>
          </w:p>
        </w:tc>
        <w:tc>
          <w:tcPr>
            <w:tcW w:type="dxa" w:w="430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输入向量、目标输出向量、误差、梯度下降、反向传播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输入输出配对及批量训练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书 pp.37-40 / PDF64-67</w:t>
            </w:r>
          </w:p>
        </w:tc>
        <w:tc>
          <w:tcPr>
            <w:tcW w:type="dxa" w:w="4306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一个样本可以有多个输入分量和多个输出分量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第 3 章：机器人动力学与控制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书 p.125 起 / PDF152 起</w:t>
            </w:r>
          </w:p>
        </w:tc>
        <w:tc>
          <w:tcPr>
            <w:tcW w:type="dxa" w:w="430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位姿、速度、力矩与动力学的区别；轨迹跟踪控制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第 4 章：神经网络机器人控制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书 p.175 起 / PDF202 起</w:t>
            </w:r>
          </w:p>
        </w:tc>
        <w:tc>
          <w:tcPr>
            <w:tcW w:type="dxa" w:w="4306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用 NN 逼近动力学未知项，结合反馈控制与在线调权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§5.1：神经网络力控制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书 pp.224-234 / PDF251-261</w:t>
            </w:r>
          </w:p>
        </w:tc>
        <w:tc>
          <w:tcPr>
            <w:tcW w:type="dxa" w:w="430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与已知表面接触时的位置/力混合控制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第 9 章：系统辨识与状态估计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实际书 pp.415-420 / PDF442-447</w:t>
            </w:r>
          </w:p>
        </w:tc>
        <w:tc>
          <w:tcPr>
            <w:tcW w:type="dxa" w:w="4306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根据状态、控制输入和必要历史估计后续状态；目录将章首页写为 413，应以正文为准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第 1 章把训练样本写成一对向量 (X, Y)，而不是要求所有输入属于同一个物理量。各分量可以表示不同状态，只要定义明确、配对一致。书中的训练迭代编号 k 也不一定等于机器人运动的时间编号 t。</w:t>
      </w:r>
    </w:p>
    <w:p>
      <w:r>
        <w:t>第 4 章的神经网络通常参与计算控制力矩或动力学补偿项，其学习目标不能直接套用为“下一时刻关节角度”。即使跟踪误差有界，也不能把它解释成对任意障碍物的避障保证。</w:t>
      </w:r>
    </w:p>
    <w:p>
      <w:r>
        <w:t>第 4 章还研究利用跟踪误差在线调权的方法，不一定需要预先给出理想动力学补偿量的标签。书中对此使用的“unsupervised backpropagation”是其控制语境下的术语；系统仍有期望轨迹和反馈误差，不能直接等同于现代聚类式无监督学习。</w:t>
      </w:r>
    </w:p>
    <w:p>
      <w:r>
        <w:t>§5.1 研究已知接触表面的约束、切向轨迹跟踪和法向力跟踪，适合用来理解“末端被物理表面限制”。它不直接给出通用障碍物绕行或突发碰撞恢复算法。</w:t>
      </w:r>
    </w:p>
    <w:p>
      <w:pPr>
        <w:pStyle w:val="Heading1"/>
      </w:pPr>
      <w:r>
        <w:t>4 CoppeliaSim 外观 碰撞响应与控制</w:t>
      </w:r>
    </w:p>
    <w:p>
      <w:r>
        <w:t>教程已完整阅读，下面使用其 PDF 页码。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936"/>
        <w:gridCol w:w="9058"/>
      </w:tblGrid>
      <w:tr>
        <w:trPr>
          <w:cantSplit/>
          <w:tblHeader/>
        </w:trPr>
        <w:tc>
          <w:tcPr>
            <w:tcW w:type="dxa" w:w="936"/>
            <w:vAlign w:val="center"/>
            <w:shd w:fill="DCE6F1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b/>
                <w:color w:val="000000"/>
                <w:sz w:val="20"/>
              </w:rPr>
              <w:t>页码</w:t>
            </w:r>
          </w:p>
        </w:tc>
        <w:tc>
          <w:tcPr>
            <w:tcW w:type="dxa" w:w="9058"/>
            <w:vAlign w:val="center"/>
            <w:shd w:fill="DCE6F1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要点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1-6</w:t>
            </w:r>
          </w:p>
        </w:tc>
        <w:tc>
          <w:tcPr>
            <w:tcW w:type="dxa" w:w="905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简化 CAD 网格，按刚性连杆组织外观几何体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6-8</w:t>
            </w:r>
          </w:p>
        </w:tc>
        <w:tc>
          <w:tcPr>
            <w:tcW w:type="dxa" w:w="9058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正确放置关节的位置、轴向和转动方向；可以利用 D-H 参数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9-12</w:t>
            </w:r>
          </w:p>
        </w:tc>
        <w:tc>
          <w:tcPr>
            <w:tcW w:type="dxa" w:w="905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为物理仿真准备简单的动力学几何体，配置质量、惯量、响应属性和层级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13-14</w:t>
            </w:r>
          </w:p>
        </w:tc>
        <w:tc>
          <w:tcPr>
            <w:tcW w:type="dxa" w:w="9058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配置关节位置控制并检查动态内容，区分模型和控制问题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14-16</w:t>
            </w:r>
          </w:p>
        </w:tc>
        <w:tc>
          <w:tcPr>
            <w:tcW w:type="dxa" w:w="9058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传感器、末端附件、模型保存及脚本或外部接口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最重要的区别是：dynamic/static 描述物体是否受力运动；respondable/non-respondable 描述是否产生物理碰撞响应。固定障碍物可以是 static，同时仍应在适当配置下对接触产生响应。教程也把较精细的可见模型和简化的动力学模型分开。</w:t>
      </w:r>
    </w:p>
    <w:p>
      <w:r>
        <w:t>对项目的推论：若研究“被挡住”的真实仿真结果，需要检查物理响应和驱动方式；若只是几何避障，可以先用碰撞/距离判定筛选配置。画出了障碍物，并不代表已经完成物理接触配置或避障规划。这份教程本身主要教建模，不包含完整的避障数据生成流程。</w:t>
      </w:r>
    </w:p>
    <w:p>
      <w:pPr>
        <w:pStyle w:val="Heading1"/>
      </w:pPr>
      <w:r>
        <w:t>5 后续讨论模型时应统一的定义</w:t>
      </w:r>
    </w:p>
    <w:p>
      <w:r>
        <w:t>令 n 为所选机械臂的实际关节数；目前没有依据固定为 6 或 7。目标位姿中的朝向是否固定，也需要写清。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43"/>
        <w:gridCol w:w="3053"/>
        <w:gridCol w:w="2376"/>
        <w:gridCol w:w="2722"/>
      </w:tblGrid>
      <w:tr>
        <w:trPr>
          <w:cantSplit/>
          <w:tblHeader/>
        </w:trPr>
        <w:tc>
          <w:tcPr>
            <w:tcW w:type="dxa" w:w="1843"/>
            <w:vAlign w:val="center"/>
            <w:shd w:fill="DCE6F1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学习任务</w:t>
            </w:r>
          </w:p>
        </w:tc>
        <w:tc>
          <w:tcPr>
            <w:tcW w:type="dxa" w:w="3053"/>
            <w:vAlign w:val="center"/>
            <w:shd w:fill="DCE6F1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示例输入</w:t>
            </w:r>
          </w:p>
        </w:tc>
        <w:tc>
          <w:tcPr>
            <w:tcW w:type="dxa" w:w="2376"/>
            <w:vAlign w:val="center"/>
            <w:shd w:fill="DCE6F1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输出或标签</w:t>
            </w:r>
          </w:p>
        </w:tc>
        <w:tc>
          <w:tcPr>
            <w:tcW w:type="dxa" w:w="2722"/>
            <w:vAlign w:val="center"/>
            <w:shd w:fill="DCE6F1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b/>
                <w:color w:val="000000"/>
                <w:sz w:val="20"/>
              </w:rPr>
              <w:t>回答的问题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正运动学学习</w:t>
            </w:r>
          </w:p>
        </w:tc>
        <w:tc>
          <w:tcPr>
            <w:tcW w:type="dxa" w:w="3053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关节角度 q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末端位姿 T</w:t>
            </w:r>
          </w:p>
        </w:tc>
        <w:tc>
          <w:tcPr>
            <w:tcW w:type="dxa" w:w="2722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这组角度使末端在哪里？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环境条件下的逆解选择</w:t>
            </w:r>
          </w:p>
        </w:tc>
        <w:tc>
          <w:tcPr>
            <w:tcW w:type="dxa" w:w="3053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目标位姿 T*、当前 q、障碍物描述 o</w:t>
            </w:r>
          </w:p>
        </w:tc>
        <w:tc>
          <w:tcPr>
            <w:tcW w:type="dxa" w:w="2376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选出的有效目标角度 q*</w:t>
            </w:r>
          </w:p>
        </w:tc>
        <w:tc>
          <w:tcPr>
            <w:tcW w:type="dxa" w:w="2722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这个目标可以选哪组角度？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根据示范学习逐步动作</w:t>
            </w:r>
          </w:p>
        </w:tc>
        <w:tc>
          <w:tcPr>
            <w:tcW w:type="dxa" w:w="3053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当前状态、轨迹目标、障碍物描述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安全示范中的下一目标角度或角度增量</w:t>
            </w:r>
          </w:p>
        </w:tc>
        <w:tc>
          <w:tcPr>
            <w:tcW w:type="dxa" w:w="2722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下一步应该怎么动？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实际运动预测</w:t>
            </w:r>
          </w:p>
        </w:tc>
        <w:tc>
          <w:tcPr>
            <w:tcW w:type="dxa" w:w="3053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当前角度与速度、驱动指令、环境/接触信息或相关历史</w:t>
            </w:r>
          </w:p>
        </w:tc>
        <w:tc>
          <w:tcPr>
            <w:tcW w:type="dxa" w:w="2376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后续实际角度</w:t>
            </w:r>
          </w:p>
        </w:tc>
        <w:tc>
          <w:tcPr>
            <w:tcW w:type="dxa" w:w="2722"/>
            <w:vAlign w:val="center"/>
            <w:shd w:fill="F7F9FC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给定这些条件，实际上会怎么动？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本书的 NN 动力学控制</w:t>
            </w:r>
          </w:p>
        </w:tc>
        <w:tc>
          <w:tcPr>
            <w:tcW w:type="dxa" w:w="3053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状态、期望轨迹、跟踪误差等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力矩或动力学补偿项</w:t>
            </w:r>
          </w:p>
        </w:tc>
        <w:tc>
          <w:tcPr>
            <w:tcW w:type="dxa" w:w="2722"/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20"/>
              </w:rPr>
              <w:t>怎样施力使机械臂跟踪轨迹？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这些任务的输入和标签不同。前面对话从正运动学逐渐转到了学习下一步动作，后续应明确说明这个变化，不能仅因为使用了轨迹就默认它们是同一个问题。</w:t>
      </w:r>
    </w:p>
    <w:p>
      <w:r>
        <w:t>采用监督学习时，可将同一时刻相关量拼成输入向量，标签由同一条示范中的对应输出提供。也可以用一段历史作为矩阵输入；一整条轨迹不必压成一行。对轨迹数据，训练集和测试集宜按完整轨迹或场景划分，避免相邻点泄漏造成过于乐观的评价。这些是项目方法建议，不是教材指定的实验方案。</w:t>
      </w:r>
    </w:p>
    <w:p>
      <w:r>
        <w:t>若第一阶段采用主动避障示范，标签应来自规划并核查过的目标关节轨迹；若研究被挡住后的实际运动，标签应来自含接触的实际仿真记录。目标角度与测得角度应分别保存，因为有控制误差或接触时二者可能不同。</w:t>
      </w:r>
    </w:p>
    <w:p>
      <w:r>
        <w:t>特别是，记录“被挡住后停止”的样本，可以用于学习哪里会停住；这些样本不会自动提供应该从哪一侧绕开的动作标签。预测接触结果与学习绕行动作，可以分别形成两个研究问题。</w:t>
      </w:r>
    </w:p>
    <w:p>
      <w:pPr>
        <w:pStyle w:val="Heading1"/>
      </w:pPr>
      <w:r>
        <w:t>6 建议的阅读顺序与研究范围</w:t>
      </w:r>
    </w:p>
    <w:p>
      <w:pPr>
        <w:pStyle w:val="ListNumber"/>
      </w:pPr>
      <w:r>
        <w:t>Craig 第 2、3、4 章：明确坐标系、正逆运动学和多解。</w:t>
      </w:r>
    </w:p>
    <w:p>
      <w:pPr>
        <w:pStyle w:val="ListNumber"/>
      </w:pPr>
      <w:r>
        <w:t>Craig 第 7 章：明确路径、时间参数和关节轨迹标签。</w:t>
      </w:r>
    </w:p>
    <w:p>
      <w:pPr>
        <w:pStyle w:val="ListNumber"/>
      </w:pPr>
      <w:r>
        <w:t>CoppeliaSim 教程：核查关节轴向、模型层级及碰撞响应。</w:t>
      </w:r>
    </w:p>
    <w:p>
      <w:pPr>
        <w:pStyle w:val="ListNumber"/>
      </w:pPr>
      <w:r>
        <w:t>Lewis 第 1 章和第 3、4 章的控制框架：明确训练与闭环控制的区别。</w:t>
      </w:r>
    </w:p>
    <w:p>
      <w:pPr>
        <w:pStyle w:val="ListNumber"/>
      </w:pPr>
      <w:r>
        <w:t>若研究真实接触，再深入 Craig 第 11 章及 Lewis §5.1。</w:t>
      </w:r>
    </w:p>
    <w:p>
      <w:r>
        <w:t>对项目的建议是先限定无接触的平面任务和一个简单障碍物，明确模型是在预测实际运动还是输出期望动作，再生成数据和建立基线。物理接触造成的 block 可以作为单独扩展，其状态和评价指标需要额外设计。两页初步报告可以先覆盖已读材料、这些任务区别、拟研究的问题及尚需明确的型号与实验范围。</w:t>
      </w:r>
    </w:p>
    <w:p>
      <w:pPr>
        <w:pStyle w:val="Heading1"/>
      </w:pPr>
      <w:r>
        <w:t>资料文件位置</w:t>
      </w:r>
    </w:p>
    <w:p>
      <w:pPr>
        <w:keepNext/>
      </w:pPr>
      <w:r>
        <w:t>1. John J. Craig, Introduction to Robotics: Mechanics and Control, Third Edition</w:t>
      </w:r>
    </w:p>
    <w:p>
      <w:pPr>
        <w:spacing w:after="160"/>
      </w:pPr>
      <w:r>
        <w:rPr>
          <w:sz w:val="18"/>
        </w:rPr>
        <w:t>D:\Swansea-杜亦冯\biyeshj\Introduction-to-Robotics-3rd-edition.pdf</w:t>
      </w:r>
    </w:p>
    <w:p>
      <w:pPr>
        <w:keepNext/>
      </w:pPr>
      <w:r>
        <w:t>2. F. L. Lewis, S. Jagannathan, A. Yeşildirek, Neural Network Control of Robot Manipulators and Nonlinear Systems</w:t>
      </w:r>
    </w:p>
    <w:p>
      <w:pPr>
        <w:spacing w:after="160"/>
      </w:pPr>
      <w:r>
        <w:rPr>
          <w:sz w:val="18"/>
        </w:rPr>
        <w:t>D:\Swansea-杜亦冯\biyeshj\untitled.pdf</w:t>
      </w:r>
    </w:p>
    <w:p>
      <w:pPr>
        <w:keepNext/>
      </w:pPr>
      <w:r>
        <w:t>3. Building a clean model tutorial</w:t>
      </w:r>
    </w:p>
    <w:p>
      <w:pPr>
        <w:spacing w:after="160"/>
      </w:pPr>
      <w:r>
        <w:rPr>
          <w:sz w:val="18"/>
        </w:rPr>
        <w:t>D:\Swansea-杜亦冯\biyeshj\Building a clean model tutorial.pdf</w:t>
      </w:r>
    </w:p>
    <w:p>
      <w:pPr>
        <w:keepNext/>
      </w:pPr>
      <w:r>
        <w:t>4. 导师邮件</w:t>
      </w:r>
    </w:p>
    <w:p>
      <w:pPr>
        <w:spacing w:after="160"/>
      </w:pPr>
      <w:r>
        <w:rPr>
          <w:sz w:val="18"/>
        </w:rPr>
        <w:t>D:\Swansea-杜亦冯\biyeshj\邮件 - DU Y. (2634068) - Outlook.pdf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88" w:lineRule="auto"/>
      <w:outlineLvl w:val="0"/>
    </w:pPr>
    <w:rPr>
      <w:rFonts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288" w:lineRule="auto"/>
      <w:outlineLvl w:val="1"/>
    </w:pPr>
    <w:rPr>
      <w:rFonts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88" w:lineRule="auto" w:before="0"/>
      <w:contextualSpacing/>
    </w:pPr>
    <w:rPr>
      <w:rFonts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line="288" w:lineRule="auto" w:after="120" w:before="0"/>
    </w:pPr>
    <w:rPr>
      <w:rFonts w:ascii="Calibri" w:hAnsi="Calibri" w:eastAsia="Microsoft YaHei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88" w:lineRule="auto" w:after="120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88" w:lineRule="auto" w:after="120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项目103642资料阅读笔记</dc:title>
  <dc:subject>机器人运动学 神经网络控制 CoppeliaSim 与约束运动</dc:subject>
  <dc:creator/>
  <cp:keywords>103642 KUKA 关节角度预测 避障 阅读笔记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