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140A" w:rsidRDefault="00C2140A" w:rsidP="00C2140A">
      <w:pPr>
        <w:spacing w:before="100" w:beforeAutospacing="1" w:after="100" w:afterAutospacing="1" w:line="360" w:lineRule="auto"/>
        <w:rPr>
          <w:rFonts w:ascii="Times New Roman" w:eastAsia="Times New Roman" w:hAnsi="Times New Roman" w:cs="Times New Roman"/>
          <w:b/>
          <w:bCs/>
          <w:sz w:val="24"/>
          <w:szCs w:val="24"/>
        </w:rPr>
      </w:pPr>
      <w:bookmarkStart w:id="0" w:name="_GoBack"/>
      <w:bookmarkEnd w:id="0"/>
    </w:p>
    <w:p w:rsidR="00C2140A" w:rsidRPr="00C2140A" w:rsidRDefault="00C2140A" w:rsidP="00C2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Pr="00C2140A">
        <w:rPr>
          <w:rFonts w:ascii="Times New Roman" w:eastAsia="Times New Roman" w:hAnsi="Times New Roman" w:cs="Times New Roman"/>
          <w:sz w:val="24"/>
          <w:szCs w:val="24"/>
        </w:rPr>
        <w:br/>
        <w:t>Instructor’s Name</w:t>
      </w:r>
      <w:r w:rsidRPr="00C2140A">
        <w:rPr>
          <w:rFonts w:ascii="Times New Roman" w:eastAsia="Times New Roman" w:hAnsi="Times New Roman" w:cs="Times New Roman"/>
          <w:sz w:val="24"/>
          <w:szCs w:val="24"/>
        </w:rPr>
        <w:br/>
        <w:t>Course Name</w:t>
      </w:r>
      <w:r w:rsidRPr="00C2140A">
        <w:rPr>
          <w:rFonts w:ascii="Times New Roman" w:eastAsia="Times New Roman" w:hAnsi="Times New Roman" w:cs="Times New Roman"/>
          <w:sz w:val="24"/>
          <w:szCs w:val="24"/>
        </w:rPr>
        <w:br/>
      </w:r>
      <w:r>
        <w:rPr>
          <w:rFonts w:ascii="Times New Roman" w:eastAsia="Times New Roman" w:hAnsi="Times New Roman" w:cs="Times New Roman"/>
          <w:sz w:val="24"/>
          <w:szCs w:val="24"/>
        </w:rPr>
        <w:t>Date</w:t>
      </w:r>
    </w:p>
    <w:p w:rsidR="00C2140A" w:rsidRPr="00C2140A" w:rsidRDefault="00C2140A" w:rsidP="00C2140A">
      <w:pPr>
        <w:spacing w:before="100" w:beforeAutospacing="1" w:after="100" w:afterAutospacing="1" w:line="360" w:lineRule="auto"/>
        <w:jc w:val="center"/>
        <w:rPr>
          <w:rFonts w:ascii="Times New Roman" w:eastAsia="Times New Roman" w:hAnsi="Times New Roman" w:cs="Times New Roman"/>
          <w:sz w:val="24"/>
          <w:szCs w:val="24"/>
        </w:rPr>
      </w:pPr>
      <w:r w:rsidRPr="00C2140A">
        <w:rPr>
          <w:rFonts w:ascii="Times New Roman" w:eastAsia="Times New Roman" w:hAnsi="Times New Roman" w:cs="Times New Roman"/>
          <w:b/>
          <w:bCs/>
          <w:sz w:val="24"/>
          <w:szCs w:val="24"/>
        </w:rPr>
        <w:t>The Importance of Early Childhood Education</w:t>
      </w:r>
    </w:p>
    <w:p w:rsidR="00C2140A" w:rsidRPr="00C2140A" w:rsidRDefault="00C2140A" w:rsidP="00C2140A">
      <w:pPr>
        <w:spacing w:after="0" w:line="360" w:lineRule="auto"/>
        <w:ind w:firstLine="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t>Early childhood education plays a vital role in shaping a child’s cognitive, social, and emotional development. During the early years, children experience rapid brain growth, making this period critical for learning and development. Quality early education provides children with foundational skills that influence their future academic success and overall well-being.</w:t>
      </w:r>
    </w:p>
    <w:p w:rsidR="00C2140A" w:rsidRPr="00C2140A" w:rsidRDefault="00C2140A" w:rsidP="00C2140A">
      <w:pPr>
        <w:spacing w:before="100" w:beforeAutospacing="1" w:after="100" w:afterAutospacing="1" w:line="360" w:lineRule="auto"/>
        <w:ind w:firstLine="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t>One major benefit of early childhood education is the development of cognitive skills. Structured learning environments expose children to language, numbers, and problem-solving activities that stimulate brain development. According to Heckman, investment in early education yields significant returns by improving intelligence and learning capacity (Heckman 3). This highlights how early exposure to education enhances a child’s ability to succeed in later academic stages.</w:t>
      </w:r>
    </w:p>
    <w:p w:rsidR="00C2140A" w:rsidRPr="00C2140A" w:rsidRDefault="00C2140A" w:rsidP="00C2140A">
      <w:pPr>
        <w:spacing w:before="100" w:beforeAutospacing="1" w:after="100" w:afterAutospacing="1" w:line="360" w:lineRule="auto"/>
        <w:ind w:firstLine="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t>In addition to cognitive growth, early childhood education supports social and emotional development. Children learn how to interact with peers, share, and manage emotions in a structured setting. These skills are essential for building relationships and adapting to school environments. Research shows that children who attend early education programs demonstrate better behavior and social competence compared to those who do not (Barnett 45).</w:t>
      </w:r>
    </w:p>
    <w:p w:rsidR="00C2140A" w:rsidRPr="00C2140A" w:rsidRDefault="00C2140A" w:rsidP="00C2140A">
      <w:pPr>
        <w:spacing w:before="100" w:beforeAutospacing="1" w:after="100" w:afterAutospacing="1" w:line="360" w:lineRule="auto"/>
        <w:ind w:firstLine="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t>Furthermore, early childhood education helps reduce educational inequalities. Children from disadvantaged backgrounds benefit greatly from access to quality early learning programs. Such programs provide equal opportunities for development and help bridge the achievement gap. As a result, early education contributes to a more equitable society.</w:t>
      </w:r>
    </w:p>
    <w:p w:rsidR="00C2140A" w:rsidRPr="00C2140A" w:rsidRDefault="00C2140A" w:rsidP="00C2140A">
      <w:pPr>
        <w:spacing w:before="100" w:beforeAutospacing="1" w:after="100" w:afterAutospacing="1" w:line="360" w:lineRule="auto"/>
        <w:ind w:firstLine="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lastRenderedPageBreak/>
        <w:t>In conclusion, early childhood education is essential for fostering cognitive, social, and emotional development. It prepares children for future academic success and promotes equality in education. Investing in early learning programs is therefore crucial for both individual and societal growth.</w:t>
      </w:r>
    </w:p>
    <w:p w:rsidR="00C2140A" w:rsidRPr="00C2140A" w:rsidRDefault="00C2140A" w:rsidP="00C2140A">
      <w:pPr>
        <w:spacing w:after="0" w:line="360" w:lineRule="auto"/>
        <w:jc w:val="center"/>
        <w:rPr>
          <w:rFonts w:ascii="Times New Roman" w:eastAsia="Times New Roman" w:hAnsi="Times New Roman" w:cs="Times New Roman"/>
          <w:sz w:val="24"/>
          <w:szCs w:val="24"/>
        </w:rPr>
      </w:pPr>
      <w:r w:rsidRPr="00C2140A">
        <w:rPr>
          <w:rFonts w:ascii="Times New Roman" w:eastAsia="Times New Roman" w:hAnsi="Times New Roman" w:cs="Times New Roman"/>
          <w:b/>
          <w:bCs/>
          <w:sz w:val="24"/>
          <w:szCs w:val="24"/>
        </w:rPr>
        <w:t>Works Cited</w:t>
      </w:r>
    </w:p>
    <w:p w:rsidR="00C2140A" w:rsidRPr="00C2140A" w:rsidRDefault="00C2140A" w:rsidP="00C2140A">
      <w:pPr>
        <w:spacing w:before="100" w:beforeAutospacing="1" w:after="100" w:afterAutospacing="1" w:line="360" w:lineRule="auto"/>
        <w:ind w:left="720" w:hanging="720"/>
        <w:rPr>
          <w:rFonts w:ascii="Times New Roman" w:eastAsia="Times New Roman" w:hAnsi="Times New Roman" w:cs="Times New Roman"/>
          <w:sz w:val="24"/>
          <w:szCs w:val="24"/>
        </w:rPr>
      </w:pPr>
      <w:proofErr w:type="gramStart"/>
      <w:r w:rsidRPr="00C2140A">
        <w:rPr>
          <w:rFonts w:ascii="Times New Roman" w:eastAsia="Times New Roman" w:hAnsi="Times New Roman" w:cs="Times New Roman"/>
          <w:sz w:val="24"/>
          <w:szCs w:val="24"/>
        </w:rPr>
        <w:t>Barnett, W. Steven.</w:t>
      </w:r>
      <w:proofErr w:type="gramEnd"/>
      <w:r w:rsidRPr="00C2140A">
        <w:rPr>
          <w:rFonts w:ascii="Times New Roman" w:eastAsia="Times New Roman" w:hAnsi="Times New Roman" w:cs="Times New Roman"/>
          <w:sz w:val="24"/>
          <w:szCs w:val="24"/>
        </w:rPr>
        <w:t xml:space="preserve"> “Long-Term </w:t>
      </w:r>
      <w:proofErr w:type="gramStart"/>
      <w:r w:rsidRPr="00C2140A">
        <w:rPr>
          <w:rFonts w:ascii="Times New Roman" w:eastAsia="Times New Roman" w:hAnsi="Times New Roman" w:cs="Times New Roman"/>
          <w:sz w:val="24"/>
          <w:szCs w:val="24"/>
        </w:rPr>
        <w:t>Effects</w:t>
      </w:r>
      <w:proofErr w:type="gramEnd"/>
      <w:r w:rsidRPr="00C2140A">
        <w:rPr>
          <w:rFonts w:ascii="Times New Roman" w:eastAsia="Times New Roman" w:hAnsi="Times New Roman" w:cs="Times New Roman"/>
          <w:sz w:val="24"/>
          <w:szCs w:val="24"/>
        </w:rPr>
        <w:t xml:space="preserve"> of Early Childhood Programs on Cognitive and School Outcomes.” </w:t>
      </w:r>
      <w:r w:rsidRPr="00C2140A">
        <w:rPr>
          <w:rFonts w:ascii="Times New Roman" w:eastAsia="Times New Roman" w:hAnsi="Times New Roman" w:cs="Times New Roman"/>
          <w:i/>
          <w:iCs/>
          <w:sz w:val="24"/>
          <w:szCs w:val="24"/>
        </w:rPr>
        <w:t>The Future of Children</w:t>
      </w:r>
      <w:r w:rsidRPr="00C2140A">
        <w:rPr>
          <w:rFonts w:ascii="Times New Roman" w:eastAsia="Times New Roman" w:hAnsi="Times New Roman" w:cs="Times New Roman"/>
          <w:sz w:val="24"/>
          <w:szCs w:val="24"/>
        </w:rPr>
        <w:t>, vol. 5, no. 3, 1995, pp. 25–50.</w:t>
      </w:r>
    </w:p>
    <w:p w:rsidR="00C2140A" w:rsidRPr="00C2140A" w:rsidRDefault="00C2140A" w:rsidP="00C2140A">
      <w:pPr>
        <w:spacing w:before="100" w:beforeAutospacing="1" w:after="100" w:afterAutospacing="1" w:line="360" w:lineRule="auto"/>
        <w:ind w:left="720" w:hanging="720"/>
        <w:rPr>
          <w:rFonts w:ascii="Times New Roman" w:eastAsia="Times New Roman" w:hAnsi="Times New Roman" w:cs="Times New Roman"/>
          <w:sz w:val="24"/>
          <w:szCs w:val="24"/>
        </w:rPr>
      </w:pPr>
      <w:r w:rsidRPr="00C2140A">
        <w:rPr>
          <w:rFonts w:ascii="Times New Roman" w:eastAsia="Times New Roman" w:hAnsi="Times New Roman" w:cs="Times New Roman"/>
          <w:sz w:val="24"/>
          <w:szCs w:val="24"/>
        </w:rPr>
        <w:t xml:space="preserve">Heckman, James J. “Skill Formation and the Economics of Investing in Disadvantaged Children.” </w:t>
      </w:r>
      <w:r w:rsidRPr="00C2140A">
        <w:rPr>
          <w:rFonts w:ascii="Times New Roman" w:eastAsia="Times New Roman" w:hAnsi="Times New Roman" w:cs="Times New Roman"/>
          <w:i/>
          <w:iCs/>
          <w:sz w:val="24"/>
          <w:szCs w:val="24"/>
        </w:rPr>
        <w:t>Science</w:t>
      </w:r>
      <w:r w:rsidRPr="00C2140A">
        <w:rPr>
          <w:rFonts w:ascii="Times New Roman" w:eastAsia="Times New Roman" w:hAnsi="Times New Roman" w:cs="Times New Roman"/>
          <w:sz w:val="24"/>
          <w:szCs w:val="24"/>
        </w:rPr>
        <w:t>, vol. 312, no. 5782, 2006, pp. 1900–1902.</w:t>
      </w:r>
    </w:p>
    <w:p w:rsidR="0017633E" w:rsidRDefault="0017633E" w:rsidP="00C2140A">
      <w:pPr>
        <w:spacing w:line="360" w:lineRule="auto"/>
        <w:ind w:left="720" w:hanging="720"/>
      </w:pPr>
    </w:p>
    <w:sectPr w:rsidR="0017633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7E5F" w:rsidRDefault="00BF7E5F" w:rsidP="00C2140A">
      <w:pPr>
        <w:spacing w:after="0" w:line="240" w:lineRule="auto"/>
      </w:pPr>
      <w:r>
        <w:separator/>
      </w:r>
    </w:p>
  </w:endnote>
  <w:endnote w:type="continuationSeparator" w:id="0">
    <w:p w:rsidR="00BF7E5F" w:rsidRDefault="00BF7E5F" w:rsidP="00C2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7E5F" w:rsidRDefault="00BF7E5F" w:rsidP="00C2140A">
      <w:pPr>
        <w:spacing w:after="0" w:line="240" w:lineRule="auto"/>
      </w:pPr>
      <w:r>
        <w:separator/>
      </w:r>
    </w:p>
  </w:footnote>
  <w:footnote w:type="continuationSeparator" w:id="0">
    <w:p w:rsidR="00BF7E5F" w:rsidRDefault="00BF7E5F" w:rsidP="00C214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2662699"/>
      <w:docPartObj>
        <w:docPartGallery w:val="Page Numbers (Top of Page)"/>
        <w:docPartUnique/>
      </w:docPartObj>
    </w:sdtPr>
    <w:sdtEndPr>
      <w:rPr>
        <w:noProof/>
      </w:rPr>
    </w:sdtEndPr>
    <w:sdtContent>
      <w:p w:rsidR="00C2140A" w:rsidRDefault="00C2140A">
        <w:pPr>
          <w:pStyle w:val="Header"/>
          <w:jc w:val="right"/>
        </w:pPr>
        <w:r>
          <w:t xml:space="preserve">Last Name     </w:t>
        </w:r>
        <w:r>
          <w:fldChar w:fldCharType="begin"/>
        </w:r>
        <w:r>
          <w:instrText xml:space="preserve"> PAGE   \* MERGEFORMAT </w:instrText>
        </w:r>
        <w:r>
          <w:fldChar w:fldCharType="separate"/>
        </w:r>
        <w:r>
          <w:rPr>
            <w:noProof/>
          </w:rPr>
          <w:t>1</w:t>
        </w:r>
        <w:r>
          <w:rPr>
            <w:noProof/>
          </w:rPr>
          <w:fldChar w:fldCharType="end"/>
        </w:r>
      </w:p>
    </w:sdtContent>
  </w:sdt>
  <w:p w:rsidR="00C2140A" w:rsidRDefault="00C214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40A"/>
    <w:rsid w:val="0017633E"/>
    <w:rsid w:val="00BF7E5F"/>
    <w:rsid w:val="00C2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14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140A"/>
    <w:rPr>
      <w:b/>
      <w:bCs/>
    </w:rPr>
  </w:style>
  <w:style w:type="character" w:styleId="Emphasis">
    <w:name w:val="Emphasis"/>
    <w:basedOn w:val="DefaultParagraphFont"/>
    <w:uiPriority w:val="20"/>
    <w:qFormat/>
    <w:rsid w:val="00C2140A"/>
    <w:rPr>
      <w:i/>
      <w:iCs/>
    </w:rPr>
  </w:style>
  <w:style w:type="paragraph" w:styleId="Header">
    <w:name w:val="header"/>
    <w:basedOn w:val="Normal"/>
    <w:link w:val="HeaderChar"/>
    <w:uiPriority w:val="99"/>
    <w:unhideWhenUsed/>
    <w:rsid w:val="00C2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40A"/>
  </w:style>
  <w:style w:type="paragraph" w:styleId="Footer">
    <w:name w:val="footer"/>
    <w:basedOn w:val="Normal"/>
    <w:link w:val="FooterChar"/>
    <w:uiPriority w:val="99"/>
    <w:unhideWhenUsed/>
    <w:rsid w:val="00C2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4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14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140A"/>
    <w:rPr>
      <w:b/>
      <w:bCs/>
    </w:rPr>
  </w:style>
  <w:style w:type="character" w:styleId="Emphasis">
    <w:name w:val="Emphasis"/>
    <w:basedOn w:val="DefaultParagraphFont"/>
    <w:uiPriority w:val="20"/>
    <w:qFormat/>
    <w:rsid w:val="00C2140A"/>
    <w:rPr>
      <w:i/>
      <w:iCs/>
    </w:rPr>
  </w:style>
  <w:style w:type="paragraph" w:styleId="Header">
    <w:name w:val="header"/>
    <w:basedOn w:val="Normal"/>
    <w:link w:val="HeaderChar"/>
    <w:uiPriority w:val="99"/>
    <w:unhideWhenUsed/>
    <w:rsid w:val="00C2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40A"/>
  </w:style>
  <w:style w:type="paragraph" w:styleId="Footer">
    <w:name w:val="footer"/>
    <w:basedOn w:val="Normal"/>
    <w:link w:val="FooterChar"/>
    <w:uiPriority w:val="99"/>
    <w:unhideWhenUsed/>
    <w:rsid w:val="00C2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91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1988</Characters>
  <Application>Microsoft Office Word</Application>
  <DocSecurity>0</DocSecurity>
  <Lines>16</Lines>
  <Paragraphs>4</Paragraphs>
  <ScaleCrop>false</ScaleCrop>
  <Company>HP</Company>
  <LinksUpToDate>false</LinksUpToDate>
  <CharactersWithSpaces>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LAURA</cp:lastModifiedBy>
  <cp:revision>1</cp:revision>
  <dcterms:created xsi:type="dcterms:W3CDTF">2026-04-01T13:46:00Z</dcterms:created>
  <dcterms:modified xsi:type="dcterms:W3CDTF">2026-04-01T13:49:00Z</dcterms:modified>
</cp:coreProperties>
</file>