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center"/>
        <w:rPr>
          <w:b w:val="0"/>
          <w:bCs w:val="0"/>
        </w:rPr>
      </w:pPr>
      <w:r>
        <w:rPr>
          <w:b w:val="0"/>
          <w:bCs w:val="0"/>
        </w:rPr>
        <w:t>深度滤波</w:t>
      </w:r>
    </w:p>
    <w:p>
      <w:pPr>
        <w:ind w:firstLine="420" w:firstLineChars="0"/>
        <w:jc w:val="both"/>
        <w:rPr>
          <w:b w:val="0"/>
          <w:bCs w:val="0"/>
        </w:rPr>
      </w:pPr>
      <w:r>
        <w:rPr>
          <w:b w:val="0"/>
          <w:bCs w:val="0"/>
        </w:rPr>
        <w:t>深度滤波技术：希望深度估计能够随着测量的增加从一个非常不准确的量，逐渐收敛到一个稳定的值</w:t>
      </w:r>
    </w:p>
    <w:p>
      <w:pPr>
        <w:ind w:firstLine="420" w:firstLineChars="0"/>
        <w:jc w:val="both"/>
        <w:rPr>
          <w:b w:val="0"/>
          <w:bCs w:val="0"/>
        </w:rPr>
      </w:pPr>
      <w:r>
        <w:rPr>
          <w:b w:val="0"/>
          <w:bCs w:val="0"/>
        </w:rPr>
        <w:t>深度估计本身也是一种状态估计，因此也分为：非线性优化 和  滤波器 方式，通常采用计算量较少的滤波器估计。</w:t>
      </w:r>
    </w:p>
    <w:p>
      <w:pPr>
        <w:ind w:firstLine="420" w:firstLineChars="0"/>
        <w:jc w:val="both"/>
        <w:rPr>
          <w:b w:val="0"/>
          <w:bCs w:val="0"/>
        </w:rPr>
      </w:pPr>
      <w:r>
        <w:rPr>
          <w:b w:val="0"/>
          <w:bCs w:val="0"/>
        </w:rPr>
        <w:t>对深度分布的假设：</w:t>
      </w:r>
    </w:p>
    <w:p>
      <w:pPr>
        <w:numPr>
          <w:ilvl w:val="0"/>
          <w:numId w:val="1"/>
        </w:numPr>
        <w:ind w:left="1260" w:leftChars="0" w:hanging="420" w:firstLineChars="0"/>
        <w:jc w:val="both"/>
        <w:rPr>
          <w:b w:val="0"/>
          <w:bCs w:val="0"/>
        </w:rPr>
      </w:pPr>
      <w:r>
        <w:rPr>
          <w:b w:val="0"/>
          <w:bCs w:val="0"/>
        </w:rPr>
        <w:t>高斯分布</w:t>
      </w:r>
    </w:p>
    <w:p>
      <w:pPr>
        <w:numPr>
          <w:ilvl w:val="0"/>
          <w:numId w:val="1"/>
        </w:numPr>
        <w:ind w:left="1260" w:leftChars="0" w:hanging="420" w:firstLineChars="0"/>
        <w:jc w:val="both"/>
        <w:rPr>
          <w:b/>
          <w:bCs/>
        </w:rPr>
      </w:pPr>
      <w:r>
        <w:rPr>
          <w:b w:val="0"/>
          <w:bCs w:val="0"/>
        </w:rPr>
        <w:t>高斯-均匀分布</w:t>
      </w:r>
    </w:p>
    <w:p>
      <w:pPr>
        <w:widowControl w:val="0"/>
        <w:numPr>
          <w:numId w:val="0"/>
        </w:numPr>
        <w:jc w:val="both"/>
        <w:rPr>
          <w:b w:val="0"/>
          <w:bCs w:val="0"/>
        </w:rPr>
      </w:pPr>
      <w:r>
        <w:rPr>
          <w:b w:val="0"/>
          <w:bCs w:val="0"/>
        </w:rPr>
        <w:t>## 高斯分布：参考SLAM十四讲第13章</w:t>
      </w:r>
    </w:p>
    <w:p>
      <w:pPr>
        <w:widowControl w:val="0"/>
        <w:numPr>
          <w:numId w:val="0"/>
        </w:numPr>
        <w:jc w:val="both"/>
        <w:rPr>
          <w:b w:val="0"/>
          <w:bCs w:val="0"/>
        </w:rPr>
      </w:pPr>
    </w:p>
    <w:p>
      <w:pPr>
        <w:widowControl w:val="0"/>
        <w:numPr>
          <w:numId w:val="0"/>
        </w:numPr>
        <w:jc w:val="both"/>
        <w:rPr>
          <w:b w:val="0"/>
          <w:bCs w:val="0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numId w:val="0"/>
              </w:numPr>
              <w:jc w:val="both"/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高斯分布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numPr>
                <w:ilvl w:val="0"/>
                <w:numId w:val="2"/>
              </w:numPr>
              <w:jc w:val="both"/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假设所有像素的深度满足某个初始的高斯分布</w:t>
            </w:r>
          </w:p>
          <w:p>
            <w:pPr>
              <w:numPr>
                <w:ilvl w:val="0"/>
                <w:numId w:val="2"/>
              </w:numPr>
              <w:jc w:val="both"/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新数据产生时，通过极线搜索 和 块匹配策略 确定投影点的位置</w:t>
            </w:r>
          </w:p>
          <w:p>
            <w:pPr>
              <w:numPr>
                <w:ilvl w:val="0"/>
                <w:numId w:val="2"/>
              </w:numPr>
              <w:jc w:val="both"/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根据几何关系，计算三角化后的深度，以及不确定度</w:t>
            </w:r>
          </w:p>
          <w:p>
            <w:pPr>
              <w:numPr>
                <w:ilvl w:val="0"/>
                <w:numId w:val="2"/>
              </w:numPr>
              <w:jc w:val="both"/>
              <w:rPr>
                <w:b/>
                <w:bCs/>
                <w:vertAlign w:val="baseline"/>
              </w:rPr>
            </w:pPr>
            <w:r>
              <w:rPr>
                <w:b/>
                <w:bCs/>
                <w:vertAlign w:val="baseline"/>
              </w:rPr>
              <w:t>将当前的观测融合进上一次的估计中，若收敛停止，则返回第2步</w:t>
            </w:r>
          </w:p>
        </w:tc>
      </w:tr>
    </w:tbl>
    <w:p>
      <w:pPr>
        <w:numPr>
          <w:numId w:val="0"/>
        </w:numPr>
        <w:jc w:val="both"/>
        <w:rPr>
          <w:b/>
          <w:bCs/>
        </w:rPr>
      </w:pPr>
    </w:p>
    <w:p>
      <w:pPr>
        <w:ind w:firstLine="420" w:firstLineChars="0"/>
        <w:jc w:val="both"/>
        <w:rPr>
          <w:b/>
          <w:bCs/>
        </w:rPr>
      </w:pPr>
    </w:p>
    <w:p>
      <w:pPr>
        <w:bidi w:val="0"/>
        <w:ind w:firstLine="420" w:firstLineChars="0"/>
      </w:pPr>
      <w:r>
        <w:rPr>
          <w:lang w:val="en-US" w:eastAsia="zh-CN"/>
        </w:rPr>
        <w:t>深度滤波，它可以通过多次观测，计算出一个地图点是假的地图点还是真实地图点的概率，并且计算出其作为真实地图点的最有可能的位置。它最初是用在三维重建中的(http://george-vogiatzis.org/)，后来被用在SVO（Semi-Direct Monocular Visual Odometry，https://github.com/uzh-rpg/rpg_svo）中，都取得了很好的效果。</w:t>
      </w:r>
    </w:p>
    <w:p>
      <w:pPr>
        <w:bidi w:val="0"/>
        <w:ind w:firstLine="420" w:firstLineChars="0"/>
      </w:pPr>
      <w:r>
        <w:rPr>
          <w:lang w:val="en-US" w:eastAsia="zh-CN"/>
        </w:rPr>
        <w:t>本文主要是参考《Video-based, Real-Time Multi View Stereo》，按照我自己的理解，从最基础的贝叶斯公式开始推导，一步步推导出最后的迭代公式，用最通俗易懂的方式，把深度滤波方法的来龙去脉讲清楚。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panose1 w:val="020F0702030404030204"/>
    <w:charset w:val="00"/>
    <w:family w:val="auto"/>
    <w:pitch w:val="default"/>
    <w:sig w:usb0="E10002FF" w:usb1="4000ACFF" w:usb2="00000009" w:usb3="00000000" w:csb0="2000019F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Verdana">
    <w:panose1 w:val="020B08040305040B0204"/>
    <w:charset w:val="00"/>
    <w:family w:val="auto"/>
    <w:pitch w:val="default"/>
    <w:sig w:usb0="A10006FF" w:usb1="4000205B" w:usb2="00000010" w:usb3="00000000" w:csb0="2000019F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仿宋_GB2312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Reference Specialty">
    <w:panose1 w:val="05000500000000000000"/>
    <w:charset w:val="00"/>
    <w:family w:val="auto"/>
    <w:pitch w:val="default"/>
    <w:sig w:usb0="00000000" w:usb1="00000000" w:usb2="00000000" w:usb3="00000000" w:csb0="80000000" w:csb1="00000000"/>
  </w:font>
  <w:font w:name="SimSun Regular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altName w:val="方正仿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AF8B7"/>
    <w:multiLevelType w:val="singleLevel"/>
    <w:tmpl w:val="5F0AF8B7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F0AF905"/>
    <w:multiLevelType w:val="singleLevel"/>
    <w:tmpl w:val="5F0AF90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AF37C"/>
    <w:rsid w:val="0747E20A"/>
    <w:rsid w:val="7FDAF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STFangsong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0" w:after="0" w:afterAutospacing="0" w:line="240" w:lineRule="auto"/>
      <w:jc w:val="left"/>
      <w:outlineLvl w:val="1"/>
    </w:pPr>
    <w:rPr>
      <w:rFonts w:hint="eastAsia" w:ascii="SimSun" w:hAnsi="SimSun" w:eastAsia="SimSun" w:cs="宋体"/>
      <w:b/>
      <w:kern w:val="0"/>
      <w:sz w:val="28"/>
      <w:szCs w:val="36"/>
      <w:lang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2020-07-12T18:51:00Z</dcterms:created>
  <dc:creator>test</dc:creator>
  <cp:lastModifiedBy>test</cp:lastModifiedBy>
  <dcterms:modified xsi:type="dcterms:W3CDTF">2020-07-13T00:02:43Z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2052-2.4.0.3944</vt:lpwstr>
  </property>
</Properties>
</file>