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E00C7" w14:textId="495C1A3A" w:rsidR="007F10AF" w:rsidRPr="00F54D7C" w:rsidRDefault="00056BCA" w:rsidP="00834C69">
      <w:pPr>
        <w:widowControl w:val="0"/>
        <w:autoSpaceDE w:val="0"/>
        <w:autoSpaceDN w:val="0"/>
        <w:adjustRightInd w:val="0"/>
        <w:spacing w:after="240"/>
        <w:rPr>
          <w:rFonts w:ascii="Palatino" w:hAnsi="Palatino" w:cs="Times"/>
          <w:b/>
          <w:color w:val="E36C0A" w:themeColor="accent6" w:themeShade="BF"/>
          <w:sz w:val="28"/>
        </w:rPr>
      </w:pPr>
      <w:r w:rsidRPr="00F54D7C">
        <w:rPr>
          <w:rFonts w:ascii="Palatino" w:hAnsi="Palatino" w:cs="Times"/>
          <w:b/>
          <w:color w:val="E36C0A" w:themeColor="accent6" w:themeShade="BF"/>
          <w:sz w:val="28"/>
        </w:rPr>
        <w:t>BA 38</w:t>
      </w:r>
      <w:r w:rsidR="004B1770" w:rsidRPr="00F54D7C">
        <w:rPr>
          <w:rFonts w:ascii="Palatino" w:hAnsi="Palatino" w:cs="Times"/>
          <w:b/>
          <w:color w:val="E36C0A" w:themeColor="accent6" w:themeShade="BF"/>
          <w:sz w:val="28"/>
        </w:rPr>
        <w:t>6</w:t>
      </w:r>
      <w:r w:rsidRPr="00F54D7C">
        <w:rPr>
          <w:rFonts w:ascii="Palatino" w:hAnsi="Palatino" w:cs="Times"/>
          <w:b/>
          <w:color w:val="E36C0A" w:themeColor="accent6" w:themeShade="BF"/>
          <w:sz w:val="28"/>
        </w:rPr>
        <w:t>T</w:t>
      </w:r>
      <w:r w:rsidR="00227344" w:rsidRPr="00F54D7C">
        <w:rPr>
          <w:rFonts w:ascii="Palatino" w:hAnsi="Palatino" w:cs="Times"/>
          <w:b/>
          <w:color w:val="E36C0A" w:themeColor="accent6" w:themeShade="BF"/>
          <w:sz w:val="28"/>
        </w:rPr>
        <w:t xml:space="preserve">: Probability and Statistics </w:t>
      </w:r>
    </w:p>
    <w:p w14:paraId="599018EA" w14:textId="77777777" w:rsidR="00F54D7C" w:rsidRPr="00F54D7C" w:rsidRDefault="00F54D7C" w:rsidP="00F54D7C">
      <w:pPr>
        <w:widowControl w:val="0"/>
        <w:autoSpaceDE w:val="0"/>
        <w:autoSpaceDN w:val="0"/>
        <w:adjustRightInd w:val="0"/>
        <w:spacing w:after="240"/>
        <w:rPr>
          <w:rFonts w:ascii="Palatino" w:hAnsi="Palatino" w:cs="Times"/>
          <w:color w:val="000000"/>
        </w:rPr>
      </w:pPr>
      <w:r w:rsidRPr="00F54D7C">
        <w:rPr>
          <w:rFonts w:ascii="Palatino" w:hAnsi="Palatino" w:cs="Times"/>
          <w:color w:val="000000"/>
        </w:rPr>
        <w:t>Instructor of record: John C. Butler</w:t>
      </w:r>
    </w:p>
    <w:p w14:paraId="35C17E45" w14:textId="77777777" w:rsidR="00F54D7C" w:rsidRPr="00F54D7C" w:rsidRDefault="00F54D7C" w:rsidP="00F54D7C">
      <w:pPr>
        <w:widowControl w:val="0"/>
        <w:autoSpaceDE w:val="0"/>
        <w:autoSpaceDN w:val="0"/>
        <w:adjustRightInd w:val="0"/>
        <w:spacing w:after="240"/>
        <w:rPr>
          <w:rFonts w:ascii="Palatino" w:hAnsi="Palatino" w:cs="Times"/>
          <w:color w:val="000000"/>
        </w:rPr>
      </w:pPr>
      <w:r w:rsidRPr="00F54D7C">
        <w:rPr>
          <w:rFonts w:ascii="Palatino" w:hAnsi="Palatino" w:cs="Times"/>
          <w:color w:val="000000"/>
        </w:rPr>
        <w:t>Email:  butlerjc@mccombs.utexas.edu</w:t>
      </w:r>
      <w:r w:rsidRPr="00F54D7C">
        <w:rPr>
          <w:rFonts w:ascii="Palatino" w:hAnsi="Palatino" w:cs="Times"/>
          <w:color w:val="000000"/>
        </w:rPr>
        <w:tab/>
      </w:r>
    </w:p>
    <w:p w14:paraId="5B15F0D6" w14:textId="77777777" w:rsidR="00F54D7C" w:rsidRPr="00F54D7C" w:rsidRDefault="00F54D7C" w:rsidP="00F54D7C">
      <w:pPr>
        <w:widowControl w:val="0"/>
        <w:autoSpaceDE w:val="0"/>
        <w:autoSpaceDN w:val="0"/>
        <w:adjustRightInd w:val="0"/>
        <w:spacing w:after="240"/>
        <w:rPr>
          <w:rFonts w:ascii="Palatino" w:hAnsi="Palatino" w:cs="Times"/>
          <w:color w:val="000000"/>
        </w:rPr>
      </w:pPr>
      <w:r w:rsidRPr="00F54D7C">
        <w:rPr>
          <w:rFonts w:ascii="Palatino" w:hAnsi="Palatino" w:cs="Times"/>
          <w:color w:val="000000"/>
        </w:rPr>
        <w:t>Teaching Assistant: Ming Lu</w:t>
      </w:r>
    </w:p>
    <w:p w14:paraId="30A369B7" w14:textId="73C51E6D" w:rsidR="00F54D7C" w:rsidRPr="00F54D7C" w:rsidRDefault="00F54D7C" w:rsidP="00F54D7C">
      <w:pPr>
        <w:widowControl w:val="0"/>
        <w:autoSpaceDE w:val="0"/>
        <w:autoSpaceDN w:val="0"/>
        <w:adjustRightInd w:val="0"/>
        <w:spacing w:after="240"/>
        <w:rPr>
          <w:rFonts w:ascii="Palatino" w:hAnsi="Palatino" w:cs="Times"/>
          <w:color w:val="000000"/>
        </w:rPr>
      </w:pPr>
      <w:r w:rsidRPr="00F54D7C">
        <w:rPr>
          <w:rFonts w:ascii="Palatino" w:hAnsi="Palatino" w:cs="Times"/>
          <w:color w:val="000000"/>
        </w:rPr>
        <w:t>Email:  mingmichelle@163.com</w:t>
      </w:r>
    </w:p>
    <w:p w14:paraId="1012A493" w14:textId="6C2D2FE2" w:rsidR="00F54D7C" w:rsidRDefault="00F54D7C" w:rsidP="00D45966">
      <w:pPr>
        <w:widowControl w:val="0"/>
        <w:autoSpaceDE w:val="0"/>
        <w:autoSpaceDN w:val="0"/>
        <w:adjustRightInd w:val="0"/>
        <w:spacing w:after="240"/>
        <w:rPr>
          <w:rFonts w:ascii="Palatino" w:hAnsi="Palatino" w:cs="Times"/>
          <w:b/>
          <w:color w:val="000000"/>
        </w:rPr>
      </w:pPr>
    </w:p>
    <w:p w14:paraId="27D86D50" w14:textId="66E66AFD" w:rsidR="004B1770" w:rsidRDefault="001C3A3D" w:rsidP="00D45966">
      <w:pPr>
        <w:widowControl w:val="0"/>
        <w:autoSpaceDE w:val="0"/>
        <w:autoSpaceDN w:val="0"/>
        <w:adjustRightInd w:val="0"/>
        <w:spacing w:after="240"/>
        <w:rPr>
          <w:rFonts w:ascii="Palatino" w:hAnsi="Palatino" w:cs="Times"/>
          <w:color w:val="000000"/>
        </w:rPr>
      </w:pPr>
      <w:r w:rsidRPr="002F73A2">
        <w:rPr>
          <w:rFonts w:ascii="Palatino" w:hAnsi="Palatino" w:cs="Times"/>
          <w:b/>
          <w:color w:val="000000"/>
        </w:rPr>
        <w:t>Background and objective</w:t>
      </w:r>
      <w:r w:rsidR="007B1D58" w:rsidRPr="002F73A2">
        <w:rPr>
          <w:rFonts w:ascii="Palatino" w:hAnsi="Palatino" w:cs="Times"/>
          <w:b/>
          <w:color w:val="000000"/>
        </w:rPr>
        <w:t>s</w:t>
      </w:r>
      <w:r w:rsidR="00DE6F13" w:rsidRPr="002F73A2">
        <w:rPr>
          <w:rFonts w:ascii="Palatino" w:hAnsi="Palatino" w:cs="Times"/>
          <w:b/>
          <w:color w:val="000000"/>
        </w:rPr>
        <w:t>.</w:t>
      </w:r>
      <w:r w:rsidRPr="002F73A2">
        <w:rPr>
          <w:rFonts w:ascii="Palatino" w:hAnsi="Palatino" w:cs="Times"/>
          <w:color w:val="000000"/>
        </w:rPr>
        <w:t xml:space="preserve"> </w:t>
      </w:r>
      <w:r w:rsidR="00227344" w:rsidRPr="002F73A2">
        <w:rPr>
          <w:rFonts w:ascii="Palatino" w:hAnsi="Palatino" w:cs="Times"/>
          <w:color w:val="000000"/>
        </w:rPr>
        <w:t xml:space="preserve"> This course </w:t>
      </w:r>
      <w:r w:rsidR="00F233D1">
        <w:rPr>
          <w:rFonts w:ascii="Palatino" w:hAnsi="Palatino" w:cs="Times"/>
          <w:color w:val="000000"/>
        </w:rPr>
        <w:t xml:space="preserve">presents a non-technical </w:t>
      </w:r>
      <w:r w:rsidR="00227344" w:rsidRPr="002F73A2">
        <w:rPr>
          <w:rFonts w:ascii="Palatino" w:hAnsi="Palatino" w:cs="Times"/>
          <w:color w:val="000000"/>
        </w:rPr>
        <w:t>i</w:t>
      </w:r>
      <w:r w:rsidRPr="002F73A2">
        <w:rPr>
          <w:rFonts w:ascii="Palatino" w:hAnsi="Palatino" w:cs="Times"/>
          <w:color w:val="000000"/>
        </w:rPr>
        <w:t>ntroduction to probability and statistics.  T</w:t>
      </w:r>
      <w:r w:rsidR="00227344" w:rsidRPr="002F73A2">
        <w:rPr>
          <w:rFonts w:ascii="Palatino" w:hAnsi="Palatino" w:cs="Times"/>
          <w:color w:val="000000"/>
        </w:rPr>
        <w:t>he main goal</w:t>
      </w:r>
      <w:r w:rsidR="0088588D">
        <w:rPr>
          <w:rFonts w:ascii="Palatino" w:hAnsi="Palatino" w:cs="Times"/>
          <w:color w:val="000000"/>
        </w:rPr>
        <w:t>s</w:t>
      </w:r>
      <w:r w:rsidR="00227344" w:rsidRPr="002F73A2">
        <w:rPr>
          <w:rFonts w:ascii="Palatino" w:hAnsi="Palatino" w:cs="Times"/>
          <w:color w:val="000000"/>
        </w:rPr>
        <w:t xml:space="preserve"> </w:t>
      </w:r>
      <w:r w:rsidR="0088588D">
        <w:rPr>
          <w:rFonts w:ascii="Palatino" w:hAnsi="Palatino" w:cs="Times"/>
          <w:color w:val="000000"/>
        </w:rPr>
        <w:t>are: 1) to give you some practical tools for data analysis in R; and 2)</w:t>
      </w:r>
      <w:r w:rsidR="00227344" w:rsidRPr="002F73A2">
        <w:rPr>
          <w:rFonts w:ascii="Palatino" w:hAnsi="Palatino" w:cs="Times"/>
          <w:color w:val="000000"/>
        </w:rPr>
        <w:t xml:space="preserve"> to prepare </w:t>
      </w:r>
      <w:r w:rsidR="0088588D">
        <w:rPr>
          <w:rFonts w:ascii="Palatino" w:hAnsi="Palatino" w:cs="Times"/>
          <w:color w:val="000000"/>
        </w:rPr>
        <w:t>you</w:t>
      </w:r>
      <w:r w:rsidR="00227344" w:rsidRPr="002F73A2">
        <w:rPr>
          <w:rFonts w:ascii="Palatino" w:hAnsi="Palatino" w:cs="Times"/>
          <w:color w:val="000000"/>
        </w:rPr>
        <w:t xml:space="preserve"> for </w:t>
      </w:r>
      <w:r w:rsidR="00690730">
        <w:rPr>
          <w:rFonts w:ascii="Palatino" w:hAnsi="Palatino" w:cs="Times"/>
          <w:color w:val="000000"/>
        </w:rPr>
        <w:t xml:space="preserve">further </w:t>
      </w:r>
      <w:r w:rsidR="00056BCA">
        <w:rPr>
          <w:rFonts w:ascii="Palatino" w:hAnsi="Palatino" w:cs="Times"/>
          <w:color w:val="000000"/>
        </w:rPr>
        <w:t>education in a field where data and statistics are used</w:t>
      </w:r>
      <w:r w:rsidR="00C11E52">
        <w:rPr>
          <w:rFonts w:ascii="Palatino" w:hAnsi="Palatino" w:cs="Times"/>
          <w:color w:val="000000"/>
        </w:rPr>
        <w:t xml:space="preserve"> routinely</w:t>
      </w:r>
      <w:r w:rsidR="00227344" w:rsidRPr="002F73A2">
        <w:rPr>
          <w:rFonts w:ascii="Palatino" w:hAnsi="Palatino" w:cs="Times"/>
          <w:color w:val="000000"/>
        </w:rPr>
        <w:t xml:space="preserve">. </w:t>
      </w:r>
      <w:r w:rsidRPr="002F73A2">
        <w:rPr>
          <w:rFonts w:ascii="Palatino" w:hAnsi="Palatino" w:cs="Times"/>
          <w:color w:val="000000"/>
        </w:rPr>
        <w:t xml:space="preserve"> </w:t>
      </w:r>
      <w:r w:rsidR="00227344" w:rsidRPr="002F73A2">
        <w:rPr>
          <w:rFonts w:ascii="Palatino" w:hAnsi="Palatino" w:cs="Times"/>
          <w:color w:val="000000"/>
        </w:rPr>
        <w:t xml:space="preserve">The emphasis will be on conveying the basic principles of </w:t>
      </w:r>
      <w:r w:rsidR="0088588D">
        <w:rPr>
          <w:rFonts w:ascii="Palatino" w:hAnsi="Palatino" w:cs="Times"/>
          <w:color w:val="000000"/>
        </w:rPr>
        <w:t>probability</w:t>
      </w:r>
      <w:r w:rsidR="00874276">
        <w:rPr>
          <w:rFonts w:ascii="Palatino" w:hAnsi="Palatino" w:cs="Times"/>
          <w:color w:val="000000"/>
        </w:rPr>
        <w:t xml:space="preserve">, statistics, and </w:t>
      </w:r>
      <w:r w:rsidR="0088588D">
        <w:rPr>
          <w:rFonts w:ascii="Palatino" w:hAnsi="Palatino" w:cs="Times"/>
          <w:color w:val="000000"/>
        </w:rPr>
        <w:t xml:space="preserve">data </w:t>
      </w:r>
      <w:r w:rsidR="00874276">
        <w:rPr>
          <w:rFonts w:ascii="Palatino" w:hAnsi="Palatino" w:cs="Times"/>
          <w:color w:val="000000"/>
        </w:rPr>
        <w:t>science</w:t>
      </w:r>
      <w:r w:rsidR="0088588D">
        <w:rPr>
          <w:rFonts w:ascii="Palatino" w:hAnsi="Palatino" w:cs="Times"/>
          <w:color w:val="000000"/>
        </w:rPr>
        <w:t xml:space="preserve">, </w:t>
      </w:r>
      <w:r w:rsidR="00874276">
        <w:rPr>
          <w:rFonts w:ascii="Palatino" w:hAnsi="Palatino" w:cs="Times"/>
          <w:color w:val="000000"/>
        </w:rPr>
        <w:t>without digging much into</w:t>
      </w:r>
      <w:r w:rsidR="0088588D">
        <w:rPr>
          <w:rFonts w:ascii="Palatino" w:hAnsi="Palatino" w:cs="Times"/>
          <w:color w:val="000000"/>
        </w:rPr>
        <w:t xml:space="preserve"> </w:t>
      </w:r>
      <w:r w:rsidR="00777BC9">
        <w:rPr>
          <w:rFonts w:ascii="Palatino" w:hAnsi="Palatino" w:cs="Times"/>
          <w:color w:val="000000"/>
        </w:rPr>
        <w:t xml:space="preserve">formal </w:t>
      </w:r>
      <w:r w:rsidR="00227344" w:rsidRPr="002F73A2">
        <w:rPr>
          <w:rFonts w:ascii="Palatino" w:hAnsi="Palatino" w:cs="Times"/>
          <w:color w:val="000000"/>
        </w:rPr>
        <w:t xml:space="preserve">statistical theory. </w:t>
      </w:r>
      <w:r w:rsidR="004E3325" w:rsidRPr="002F73A2">
        <w:rPr>
          <w:rFonts w:ascii="Palatino" w:hAnsi="Palatino" w:cs="Times"/>
          <w:color w:val="000000"/>
        </w:rPr>
        <w:t xml:space="preserve"> </w:t>
      </w:r>
      <w:r w:rsidR="00C92775">
        <w:rPr>
          <w:rFonts w:ascii="Palatino" w:hAnsi="Palatino" w:cs="Times"/>
          <w:color w:val="000000"/>
        </w:rPr>
        <w:t>The philosophy here is</w:t>
      </w:r>
      <w:r w:rsidR="00FA06CB">
        <w:rPr>
          <w:rFonts w:ascii="Palatino" w:hAnsi="Palatino" w:cs="Times"/>
          <w:color w:val="000000"/>
        </w:rPr>
        <w:t>n’t exactly “no math.</w:t>
      </w:r>
      <w:r w:rsidR="00EC5CA2">
        <w:rPr>
          <w:rFonts w:ascii="Palatino" w:hAnsi="Palatino" w:cs="Times"/>
          <w:color w:val="000000"/>
        </w:rPr>
        <w:t>”</w:t>
      </w:r>
      <w:r w:rsidR="00FA06CB">
        <w:rPr>
          <w:rFonts w:ascii="Palatino" w:hAnsi="Palatino" w:cs="Times"/>
          <w:color w:val="000000"/>
        </w:rPr>
        <w:t xml:space="preserve">  Rather, it’s more like </w:t>
      </w:r>
      <w:r w:rsidR="00C92775">
        <w:rPr>
          <w:rFonts w:ascii="Palatino" w:hAnsi="Palatino" w:cs="Times"/>
          <w:color w:val="000000"/>
        </w:rPr>
        <w:t>“minimum viable math”</w:t>
      </w:r>
      <w:r w:rsidR="002E69C0">
        <w:rPr>
          <w:rFonts w:ascii="Palatino" w:hAnsi="Palatino" w:cs="Times"/>
          <w:color w:val="000000"/>
        </w:rPr>
        <w:t xml:space="preserve">: </w:t>
      </w:r>
      <w:r w:rsidR="00C92775">
        <w:rPr>
          <w:rFonts w:ascii="Palatino" w:hAnsi="Palatino" w:cs="Times"/>
          <w:color w:val="000000"/>
        </w:rPr>
        <w:t>the least amount of formal math</w:t>
      </w:r>
      <w:r w:rsidR="00F1387C">
        <w:rPr>
          <w:rFonts w:ascii="Palatino" w:hAnsi="Palatino" w:cs="Times"/>
          <w:color w:val="000000"/>
        </w:rPr>
        <w:t>ematics</w:t>
      </w:r>
      <w:r w:rsidR="00C92775">
        <w:rPr>
          <w:rFonts w:ascii="Palatino" w:hAnsi="Palatino" w:cs="Times"/>
          <w:color w:val="000000"/>
        </w:rPr>
        <w:t xml:space="preserve"> necessary to convey the ideas you need to be a</w:t>
      </w:r>
      <w:r w:rsidR="001945C6">
        <w:rPr>
          <w:rFonts w:ascii="Palatino" w:hAnsi="Palatino" w:cs="Times"/>
          <w:color w:val="000000"/>
        </w:rPr>
        <w:t xml:space="preserve">n informed </w:t>
      </w:r>
      <w:r w:rsidR="00E774AC">
        <w:rPr>
          <w:rFonts w:ascii="Palatino" w:hAnsi="Palatino" w:cs="Times"/>
          <w:color w:val="000000"/>
        </w:rPr>
        <w:t>practitioner of basic data science</w:t>
      </w:r>
      <w:r w:rsidR="00C92775">
        <w:rPr>
          <w:rFonts w:ascii="Palatino" w:hAnsi="Palatino" w:cs="Times"/>
          <w:color w:val="000000"/>
        </w:rPr>
        <w:t>.</w:t>
      </w:r>
    </w:p>
    <w:p w14:paraId="4E158B9A" w14:textId="6AA69F3F" w:rsidR="0033383C" w:rsidRDefault="00D2462E" w:rsidP="00D45966">
      <w:pPr>
        <w:widowControl w:val="0"/>
        <w:autoSpaceDE w:val="0"/>
        <w:autoSpaceDN w:val="0"/>
        <w:adjustRightInd w:val="0"/>
        <w:spacing w:after="240"/>
        <w:rPr>
          <w:rFonts w:ascii="Palatino" w:hAnsi="Palatino" w:cs="Times"/>
          <w:color w:val="000000"/>
        </w:rPr>
      </w:pPr>
      <w:r w:rsidRPr="002F73A2">
        <w:rPr>
          <w:rFonts w:ascii="Palatino" w:hAnsi="Palatino" w:cs="Times"/>
          <w:b/>
          <w:color w:val="000000"/>
        </w:rPr>
        <w:t>Course materials</w:t>
      </w:r>
      <w:r w:rsidR="00426EFA" w:rsidRPr="002F73A2">
        <w:rPr>
          <w:rFonts w:ascii="Palatino" w:hAnsi="Palatino" w:cs="Times"/>
          <w:b/>
          <w:color w:val="000000"/>
        </w:rPr>
        <w:t xml:space="preserve">. </w:t>
      </w:r>
      <w:r w:rsidR="007B1D58" w:rsidRPr="002F73A2">
        <w:rPr>
          <w:rFonts w:ascii="Palatino" w:hAnsi="Palatino" w:cs="Times"/>
          <w:b/>
          <w:color w:val="000000"/>
        </w:rPr>
        <w:t xml:space="preserve"> </w:t>
      </w:r>
      <w:r w:rsidR="0033383C" w:rsidRPr="0033383C">
        <w:rPr>
          <w:rFonts w:ascii="Palatino" w:hAnsi="Palatino" w:cs="Times"/>
          <w:bCs/>
          <w:color w:val="000000"/>
        </w:rPr>
        <w:t xml:space="preserve">There’s nothing to buy.  </w:t>
      </w:r>
      <w:r w:rsidR="0077718C" w:rsidRPr="002F73A2">
        <w:rPr>
          <w:rFonts w:ascii="Palatino" w:hAnsi="Palatino" w:cs="Times"/>
          <w:color w:val="000000"/>
        </w:rPr>
        <w:t>Your main point</w:t>
      </w:r>
      <w:r w:rsidR="0033383C">
        <w:rPr>
          <w:rFonts w:ascii="Palatino" w:hAnsi="Palatino" w:cs="Times"/>
          <w:color w:val="000000"/>
        </w:rPr>
        <w:t>s</w:t>
      </w:r>
      <w:r w:rsidR="0077718C" w:rsidRPr="002F73A2">
        <w:rPr>
          <w:rFonts w:ascii="Palatino" w:hAnsi="Palatino" w:cs="Times"/>
          <w:color w:val="000000"/>
        </w:rPr>
        <w:t xml:space="preserve"> of reference will be</w:t>
      </w:r>
      <w:r w:rsidR="0033383C">
        <w:rPr>
          <w:rFonts w:ascii="Palatino" w:hAnsi="Palatino" w:cs="Times"/>
          <w:color w:val="000000"/>
        </w:rPr>
        <w:t>:</w:t>
      </w:r>
    </w:p>
    <w:p w14:paraId="36368F7A" w14:textId="30684F05" w:rsidR="006A745C" w:rsidRPr="006A745C" w:rsidRDefault="006A745C" w:rsidP="00565916">
      <w:pPr>
        <w:pStyle w:val="ListParagraph"/>
        <w:widowControl w:val="0"/>
        <w:numPr>
          <w:ilvl w:val="0"/>
          <w:numId w:val="12"/>
        </w:numPr>
        <w:autoSpaceDE w:val="0"/>
        <w:autoSpaceDN w:val="0"/>
        <w:adjustRightInd w:val="0"/>
        <w:spacing w:after="240"/>
        <w:rPr>
          <w:rFonts w:ascii="Palatino" w:hAnsi="Palatino" w:cs="Times"/>
          <w:color w:val="000000"/>
        </w:rPr>
      </w:pPr>
      <w:r w:rsidRPr="0033383C">
        <w:rPr>
          <w:rFonts w:ascii="Palatino" w:hAnsi="Palatino" w:cs="Times"/>
          <w:color w:val="000000"/>
        </w:rPr>
        <w:t>“</w:t>
      </w:r>
      <w:hyperlink r:id="rId7" w:history="1">
        <w:r w:rsidRPr="0033383C">
          <w:rPr>
            <w:rStyle w:val="Hyperlink"/>
            <w:rFonts w:ascii="Palatino" w:hAnsi="Palatino" w:cs="Times"/>
          </w:rPr>
          <w:t>Data Science in R: A Gentle Introduction</w:t>
        </w:r>
      </w:hyperlink>
      <w:r w:rsidRPr="0033383C">
        <w:rPr>
          <w:rFonts w:ascii="Palatino" w:hAnsi="Palatino" w:cs="Times"/>
          <w:color w:val="000000"/>
        </w:rPr>
        <w:t xml:space="preserve">” </w:t>
      </w:r>
      <w:r w:rsidR="00A31E39">
        <w:rPr>
          <w:rFonts w:ascii="Palatino" w:hAnsi="Palatino" w:cs="Times"/>
          <w:color w:val="000000"/>
        </w:rPr>
        <w:t>referred to</w:t>
      </w:r>
      <w:r>
        <w:rPr>
          <w:rFonts w:ascii="Palatino" w:hAnsi="Palatino" w:cs="Times"/>
          <w:color w:val="000000"/>
        </w:rPr>
        <w:t xml:space="preserve"> as “DSGI” in the syllabus</w:t>
      </w:r>
      <w:r w:rsidR="00AD656B">
        <w:rPr>
          <w:rFonts w:ascii="Palatino" w:hAnsi="Palatino" w:cs="Times"/>
          <w:color w:val="000000"/>
        </w:rPr>
        <w:t xml:space="preserve"> and assigned readings</w:t>
      </w:r>
      <w:r>
        <w:rPr>
          <w:rFonts w:ascii="Palatino" w:hAnsi="Palatino" w:cs="Times"/>
          <w:color w:val="000000"/>
        </w:rPr>
        <w:t>.</w:t>
      </w:r>
    </w:p>
    <w:p w14:paraId="65B1F368" w14:textId="40A7ABC9" w:rsidR="0033383C" w:rsidRDefault="00D2462E" w:rsidP="00565916">
      <w:pPr>
        <w:pStyle w:val="ListParagraph"/>
        <w:widowControl w:val="0"/>
        <w:numPr>
          <w:ilvl w:val="0"/>
          <w:numId w:val="12"/>
        </w:numPr>
        <w:autoSpaceDE w:val="0"/>
        <w:autoSpaceDN w:val="0"/>
        <w:adjustRightInd w:val="0"/>
        <w:spacing w:after="240"/>
        <w:rPr>
          <w:rFonts w:ascii="Palatino" w:hAnsi="Palatino" w:cs="Times"/>
          <w:color w:val="000000"/>
        </w:rPr>
      </w:pPr>
      <w:r w:rsidRPr="0033383C">
        <w:rPr>
          <w:rFonts w:ascii="Palatino" w:hAnsi="Palatino" w:cs="Times"/>
          <w:color w:val="000000"/>
        </w:rPr>
        <w:t xml:space="preserve"> “Introduction to Probability </w:t>
      </w:r>
      <w:r w:rsidR="004D242D" w:rsidRPr="0033383C">
        <w:rPr>
          <w:rFonts w:ascii="Palatino" w:hAnsi="Palatino" w:cs="Times"/>
          <w:color w:val="000000"/>
        </w:rPr>
        <w:t>Lecture Notes</w:t>
      </w:r>
      <w:r w:rsidRPr="0033383C">
        <w:rPr>
          <w:rFonts w:ascii="Palatino" w:hAnsi="Palatino" w:cs="Times"/>
          <w:color w:val="000000"/>
        </w:rPr>
        <w:t>,</w:t>
      </w:r>
      <w:r w:rsidR="00872A1B" w:rsidRPr="0033383C">
        <w:rPr>
          <w:rFonts w:ascii="Palatino" w:hAnsi="Palatino" w:cs="Times"/>
          <w:color w:val="000000"/>
        </w:rPr>
        <w:t>”</w:t>
      </w:r>
      <w:r w:rsidRPr="0033383C">
        <w:rPr>
          <w:rFonts w:ascii="Palatino" w:hAnsi="Palatino" w:cs="Times"/>
          <w:color w:val="000000"/>
        </w:rPr>
        <w:t xml:space="preserve"> by Dimitri P. </w:t>
      </w:r>
      <w:proofErr w:type="spellStart"/>
      <w:r w:rsidRPr="0033383C">
        <w:rPr>
          <w:rFonts w:ascii="Palatino" w:hAnsi="Palatino" w:cs="Times"/>
          <w:color w:val="000000"/>
        </w:rPr>
        <w:t>Be</w:t>
      </w:r>
      <w:r w:rsidR="00872A1B" w:rsidRPr="0033383C">
        <w:rPr>
          <w:rFonts w:ascii="Palatino" w:hAnsi="Palatino" w:cs="Times"/>
          <w:color w:val="000000"/>
        </w:rPr>
        <w:t>rtsekas</w:t>
      </w:r>
      <w:proofErr w:type="spellEnd"/>
      <w:r w:rsidR="00872A1B" w:rsidRPr="0033383C">
        <w:rPr>
          <w:rFonts w:ascii="Palatino" w:hAnsi="Palatino" w:cs="Times"/>
          <w:color w:val="000000"/>
        </w:rPr>
        <w:t xml:space="preserve"> and John N. </w:t>
      </w:r>
      <w:proofErr w:type="spellStart"/>
      <w:r w:rsidR="00872A1B" w:rsidRPr="0033383C">
        <w:rPr>
          <w:rFonts w:ascii="Palatino" w:hAnsi="Palatino" w:cs="Times"/>
          <w:color w:val="000000"/>
        </w:rPr>
        <w:t>Tsitsiklis</w:t>
      </w:r>
      <w:proofErr w:type="spellEnd"/>
      <w:r w:rsidR="00872A1B" w:rsidRPr="0033383C">
        <w:rPr>
          <w:rFonts w:ascii="Palatino" w:hAnsi="Palatino" w:cs="Times"/>
          <w:color w:val="000000"/>
        </w:rPr>
        <w:t>.</w:t>
      </w:r>
      <w:r w:rsidRPr="0033383C">
        <w:rPr>
          <w:rFonts w:ascii="Palatino" w:hAnsi="Palatino" w:cs="Times"/>
          <w:color w:val="000000"/>
        </w:rPr>
        <w:t xml:space="preserve">  This is posted as a PDF file on the </w:t>
      </w:r>
      <w:r w:rsidR="0092456D" w:rsidRPr="0033383C">
        <w:rPr>
          <w:rFonts w:ascii="Palatino" w:hAnsi="Palatino" w:cs="Times"/>
          <w:color w:val="000000"/>
        </w:rPr>
        <w:t xml:space="preserve">course </w:t>
      </w:r>
      <w:r w:rsidR="007F7238" w:rsidRPr="0033383C">
        <w:rPr>
          <w:rFonts w:ascii="Palatino" w:hAnsi="Palatino" w:cs="Times"/>
          <w:color w:val="000000"/>
        </w:rPr>
        <w:t>Canvas page</w:t>
      </w:r>
      <w:r w:rsidR="00E80E2A">
        <w:rPr>
          <w:rFonts w:ascii="Palatino" w:hAnsi="Palatino" w:cs="Times"/>
          <w:color w:val="000000"/>
        </w:rPr>
        <w:t xml:space="preserve"> and linked where appropriate in the course readings.  </w:t>
      </w:r>
      <w:r w:rsidR="0033383C">
        <w:rPr>
          <w:rFonts w:ascii="Palatino" w:hAnsi="Palatino" w:cs="Times"/>
          <w:color w:val="000000"/>
        </w:rPr>
        <w:t xml:space="preserve"> </w:t>
      </w:r>
    </w:p>
    <w:p w14:paraId="48204793" w14:textId="24F9211B" w:rsidR="00006C0B" w:rsidRPr="00174D2E" w:rsidRDefault="00DD21C4" w:rsidP="00565916">
      <w:pPr>
        <w:pStyle w:val="ListParagraph"/>
        <w:widowControl w:val="0"/>
        <w:numPr>
          <w:ilvl w:val="0"/>
          <w:numId w:val="12"/>
        </w:numPr>
        <w:autoSpaceDE w:val="0"/>
        <w:autoSpaceDN w:val="0"/>
        <w:adjustRightInd w:val="0"/>
        <w:spacing w:after="240"/>
        <w:rPr>
          <w:rFonts w:ascii="Palatino" w:hAnsi="Palatino" w:cs="Times"/>
          <w:color w:val="000000"/>
        </w:rPr>
      </w:pPr>
      <w:hyperlink r:id="rId8" w:history="1">
        <w:r w:rsidR="009A6BFB" w:rsidRPr="009A6BFB">
          <w:rPr>
            <w:rStyle w:val="Hyperlink"/>
            <w:rFonts w:ascii="Palatino" w:hAnsi="Palatino" w:cs="Times"/>
          </w:rPr>
          <w:t>Statistical Inference for Data Science</w:t>
        </w:r>
      </w:hyperlink>
      <w:r w:rsidR="009A6BFB">
        <w:rPr>
          <w:rFonts w:ascii="Palatino" w:hAnsi="Palatino" w:cs="Times"/>
          <w:color w:val="000000"/>
        </w:rPr>
        <w:t xml:space="preserve">, by Brian </w:t>
      </w:r>
      <w:proofErr w:type="spellStart"/>
      <w:r w:rsidR="009A6BFB">
        <w:rPr>
          <w:rFonts w:ascii="Palatino" w:hAnsi="Palatino" w:cs="Times"/>
          <w:color w:val="000000"/>
        </w:rPr>
        <w:t>Caffo</w:t>
      </w:r>
      <w:proofErr w:type="spellEnd"/>
      <w:r w:rsidR="009A6BFB">
        <w:rPr>
          <w:rFonts w:ascii="Palatino" w:hAnsi="Palatino" w:cs="Times"/>
          <w:color w:val="000000"/>
        </w:rPr>
        <w:t>.  This is free to read online, or you can buy a</w:t>
      </w:r>
      <w:r w:rsidR="006549C4">
        <w:rPr>
          <w:rFonts w:ascii="Palatino" w:hAnsi="Palatino" w:cs="Times"/>
          <w:color w:val="000000"/>
        </w:rPr>
        <w:t xml:space="preserve"> physical</w:t>
      </w:r>
      <w:r w:rsidR="009A6BFB">
        <w:rPr>
          <w:rFonts w:ascii="Palatino" w:hAnsi="Palatino" w:cs="Times"/>
          <w:color w:val="000000"/>
        </w:rPr>
        <w:t xml:space="preserve"> copy on a “name your own price” model (</w:t>
      </w:r>
      <w:r w:rsidR="00F67573">
        <w:rPr>
          <w:rFonts w:ascii="Palatino" w:hAnsi="Palatino" w:cs="Times"/>
          <w:color w:val="000000"/>
        </w:rPr>
        <w:t xml:space="preserve">where </w:t>
      </w:r>
      <w:r w:rsidR="009A6BFB">
        <w:rPr>
          <w:rFonts w:ascii="Palatino" w:hAnsi="Palatino" w:cs="Times"/>
          <w:color w:val="000000"/>
        </w:rPr>
        <w:t xml:space="preserve">$0 is a valid price).  </w:t>
      </w:r>
    </w:p>
    <w:p w14:paraId="75FE160B" w14:textId="709D10EC" w:rsidR="004F08FA" w:rsidRDefault="00D13E1C" w:rsidP="00D45966">
      <w:pPr>
        <w:widowControl w:val="0"/>
        <w:autoSpaceDE w:val="0"/>
        <w:autoSpaceDN w:val="0"/>
        <w:adjustRightInd w:val="0"/>
        <w:spacing w:after="240"/>
        <w:rPr>
          <w:rFonts w:ascii="Palatino" w:hAnsi="Palatino" w:cs="Times"/>
          <w:color w:val="000000"/>
        </w:rPr>
      </w:pPr>
      <w:r w:rsidRPr="002F73A2">
        <w:rPr>
          <w:rFonts w:ascii="Palatino" w:hAnsi="Palatino" w:cs="Times"/>
          <w:b/>
          <w:color w:val="000000"/>
        </w:rPr>
        <w:t>Software.</w:t>
      </w:r>
      <w:r w:rsidR="007B1D58" w:rsidRPr="002F73A2">
        <w:rPr>
          <w:rFonts w:ascii="Palatino" w:hAnsi="Palatino" w:cs="Times"/>
          <w:b/>
          <w:color w:val="000000"/>
        </w:rPr>
        <w:t xml:space="preserve"> </w:t>
      </w:r>
      <w:r w:rsidR="007F28AA" w:rsidRPr="002F73A2">
        <w:rPr>
          <w:rFonts w:ascii="Palatino" w:hAnsi="Palatino" w:cs="Times"/>
          <w:color w:val="000000"/>
        </w:rPr>
        <w:t xml:space="preserve">We will </w:t>
      </w:r>
      <w:r w:rsidR="00C731C5">
        <w:rPr>
          <w:rFonts w:ascii="Palatino" w:hAnsi="Palatino" w:cs="Times"/>
          <w:color w:val="000000"/>
        </w:rPr>
        <w:t xml:space="preserve">use </w:t>
      </w:r>
      <w:r w:rsidR="007F28AA" w:rsidRPr="002F73A2">
        <w:rPr>
          <w:rFonts w:ascii="Palatino" w:hAnsi="Palatino" w:cs="Times"/>
          <w:color w:val="000000"/>
        </w:rPr>
        <w:t xml:space="preserve">R and </w:t>
      </w:r>
      <w:proofErr w:type="spellStart"/>
      <w:r w:rsidR="007F28AA" w:rsidRPr="002F73A2">
        <w:rPr>
          <w:rFonts w:ascii="Palatino" w:hAnsi="Palatino" w:cs="Times"/>
          <w:color w:val="000000"/>
        </w:rPr>
        <w:t>RStudio</w:t>
      </w:r>
      <w:proofErr w:type="spellEnd"/>
      <w:r w:rsidR="007F28AA" w:rsidRPr="002F73A2">
        <w:rPr>
          <w:rFonts w:ascii="Palatino" w:hAnsi="Palatino" w:cs="Times"/>
          <w:color w:val="000000"/>
        </w:rPr>
        <w:t xml:space="preserve"> for </w:t>
      </w:r>
      <w:r w:rsidR="00616BCB">
        <w:rPr>
          <w:rFonts w:ascii="Palatino" w:hAnsi="Palatino" w:cs="Times"/>
          <w:color w:val="000000"/>
        </w:rPr>
        <w:t>data analysis</w:t>
      </w:r>
      <w:r w:rsidR="00F2487A">
        <w:rPr>
          <w:rFonts w:ascii="Palatino" w:hAnsi="Palatino" w:cs="Times"/>
          <w:color w:val="000000"/>
        </w:rPr>
        <w:t>.  They are free, and you will need both</w:t>
      </w:r>
      <w:r w:rsidR="00A3669D" w:rsidRPr="002F73A2">
        <w:rPr>
          <w:rFonts w:ascii="Palatino" w:hAnsi="Palatino" w:cs="Times"/>
          <w:color w:val="000000"/>
        </w:rPr>
        <w:t xml:space="preserve">.  </w:t>
      </w:r>
      <w:r w:rsidR="00DA7397">
        <w:rPr>
          <w:rFonts w:ascii="Palatino" w:hAnsi="Palatino" w:cs="Times"/>
          <w:color w:val="000000"/>
        </w:rPr>
        <w:t>For details on how to install them</w:t>
      </w:r>
      <w:r w:rsidR="009E2AAB">
        <w:rPr>
          <w:rFonts w:ascii="Palatino" w:hAnsi="Palatino" w:cs="Times"/>
          <w:color w:val="000000"/>
        </w:rPr>
        <w:t xml:space="preserve"> and get them up and running </w:t>
      </w:r>
      <w:r w:rsidR="00540335">
        <w:rPr>
          <w:rFonts w:ascii="Palatino" w:hAnsi="Palatino" w:cs="Times"/>
          <w:color w:val="000000"/>
        </w:rPr>
        <w:t xml:space="preserve">for </w:t>
      </w:r>
      <w:r w:rsidR="009E2AAB">
        <w:rPr>
          <w:rFonts w:ascii="Palatino" w:hAnsi="Palatino" w:cs="Times"/>
          <w:color w:val="000000"/>
        </w:rPr>
        <w:t>the first time</w:t>
      </w:r>
      <w:r w:rsidR="00DA7397">
        <w:rPr>
          <w:rFonts w:ascii="Palatino" w:hAnsi="Palatino" w:cs="Times"/>
          <w:color w:val="000000"/>
        </w:rPr>
        <w:t xml:space="preserve">, see the first chapter of </w:t>
      </w:r>
      <w:r w:rsidR="00DA7397" w:rsidRPr="002F73A2">
        <w:rPr>
          <w:rFonts w:ascii="Palatino" w:hAnsi="Palatino" w:cs="Times"/>
          <w:color w:val="000000"/>
        </w:rPr>
        <w:t>“</w:t>
      </w:r>
      <w:hyperlink r:id="rId9" w:history="1">
        <w:r w:rsidR="00DA7397" w:rsidRPr="007F7238">
          <w:rPr>
            <w:rStyle w:val="Hyperlink"/>
            <w:rFonts w:ascii="Palatino" w:hAnsi="Palatino" w:cs="Times"/>
          </w:rPr>
          <w:t>Data Science in R: A Gentle Introduction</w:t>
        </w:r>
      </w:hyperlink>
      <w:r w:rsidR="00DA7397" w:rsidRPr="002F73A2">
        <w:rPr>
          <w:rFonts w:ascii="Palatino" w:hAnsi="Palatino" w:cs="Times"/>
          <w:color w:val="000000"/>
        </w:rPr>
        <w:t xml:space="preserve">.”    </w:t>
      </w:r>
    </w:p>
    <w:p w14:paraId="518513B0" w14:textId="3A7387CE" w:rsidR="00655095" w:rsidRDefault="00655095" w:rsidP="00655095">
      <w:pPr>
        <w:widowControl w:val="0"/>
        <w:autoSpaceDE w:val="0"/>
        <w:autoSpaceDN w:val="0"/>
        <w:adjustRightInd w:val="0"/>
        <w:spacing w:after="240"/>
        <w:rPr>
          <w:rFonts w:ascii="Palatino" w:hAnsi="Palatino" w:cs="Times"/>
          <w:bCs/>
          <w:color w:val="000000"/>
        </w:rPr>
      </w:pPr>
      <w:r>
        <w:rPr>
          <w:rFonts w:ascii="Palatino" w:hAnsi="Palatino" w:cs="Times"/>
          <w:b/>
          <w:color w:val="000000"/>
        </w:rPr>
        <w:t>Course format.</w:t>
      </w:r>
      <w:r>
        <w:rPr>
          <w:rFonts w:ascii="Palatino" w:hAnsi="Palatino" w:cs="Times"/>
          <w:bCs/>
          <w:color w:val="000000"/>
        </w:rPr>
        <w:t xml:space="preserve"> This is an asynchronous online course with no formal in-person component.  You are free to complete the course requirements at your own pace.  You will interact with all course materials through our course’s Canvas site.  The course is structure around a set of Modules</w:t>
      </w:r>
      <w:r w:rsidR="000C393C">
        <w:rPr>
          <w:rFonts w:ascii="Palatino" w:hAnsi="Palatino" w:cs="Times"/>
          <w:bCs/>
          <w:color w:val="000000"/>
        </w:rPr>
        <w:t>, which must be completed sequentially</w:t>
      </w:r>
      <w:r w:rsidR="001076B9">
        <w:rPr>
          <w:rFonts w:ascii="Palatino" w:hAnsi="Palatino" w:cs="Times"/>
          <w:bCs/>
          <w:color w:val="000000"/>
        </w:rPr>
        <w:t>.</w:t>
      </w:r>
      <w:r w:rsidR="000C393C">
        <w:rPr>
          <w:rFonts w:ascii="Palatino" w:hAnsi="Palatino" w:cs="Times"/>
          <w:bCs/>
          <w:color w:val="000000"/>
        </w:rPr>
        <w:t xml:space="preserve">  (That is, you have to finish one Module before Canvas will unlock the next Module in the sequence.)</w:t>
      </w:r>
      <w:r w:rsidR="001076B9">
        <w:rPr>
          <w:rFonts w:ascii="Palatino" w:hAnsi="Palatino" w:cs="Times"/>
          <w:bCs/>
          <w:color w:val="000000"/>
        </w:rPr>
        <w:t xml:space="preserve"> </w:t>
      </w:r>
      <w:r>
        <w:rPr>
          <w:rFonts w:ascii="Palatino" w:hAnsi="Palatino" w:cs="Times"/>
          <w:bCs/>
          <w:color w:val="000000"/>
        </w:rPr>
        <w:t>A single module</w:t>
      </w:r>
      <w:r w:rsidR="001076B9" w:rsidRPr="001076B9">
        <w:rPr>
          <w:rFonts w:ascii="Palatino" w:hAnsi="Palatino" w:cs="Times"/>
          <w:bCs/>
          <w:color w:val="000000"/>
        </w:rPr>
        <w:t xml:space="preserve"> </w:t>
      </w:r>
      <w:r w:rsidR="001076B9">
        <w:rPr>
          <w:rFonts w:ascii="Palatino" w:hAnsi="Palatino" w:cs="Times"/>
          <w:bCs/>
          <w:color w:val="000000"/>
        </w:rPr>
        <w:t xml:space="preserve">covers a </w:t>
      </w:r>
      <w:r w:rsidR="00194C2C">
        <w:rPr>
          <w:rFonts w:ascii="Palatino" w:hAnsi="Palatino" w:cs="Times"/>
          <w:bCs/>
          <w:color w:val="000000"/>
        </w:rPr>
        <w:t xml:space="preserve">single </w:t>
      </w:r>
      <w:r w:rsidR="001076B9">
        <w:rPr>
          <w:rFonts w:ascii="Palatino" w:hAnsi="Palatino" w:cs="Times"/>
          <w:bCs/>
          <w:color w:val="000000"/>
        </w:rPr>
        <w:t xml:space="preserve">unit in the </w:t>
      </w:r>
      <w:r w:rsidR="001076B9">
        <w:rPr>
          <w:rFonts w:ascii="Palatino" w:hAnsi="Palatino" w:cs="Times"/>
          <w:bCs/>
          <w:color w:val="000000"/>
        </w:rPr>
        <w:lastRenderedPageBreak/>
        <w:t>Course Topics outline below and</w:t>
      </w:r>
      <w:r>
        <w:rPr>
          <w:rFonts w:ascii="Palatino" w:hAnsi="Palatino" w:cs="Times"/>
          <w:bCs/>
          <w:color w:val="000000"/>
        </w:rPr>
        <w:t xml:space="preserve"> has three components</w:t>
      </w:r>
      <w:r w:rsidR="00565916">
        <w:rPr>
          <w:rFonts w:ascii="Palatino" w:hAnsi="Palatino" w:cs="Times"/>
          <w:bCs/>
          <w:color w:val="000000"/>
        </w:rPr>
        <w:t>.</w:t>
      </w:r>
    </w:p>
    <w:p w14:paraId="5CB97331" w14:textId="2AC9C08A" w:rsidR="00655095" w:rsidRPr="005D7C3E" w:rsidRDefault="00655095" w:rsidP="00D45966">
      <w:pPr>
        <w:pStyle w:val="ListParagraph"/>
        <w:widowControl w:val="0"/>
        <w:numPr>
          <w:ilvl w:val="0"/>
          <w:numId w:val="11"/>
        </w:numPr>
        <w:autoSpaceDE w:val="0"/>
        <w:autoSpaceDN w:val="0"/>
        <w:adjustRightInd w:val="0"/>
        <w:spacing w:after="240"/>
        <w:rPr>
          <w:rFonts w:ascii="Palatino" w:hAnsi="Palatino" w:cs="Times"/>
          <w:bCs/>
          <w:color w:val="000000"/>
        </w:rPr>
      </w:pPr>
      <w:r w:rsidRPr="00655095">
        <w:rPr>
          <w:rFonts w:ascii="Palatino" w:hAnsi="Palatino" w:cs="Times"/>
          <w:b/>
          <w:color w:val="000000"/>
        </w:rPr>
        <w:t>Read</w:t>
      </w:r>
      <w:r w:rsidRPr="00655095">
        <w:rPr>
          <w:rFonts w:ascii="Palatino" w:hAnsi="Palatino" w:cs="Times"/>
          <w:bCs/>
          <w:color w:val="000000"/>
        </w:rPr>
        <w:t>: reading materials for that unit.  Most</w:t>
      </w:r>
      <w:r w:rsidR="000325BE">
        <w:rPr>
          <w:rFonts w:ascii="Palatino" w:hAnsi="Palatino" w:cs="Times"/>
          <w:bCs/>
          <w:color w:val="000000"/>
        </w:rPr>
        <w:t>, albeit not all,</w:t>
      </w:r>
      <w:r w:rsidRPr="00655095">
        <w:rPr>
          <w:rFonts w:ascii="Palatino" w:hAnsi="Palatino" w:cs="Times"/>
          <w:bCs/>
          <w:color w:val="000000"/>
        </w:rPr>
        <w:t xml:space="preserve"> of these are drawn</w:t>
      </w:r>
      <w:r>
        <w:rPr>
          <w:rFonts w:ascii="Palatino" w:hAnsi="Palatino" w:cs="Times"/>
          <w:bCs/>
          <w:color w:val="000000"/>
        </w:rPr>
        <w:t xml:space="preserve"> from </w:t>
      </w:r>
      <w:r w:rsidRPr="002F73A2">
        <w:rPr>
          <w:rFonts w:ascii="Palatino" w:hAnsi="Palatino" w:cs="Times"/>
          <w:color w:val="000000"/>
        </w:rPr>
        <w:t>“</w:t>
      </w:r>
      <w:hyperlink r:id="rId10" w:history="1">
        <w:r w:rsidRPr="007F7238">
          <w:rPr>
            <w:rStyle w:val="Hyperlink"/>
            <w:rFonts w:ascii="Palatino" w:hAnsi="Palatino" w:cs="Times"/>
          </w:rPr>
          <w:t>Data Science in R: A Gentle Introduction</w:t>
        </w:r>
      </w:hyperlink>
      <w:r>
        <w:rPr>
          <w:rStyle w:val="Hyperlink"/>
          <w:rFonts w:ascii="Palatino" w:hAnsi="Palatino" w:cs="Times"/>
        </w:rPr>
        <w:t>.</w:t>
      </w:r>
      <w:r w:rsidRPr="002F73A2">
        <w:rPr>
          <w:rFonts w:ascii="Palatino" w:hAnsi="Palatino" w:cs="Times"/>
          <w:color w:val="000000"/>
        </w:rPr>
        <w:t>”</w:t>
      </w:r>
      <w:r>
        <w:rPr>
          <w:rFonts w:ascii="Palatino" w:hAnsi="Palatino" w:cs="Times"/>
          <w:color w:val="000000"/>
        </w:rPr>
        <w:t xml:space="preserve"> Some reading material is conceptual in nature, while </w:t>
      </w:r>
      <w:r w:rsidR="00607BC1">
        <w:rPr>
          <w:rFonts w:ascii="Palatino" w:hAnsi="Palatino" w:cs="Times"/>
          <w:color w:val="000000"/>
        </w:rPr>
        <w:t>other</w:t>
      </w:r>
      <w:r>
        <w:rPr>
          <w:rFonts w:ascii="Palatino" w:hAnsi="Palatino" w:cs="Times"/>
          <w:color w:val="000000"/>
        </w:rPr>
        <w:t xml:space="preserve"> material takes the form of software walkthroughs.  These walkthroughs are inherently “hands-on,” where you are expected to follow along with some data analyses and reproduce the results in your own </w:t>
      </w:r>
      <w:proofErr w:type="spellStart"/>
      <w:r>
        <w:rPr>
          <w:rFonts w:ascii="Palatino" w:hAnsi="Palatino" w:cs="Times"/>
          <w:color w:val="000000"/>
        </w:rPr>
        <w:t>RStudio</w:t>
      </w:r>
      <w:proofErr w:type="spellEnd"/>
      <w:r>
        <w:rPr>
          <w:rFonts w:ascii="Palatino" w:hAnsi="Palatino" w:cs="Times"/>
          <w:color w:val="000000"/>
        </w:rPr>
        <w:t xml:space="preserve"> session.</w:t>
      </w:r>
      <w:r w:rsidR="00F3190F">
        <w:rPr>
          <w:rFonts w:ascii="Palatino" w:hAnsi="Palatino" w:cs="Times"/>
          <w:color w:val="000000"/>
        </w:rPr>
        <w:t xml:space="preserve"> </w:t>
      </w:r>
      <w:r>
        <w:rPr>
          <w:rFonts w:ascii="Palatino" w:hAnsi="Palatino" w:cs="Times"/>
          <w:color w:val="000000"/>
        </w:rPr>
        <w:t xml:space="preserve">See the sections in the reading on </w:t>
      </w:r>
      <w:hyperlink r:id="rId11" w:anchor="how-youll-get-feedback" w:history="1">
        <w:r w:rsidRPr="00655095">
          <w:rPr>
            <w:rStyle w:val="Hyperlink"/>
            <w:rFonts w:ascii="Palatino" w:hAnsi="Palatino" w:cs="Times"/>
          </w:rPr>
          <w:t>“How you’ll get feedback”</w:t>
        </w:r>
      </w:hyperlink>
      <w:r>
        <w:rPr>
          <w:rFonts w:ascii="Palatino" w:hAnsi="Palatino" w:cs="Times"/>
          <w:color w:val="000000"/>
        </w:rPr>
        <w:t xml:space="preserve"> and </w:t>
      </w:r>
      <w:hyperlink r:id="rId12" w:anchor="my-advice" w:history="1">
        <w:r w:rsidRPr="00655095">
          <w:rPr>
            <w:rStyle w:val="Hyperlink"/>
            <w:rFonts w:ascii="Palatino" w:hAnsi="Palatino" w:cs="Times"/>
          </w:rPr>
          <w:t>“My advice”</w:t>
        </w:r>
      </w:hyperlink>
      <w:r>
        <w:rPr>
          <w:rFonts w:ascii="Palatino" w:hAnsi="Palatino" w:cs="Times"/>
          <w:color w:val="000000"/>
        </w:rPr>
        <w:t xml:space="preserve"> for my suggestions on how best to use the readings to learn.</w:t>
      </w:r>
      <w:r w:rsidR="00926FE2">
        <w:rPr>
          <w:rFonts w:ascii="Palatino" w:hAnsi="Palatino" w:cs="Times"/>
          <w:color w:val="000000"/>
        </w:rPr>
        <w:t xml:space="preserve"> The basic idea is simple, though: if you treat the readings as a passive experience, rather than something that requires your simultaneous active participation in R, you are unlikely to build the skills necessary to answer the quiz questions.</w:t>
      </w:r>
    </w:p>
    <w:p w14:paraId="5ADD94F2" w14:textId="68A695C4" w:rsidR="005D7C3E" w:rsidRDefault="005D7C3E" w:rsidP="00D45966">
      <w:pPr>
        <w:pStyle w:val="ListParagraph"/>
        <w:widowControl w:val="0"/>
        <w:numPr>
          <w:ilvl w:val="0"/>
          <w:numId w:val="11"/>
        </w:numPr>
        <w:autoSpaceDE w:val="0"/>
        <w:autoSpaceDN w:val="0"/>
        <w:adjustRightInd w:val="0"/>
        <w:spacing w:after="240"/>
        <w:rPr>
          <w:rFonts w:ascii="Palatino" w:hAnsi="Palatino" w:cs="Times"/>
          <w:bCs/>
          <w:color w:val="000000"/>
        </w:rPr>
      </w:pPr>
      <w:r>
        <w:rPr>
          <w:rFonts w:ascii="Palatino" w:hAnsi="Palatino" w:cs="Times"/>
          <w:b/>
          <w:color w:val="000000"/>
        </w:rPr>
        <w:t>Watch</w:t>
      </w:r>
      <w:r w:rsidRPr="00655095">
        <w:rPr>
          <w:rFonts w:ascii="Palatino" w:hAnsi="Palatino" w:cs="Times"/>
          <w:bCs/>
          <w:color w:val="000000"/>
        </w:rPr>
        <w:t xml:space="preserve">: </w:t>
      </w:r>
      <w:r>
        <w:rPr>
          <w:rFonts w:ascii="Palatino" w:hAnsi="Palatino" w:cs="Times"/>
          <w:bCs/>
          <w:color w:val="000000"/>
        </w:rPr>
        <w:t>video lectures for that Module</w:t>
      </w:r>
      <w:r w:rsidR="00E46506">
        <w:rPr>
          <w:rFonts w:ascii="Palatino" w:hAnsi="Palatino" w:cs="Times"/>
          <w:bCs/>
          <w:color w:val="000000"/>
        </w:rPr>
        <w:t>, typically around 10-15 minutes in length each (with some shorter and others a bit longer)</w:t>
      </w:r>
      <w:r>
        <w:rPr>
          <w:rFonts w:ascii="Palatino" w:hAnsi="Palatino" w:cs="Times"/>
          <w:bCs/>
          <w:color w:val="000000"/>
        </w:rPr>
        <w:t>.  You should watch these in the order listed, because they build upon each other sequentially.</w:t>
      </w:r>
    </w:p>
    <w:p w14:paraId="5E2F8BF3" w14:textId="7DBF8F77" w:rsidR="00F54D7C" w:rsidRPr="00F54D7C" w:rsidRDefault="00E46506" w:rsidP="00F54D7C">
      <w:pPr>
        <w:pStyle w:val="ListParagraph"/>
        <w:widowControl w:val="0"/>
        <w:numPr>
          <w:ilvl w:val="0"/>
          <w:numId w:val="11"/>
        </w:numPr>
        <w:autoSpaceDE w:val="0"/>
        <w:autoSpaceDN w:val="0"/>
        <w:adjustRightInd w:val="0"/>
        <w:spacing w:after="240"/>
        <w:rPr>
          <w:rFonts w:ascii="Palatino" w:hAnsi="Palatino" w:cs="Times"/>
          <w:bCs/>
          <w:color w:val="000000"/>
        </w:rPr>
      </w:pPr>
      <w:r>
        <w:rPr>
          <w:rFonts w:ascii="Palatino" w:hAnsi="Palatino" w:cs="Times"/>
          <w:b/>
          <w:color w:val="000000"/>
        </w:rPr>
        <w:t>Quiz</w:t>
      </w:r>
      <w:r w:rsidRPr="00655095">
        <w:rPr>
          <w:rFonts w:ascii="Palatino" w:hAnsi="Palatino" w:cs="Times"/>
          <w:bCs/>
          <w:color w:val="000000"/>
        </w:rPr>
        <w:t>:</w:t>
      </w:r>
      <w:r>
        <w:rPr>
          <w:rFonts w:ascii="Palatino" w:hAnsi="Palatino" w:cs="Times"/>
          <w:bCs/>
          <w:color w:val="000000"/>
        </w:rPr>
        <w:t xml:space="preserve"> the quiz (or quizzes) for that Module.</w:t>
      </w:r>
      <w:r w:rsidR="007E192D">
        <w:rPr>
          <w:rFonts w:ascii="Palatino" w:hAnsi="Palatino" w:cs="Times"/>
          <w:bCs/>
          <w:color w:val="000000"/>
        </w:rPr>
        <w:t xml:space="preserve">  These </w:t>
      </w:r>
      <w:r w:rsidR="00974968">
        <w:rPr>
          <w:rFonts w:ascii="Palatino" w:hAnsi="Palatino" w:cs="Times"/>
          <w:bCs/>
          <w:color w:val="000000"/>
        </w:rPr>
        <w:t xml:space="preserve">quizzes </w:t>
      </w:r>
      <w:r w:rsidR="007E192D">
        <w:rPr>
          <w:rFonts w:ascii="Palatino" w:hAnsi="Palatino" w:cs="Times"/>
          <w:bCs/>
          <w:color w:val="000000"/>
        </w:rPr>
        <w:t>form the basis for your course grade</w:t>
      </w:r>
      <w:r w:rsidR="00974968">
        <w:rPr>
          <w:rFonts w:ascii="Palatino" w:hAnsi="Palatino" w:cs="Times"/>
          <w:bCs/>
          <w:color w:val="000000"/>
        </w:rPr>
        <w:t xml:space="preserve">. </w:t>
      </w:r>
      <w:r w:rsidR="007E192D">
        <w:rPr>
          <w:rFonts w:ascii="Palatino" w:hAnsi="Palatino" w:cs="Times"/>
          <w:bCs/>
          <w:color w:val="000000"/>
        </w:rPr>
        <w:t xml:space="preserve"> (</w:t>
      </w:r>
      <w:r w:rsidR="00974968">
        <w:rPr>
          <w:rFonts w:ascii="Palatino" w:hAnsi="Palatino" w:cs="Times"/>
          <w:bCs/>
          <w:color w:val="000000"/>
        </w:rPr>
        <w:t>Se</w:t>
      </w:r>
      <w:r w:rsidR="007E192D">
        <w:rPr>
          <w:rFonts w:ascii="Palatino" w:hAnsi="Palatino" w:cs="Times"/>
          <w:bCs/>
          <w:color w:val="000000"/>
        </w:rPr>
        <w:t xml:space="preserve">e the section on </w:t>
      </w:r>
      <w:r w:rsidR="007E192D" w:rsidRPr="007E192D">
        <w:rPr>
          <w:rFonts w:ascii="Palatino" w:hAnsi="Palatino" w:cs="Times"/>
          <w:b/>
          <w:color w:val="000000"/>
        </w:rPr>
        <w:t>Grading</w:t>
      </w:r>
      <w:r w:rsidR="007E192D">
        <w:rPr>
          <w:rFonts w:ascii="Palatino" w:hAnsi="Palatino" w:cs="Times"/>
          <w:bCs/>
          <w:color w:val="000000"/>
        </w:rPr>
        <w:t xml:space="preserve">, below.)  </w:t>
      </w:r>
      <w:r w:rsidR="007E192D" w:rsidRPr="0025130C">
        <w:rPr>
          <w:rFonts w:ascii="Palatino" w:hAnsi="Palatino" w:cs="Times"/>
          <w:b/>
          <w:color w:val="000000"/>
        </w:rPr>
        <w:t>You must submit all the quizzes in a Module in order to unlock the next Module</w:t>
      </w:r>
      <w:r w:rsidR="0025130C" w:rsidRPr="0025130C">
        <w:rPr>
          <w:rFonts w:ascii="Palatino" w:hAnsi="Palatino" w:cs="Times"/>
          <w:b/>
          <w:color w:val="000000"/>
        </w:rPr>
        <w:t>.</w:t>
      </w:r>
    </w:p>
    <w:p w14:paraId="785A022E" w14:textId="77777777" w:rsidR="00F54D7C" w:rsidRPr="00F54D7C" w:rsidRDefault="00F54D7C" w:rsidP="00F54D7C">
      <w:pPr>
        <w:rPr>
          <w:rFonts w:ascii="Palatino" w:hAnsi="Palatino"/>
          <w:b/>
        </w:rPr>
      </w:pPr>
      <w:r w:rsidRPr="00F54D7C">
        <w:rPr>
          <w:rFonts w:ascii="Palatino" w:hAnsi="Palatino"/>
          <w:b/>
        </w:rPr>
        <w:t>C</w:t>
      </w:r>
      <w:r>
        <w:rPr>
          <w:rFonts w:ascii="Palatino" w:hAnsi="Palatino"/>
          <w:b/>
        </w:rPr>
        <w:t>ourse Administrative Notes</w:t>
      </w:r>
    </w:p>
    <w:p w14:paraId="30128823"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This course is a custom program offered for admitted Master of Science students in the McCombs School of Business in partnership with University Extension. Please direct all administrative and registration questions to MSPORegistrar@mccombs.utexas.edu.</w:t>
      </w:r>
    </w:p>
    <w:p w14:paraId="51FD7012"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Please do not contact University Extension with any course related questions or reference their calendars for course registration information.</w:t>
      </w:r>
    </w:p>
    <w:p w14:paraId="02C135B7"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 xml:space="preserve">This course is self-paced and follows a custom calendar. The first day students may begin the course is </w:t>
      </w:r>
      <w:r w:rsidRPr="00C731C5">
        <w:rPr>
          <w:rFonts w:ascii="Palatino" w:hAnsi="Palatino"/>
          <w:b/>
        </w:rPr>
        <w:t>January 9, 2023</w:t>
      </w:r>
      <w:r w:rsidRPr="00F54D7C">
        <w:rPr>
          <w:rFonts w:ascii="Palatino" w:hAnsi="Palatino"/>
        </w:rPr>
        <w:t xml:space="preserve">. The last possible day to complete the course is </w:t>
      </w:r>
      <w:r w:rsidRPr="00C731C5">
        <w:rPr>
          <w:rFonts w:ascii="Palatino" w:hAnsi="Palatino"/>
          <w:b/>
        </w:rPr>
        <w:t>May 26, 2023</w:t>
      </w:r>
      <w:r w:rsidRPr="00F54D7C">
        <w:rPr>
          <w:rFonts w:ascii="Palatino" w:hAnsi="Palatino"/>
        </w:rPr>
        <w:t>.</w:t>
      </w:r>
    </w:p>
    <w:p w14:paraId="4936526B"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If you complete the course prior to the last class day, please note that once a final grade is assigned, it is not possible to change the grade or drop the course.</w:t>
      </w:r>
    </w:p>
    <w:p w14:paraId="4404C1C4"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All content related questions should be addressed with your TA; Professor Butler is responsible for administrative issues.</w:t>
      </w:r>
    </w:p>
    <w:p w14:paraId="058A6675" w14:textId="77777777" w:rsidR="00F54D7C" w:rsidRPr="00F54D7C" w:rsidRDefault="00F54D7C" w:rsidP="00F54D7C">
      <w:pPr>
        <w:pStyle w:val="ListParagraph"/>
        <w:numPr>
          <w:ilvl w:val="0"/>
          <w:numId w:val="13"/>
        </w:numPr>
        <w:rPr>
          <w:rFonts w:ascii="Palatino" w:hAnsi="Palatino"/>
        </w:rPr>
      </w:pPr>
      <w:r w:rsidRPr="00F54D7C">
        <w:rPr>
          <w:rFonts w:ascii="Palatino" w:hAnsi="Palatino"/>
        </w:rPr>
        <w:t>This course never meets in person, has no scheduled lectures.</w:t>
      </w:r>
    </w:p>
    <w:p w14:paraId="77E71D3F" w14:textId="38EFBF11" w:rsidR="00F54D7C" w:rsidRDefault="00F54D7C">
      <w:pPr>
        <w:rPr>
          <w:rFonts w:ascii="Palatino" w:hAnsi="Palatino" w:cs="Times"/>
          <w:b/>
          <w:color w:val="000000"/>
        </w:rPr>
      </w:pPr>
    </w:p>
    <w:p w14:paraId="6081CC4F" w14:textId="6E87EA6F" w:rsidR="00F54D7C" w:rsidRDefault="00F54D7C">
      <w:pPr>
        <w:rPr>
          <w:rFonts w:ascii="Palatino" w:hAnsi="Palatino" w:cs="Times"/>
          <w:b/>
          <w:color w:val="000000"/>
        </w:rPr>
      </w:pPr>
    </w:p>
    <w:p w14:paraId="6F398833" w14:textId="77777777" w:rsidR="00F54D7C" w:rsidRDefault="00F54D7C">
      <w:pPr>
        <w:rPr>
          <w:rFonts w:ascii="Palatino" w:hAnsi="Palatino" w:cs="Times"/>
          <w:b/>
          <w:color w:val="000000"/>
        </w:rPr>
      </w:pPr>
    </w:p>
    <w:p w14:paraId="0FE511D9" w14:textId="77777777" w:rsidR="00F54D7C" w:rsidRDefault="00F54D7C">
      <w:pPr>
        <w:rPr>
          <w:rFonts w:ascii="Palatino" w:hAnsi="Palatino" w:cs="Times"/>
          <w:b/>
          <w:color w:val="000000"/>
        </w:rPr>
      </w:pPr>
    </w:p>
    <w:p w14:paraId="7E2E8915" w14:textId="618ACFE6" w:rsidR="00301413" w:rsidRDefault="00DD0D10">
      <w:pPr>
        <w:rPr>
          <w:rFonts w:ascii="Palatino" w:hAnsi="Palatino" w:cs="Times"/>
          <w:color w:val="000000"/>
        </w:rPr>
      </w:pPr>
      <w:r>
        <w:rPr>
          <w:rFonts w:ascii="Palatino" w:hAnsi="Palatino" w:cs="Times"/>
          <w:b/>
          <w:color w:val="000000"/>
        </w:rPr>
        <w:t>Grading.</w:t>
      </w:r>
      <w:r>
        <w:rPr>
          <w:rFonts w:ascii="Palatino" w:hAnsi="Palatino"/>
          <w:b/>
        </w:rPr>
        <w:t xml:space="preserve"> </w:t>
      </w:r>
      <w:r w:rsidR="00515893">
        <w:rPr>
          <w:rFonts w:ascii="Palatino" w:hAnsi="Palatino" w:cs="Times"/>
          <w:color w:val="000000"/>
        </w:rPr>
        <w:t>Each module in Canvas will require that you take one or more quizzes before you move on to the next module.  Your course grade</w:t>
      </w:r>
      <w:r>
        <w:rPr>
          <w:rFonts w:ascii="Palatino" w:hAnsi="Palatino" w:cs="Times"/>
          <w:color w:val="000000"/>
        </w:rPr>
        <w:t xml:space="preserve"> is based</w:t>
      </w:r>
      <w:r w:rsidR="0058319D">
        <w:rPr>
          <w:rFonts w:ascii="Palatino" w:hAnsi="Palatino" w:cs="Times"/>
          <w:color w:val="000000"/>
        </w:rPr>
        <w:t xml:space="preserve"> entirely</w:t>
      </w:r>
      <w:r>
        <w:rPr>
          <w:rFonts w:ascii="Palatino" w:hAnsi="Palatino" w:cs="Times"/>
          <w:color w:val="000000"/>
        </w:rPr>
        <w:t xml:space="preserve"> on </w:t>
      </w:r>
      <w:r w:rsidR="00515893">
        <w:rPr>
          <w:rFonts w:ascii="Palatino" w:hAnsi="Palatino" w:cs="Times"/>
          <w:color w:val="000000"/>
        </w:rPr>
        <w:t xml:space="preserve">these </w:t>
      </w:r>
      <w:r>
        <w:rPr>
          <w:rFonts w:ascii="Palatino" w:hAnsi="Palatino" w:cs="Times"/>
          <w:color w:val="000000"/>
        </w:rPr>
        <w:t>quizzes.</w:t>
      </w:r>
      <w:r w:rsidRPr="002F73A2">
        <w:rPr>
          <w:rFonts w:ascii="Palatino" w:hAnsi="Palatino" w:cs="Times"/>
          <w:color w:val="000000"/>
        </w:rPr>
        <w:t xml:space="preserve"> </w:t>
      </w:r>
      <w:r>
        <w:rPr>
          <w:rFonts w:ascii="Palatino" w:hAnsi="Palatino" w:cs="Times"/>
          <w:color w:val="000000"/>
        </w:rPr>
        <w:t xml:space="preserve"> Each quiz has rou</w:t>
      </w:r>
      <w:r w:rsidR="00C731C5">
        <w:rPr>
          <w:rFonts w:ascii="Palatino" w:hAnsi="Palatino" w:cs="Times"/>
          <w:color w:val="000000"/>
        </w:rPr>
        <w:t>ghly 5 to 10 questions covering</w:t>
      </w:r>
      <w:r w:rsidR="000C3280">
        <w:rPr>
          <w:rFonts w:ascii="Palatino" w:hAnsi="Palatino" w:cs="Times"/>
          <w:color w:val="000000"/>
        </w:rPr>
        <w:t xml:space="preserve"> a related set of topics from that Module</w:t>
      </w:r>
      <w:r>
        <w:rPr>
          <w:rFonts w:ascii="Palatino" w:hAnsi="Palatino" w:cs="Times"/>
          <w:color w:val="000000"/>
        </w:rPr>
        <w:t xml:space="preserve">.  Some questions are conceptual in nature and </w:t>
      </w:r>
      <w:r w:rsidR="00FA1656">
        <w:rPr>
          <w:rFonts w:ascii="Palatino" w:hAnsi="Palatino" w:cs="Times"/>
          <w:color w:val="000000"/>
        </w:rPr>
        <w:t>are drawn directly from</w:t>
      </w:r>
      <w:r>
        <w:rPr>
          <w:rFonts w:ascii="Palatino" w:hAnsi="Palatino" w:cs="Times"/>
          <w:color w:val="000000"/>
        </w:rPr>
        <w:t xml:space="preserve"> the readings and </w:t>
      </w:r>
      <w:r w:rsidR="00A25451">
        <w:rPr>
          <w:rFonts w:ascii="Palatino" w:hAnsi="Palatino" w:cs="Times"/>
          <w:color w:val="000000"/>
        </w:rPr>
        <w:t>video</w:t>
      </w:r>
      <w:r w:rsidR="004106B4">
        <w:rPr>
          <w:rFonts w:ascii="Palatino" w:hAnsi="Palatino" w:cs="Times"/>
          <w:color w:val="000000"/>
        </w:rPr>
        <w:t xml:space="preserve"> </w:t>
      </w:r>
      <w:r>
        <w:rPr>
          <w:rFonts w:ascii="Palatino" w:hAnsi="Palatino" w:cs="Times"/>
          <w:color w:val="000000"/>
        </w:rPr>
        <w:t xml:space="preserve">lectures.  Other questions require that you download a data set and conduct an analysis in </w:t>
      </w:r>
      <w:proofErr w:type="spellStart"/>
      <w:r>
        <w:rPr>
          <w:rFonts w:ascii="Palatino" w:hAnsi="Palatino" w:cs="Times"/>
          <w:color w:val="000000"/>
        </w:rPr>
        <w:t>RStudio</w:t>
      </w:r>
      <w:proofErr w:type="spellEnd"/>
      <w:r w:rsidR="00E334EE">
        <w:rPr>
          <w:rFonts w:ascii="Palatino" w:hAnsi="Palatino" w:cs="Times"/>
          <w:color w:val="000000"/>
        </w:rPr>
        <w:t>, which provides the basis for your answer.</w:t>
      </w:r>
    </w:p>
    <w:p w14:paraId="06CE7544" w14:textId="76560331" w:rsidR="00301413" w:rsidRDefault="00301413">
      <w:pPr>
        <w:rPr>
          <w:rFonts w:ascii="Palatino" w:hAnsi="Palatino" w:cs="Times"/>
          <w:color w:val="000000"/>
        </w:rPr>
      </w:pPr>
      <w:r>
        <w:rPr>
          <w:rFonts w:ascii="Palatino" w:hAnsi="Palatino" w:cs="Times"/>
          <w:color w:val="000000"/>
        </w:rPr>
        <w:t xml:space="preserve">You are allowed two attempts at each quiz.  Once </w:t>
      </w:r>
      <w:r w:rsidR="006E48BC">
        <w:rPr>
          <w:rFonts w:ascii="Palatino" w:hAnsi="Palatino" w:cs="Times"/>
          <w:color w:val="000000"/>
        </w:rPr>
        <w:t>you have</w:t>
      </w:r>
      <w:r>
        <w:rPr>
          <w:rFonts w:ascii="Palatino" w:hAnsi="Palatino" w:cs="Times"/>
          <w:color w:val="000000"/>
        </w:rPr>
        <w:t xml:space="preserve"> submitted your first attempt, Canvas will show you which questions you’ve answered </w:t>
      </w:r>
      <w:r w:rsidR="00C731C5">
        <w:rPr>
          <w:rFonts w:ascii="Palatino" w:hAnsi="Palatino" w:cs="Times"/>
          <w:color w:val="000000"/>
        </w:rPr>
        <w:t>correctly</w:t>
      </w:r>
      <w:bookmarkStart w:id="0" w:name="_GoBack"/>
      <w:bookmarkEnd w:id="0"/>
      <w:r>
        <w:rPr>
          <w:rFonts w:ascii="Palatino" w:hAnsi="Palatino" w:cs="Times"/>
          <w:color w:val="000000"/>
        </w:rPr>
        <w:t xml:space="preserve"> and which you haven’t.  This will give</w:t>
      </w:r>
      <w:r w:rsidR="00887B35">
        <w:rPr>
          <w:rFonts w:ascii="Palatino" w:hAnsi="Palatino" w:cs="Times"/>
          <w:color w:val="000000"/>
        </w:rPr>
        <w:t xml:space="preserve"> you</w:t>
      </w:r>
      <w:r>
        <w:rPr>
          <w:rFonts w:ascii="Palatino" w:hAnsi="Palatino" w:cs="Times"/>
          <w:color w:val="000000"/>
        </w:rPr>
        <w:t xml:space="preserve"> a chance to revisit those questions, </w:t>
      </w:r>
      <w:r w:rsidR="00194371">
        <w:rPr>
          <w:rFonts w:ascii="Palatino" w:hAnsi="Palatino" w:cs="Times"/>
          <w:color w:val="000000"/>
        </w:rPr>
        <w:t xml:space="preserve">refer back to the course materials, </w:t>
      </w:r>
      <w:r>
        <w:rPr>
          <w:rFonts w:ascii="Palatino" w:hAnsi="Palatino" w:cs="Times"/>
          <w:color w:val="000000"/>
        </w:rPr>
        <w:t xml:space="preserve">learn from your mistakes, and make a second submission.  Canvas will record your higher of the two attempts, so there is </w:t>
      </w:r>
      <w:r w:rsidR="002251CC">
        <w:rPr>
          <w:rFonts w:ascii="Palatino" w:hAnsi="Palatino" w:cs="Times"/>
          <w:color w:val="000000"/>
        </w:rPr>
        <w:t xml:space="preserve">no </w:t>
      </w:r>
      <w:r>
        <w:rPr>
          <w:rFonts w:ascii="Palatino" w:hAnsi="Palatino" w:cs="Times"/>
          <w:color w:val="000000"/>
        </w:rPr>
        <w:t>possible penalty for trying again.</w:t>
      </w:r>
    </w:p>
    <w:p w14:paraId="095BCAED" w14:textId="3EE85EEA" w:rsidR="00642C01" w:rsidRDefault="00301413">
      <w:pPr>
        <w:rPr>
          <w:rFonts w:ascii="Palatino" w:hAnsi="Palatino" w:cs="Times"/>
          <w:color w:val="000000"/>
        </w:rPr>
      </w:pPr>
      <w:r>
        <w:rPr>
          <w:rFonts w:ascii="Palatino" w:hAnsi="Palatino" w:cs="Times"/>
          <w:color w:val="000000"/>
        </w:rPr>
        <w:t xml:space="preserve">Your final course </w:t>
      </w:r>
      <w:r w:rsidR="002B40D3">
        <w:rPr>
          <w:rFonts w:ascii="Palatino" w:hAnsi="Palatino" w:cs="Times"/>
          <w:color w:val="000000"/>
        </w:rPr>
        <w:t>grade</w:t>
      </w:r>
      <w:r>
        <w:rPr>
          <w:rFonts w:ascii="Palatino" w:hAnsi="Palatino" w:cs="Times"/>
          <w:color w:val="000000"/>
        </w:rPr>
        <w:t xml:space="preserve"> is calculated as the number of quiz questions you answer correctly, divided by the total number of quiz questions</w:t>
      </w:r>
      <w:r w:rsidR="002965BA">
        <w:rPr>
          <w:rFonts w:ascii="Palatino" w:hAnsi="Palatino" w:cs="Times"/>
          <w:color w:val="000000"/>
        </w:rPr>
        <w:t xml:space="preserve"> in the course</w:t>
      </w:r>
      <w:r>
        <w:rPr>
          <w:rFonts w:ascii="Palatino" w:hAnsi="Palatino" w:cs="Times"/>
          <w:color w:val="000000"/>
        </w:rPr>
        <w:t>.</w:t>
      </w:r>
      <w:r w:rsidR="00CB4D42">
        <w:rPr>
          <w:rFonts w:ascii="Palatino" w:hAnsi="Palatino" w:cs="Times"/>
          <w:color w:val="000000"/>
        </w:rPr>
        <w:t xml:space="preserve">  This percentage is calculated </w:t>
      </w:r>
      <w:r w:rsidR="00CB4D42" w:rsidRPr="002965BA">
        <w:rPr>
          <w:rFonts w:ascii="Palatino" w:hAnsi="Palatino" w:cs="Times"/>
          <w:i/>
          <w:iCs/>
          <w:color w:val="000000"/>
        </w:rPr>
        <w:t xml:space="preserve">across the entire set of </w:t>
      </w:r>
      <w:r w:rsidR="00761BAC" w:rsidRPr="002965BA">
        <w:rPr>
          <w:rFonts w:ascii="Palatino" w:hAnsi="Palatino" w:cs="Times"/>
          <w:i/>
          <w:iCs/>
          <w:color w:val="000000"/>
        </w:rPr>
        <w:t>quiz questions for the course</w:t>
      </w:r>
      <w:r w:rsidR="00CB4D42">
        <w:rPr>
          <w:rFonts w:ascii="Palatino" w:hAnsi="Palatino" w:cs="Times"/>
          <w:color w:val="000000"/>
        </w:rPr>
        <w:t>.</w:t>
      </w:r>
      <w:r>
        <w:rPr>
          <w:rFonts w:ascii="Palatino" w:hAnsi="Palatino" w:cs="Times"/>
          <w:color w:val="000000"/>
        </w:rPr>
        <w:t xml:space="preserve">  </w:t>
      </w:r>
      <w:r w:rsidR="00CB4D42">
        <w:rPr>
          <w:rFonts w:ascii="Palatino" w:hAnsi="Palatino" w:cs="Times"/>
          <w:color w:val="000000"/>
        </w:rPr>
        <w:t>The implication is that e</w:t>
      </w:r>
      <w:r>
        <w:rPr>
          <w:rFonts w:ascii="Palatino" w:hAnsi="Palatino" w:cs="Times"/>
          <w:color w:val="000000"/>
        </w:rPr>
        <w:t xml:space="preserve">ach </w:t>
      </w:r>
      <w:r w:rsidRPr="00301413">
        <w:rPr>
          <w:rFonts w:ascii="Palatino" w:hAnsi="Palatino" w:cs="Times"/>
          <w:i/>
          <w:iCs/>
          <w:color w:val="000000"/>
        </w:rPr>
        <w:t>quiz question</w:t>
      </w:r>
      <w:r>
        <w:rPr>
          <w:rFonts w:ascii="Palatino" w:hAnsi="Palatino" w:cs="Times"/>
          <w:color w:val="000000"/>
        </w:rPr>
        <w:t xml:space="preserve"> (and not each </w:t>
      </w:r>
      <w:r w:rsidRPr="00301413">
        <w:rPr>
          <w:rFonts w:ascii="Palatino" w:hAnsi="Palatino" w:cs="Times"/>
          <w:i/>
          <w:iCs/>
          <w:color w:val="000000"/>
        </w:rPr>
        <w:t>quiz</w:t>
      </w:r>
      <w:r>
        <w:rPr>
          <w:rFonts w:ascii="Palatino" w:hAnsi="Palatino" w:cs="Times"/>
          <w:color w:val="000000"/>
        </w:rPr>
        <w:t>) carries the same weight in determining your final grade</w:t>
      </w:r>
      <w:r w:rsidR="00CB5654">
        <w:rPr>
          <w:rFonts w:ascii="Palatino" w:hAnsi="Palatino" w:cs="Times"/>
          <w:color w:val="000000"/>
        </w:rPr>
        <w:t>, so that a quiz with 10 question contributes more to your grade than a quiz with 5 questions</w:t>
      </w:r>
      <w:r w:rsidR="00CB4D42">
        <w:rPr>
          <w:rFonts w:ascii="Palatino" w:hAnsi="Palatino" w:cs="Times"/>
          <w:color w:val="000000"/>
        </w:rPr>
        <w:t xml:space="preserve">.  Said another way, we do </w:t>
      </w:r>
      <w:r w:rsidR="00CB4D42">
        <w:rPr>
          <w:rFonts w:ascii="Palatino" w:hAnsi="Palatino" w:cs="Times"/>
          <w:i/>
          <w:iCs/>
          <w:color w:val="000000"/>
        </w:rPr>
        <w:t>not</w:t>
      </w:r>
      <w:r w:rsidR="00CB4D42">
        <w:rPr>
          <w:rFonts w:ascii="Palatino" w:hAnsi="Palatino" w:cs="Times"/>
          <w:color w:val="000000"/>
        </w:rPr>
        <w:t xml:space="preserve"> compute a percentage grade for each quiz and then average those percentages.</w:t>
      </w:r>
      <w:r w:rsidR="002B40D3">
        <w:rPr>
          <w:rFonts w:ascii="Palatino" w:hAnsi="Palatino" w:cs="Times"/>
          <w:color w:val="000000"/>
        </w:rPr>
        <w:t xml:space="preserve">  So, for example, if there are 197 quiz questions </w:t>
      </w:r>
      <w:r w:rsidR="0014504A">
        <w:rPr>
          <w:rFonts w:ascii="Palatino" w:hAnsi="Palatino" w:cs="Times"/>
          <w:color w:val="000000"/>
        </w:rPr>
        <w:t>over</w:t>
      </w:r>
      <w:r w:rsidR="002B40D3">
        <w:rPr>
          <w:rFonts w:ascii="Palatino" w:hAnsi="Palatino" w:cs="Times"/>
          <w:color w:val="000000"/>
        </w:rPr>
        <w:t xml:space="preserve"> the entire course, and you answer 185 of them correctly, your grade would be 18</w:t>
      </w:r>
      <w:r w:rsidR="009B3238">
        <w:rPr>
          <w:rFonts w:ascii="Palatino" w:hAnsi="Palatino" w:cs="Times"/>
          <w:color w:val="000000"/>
        </w:rPr>
        <w:t>6</w:t>
      </w:r>
      <w:r w:rsidR="002B40D3">
        <w:rPr>
          <w:rFonts w:ascii="Palatino" w:hAnsi="Palatino" w:cs="Times"/>
          <w:color w:val="000000"/>
        </w:rPr>
        <w:t>/197 = 0.</w:t>
      </w:r>
      <w:r w:rsidR="00354EE8">
        <w:rPr>
          <w:rFonts w:ascii="Palatino" w:hAnsi="Palatino" w:cs="Times"/>
          <w:color w:val="000000"/>
        </w:rPr>
        <w:t>944</w:t>
      </w:r>
      <w:r w:rsidR="002B40D3">
        <w:rPr>
          <w:rFonts w:ascii="Palatino" w:hAnsi="Palatino" w:cs="Times"/>
          <w:color w:val="000000"/>
        </w:rPr>
        <w:t xml:space="preserve">, or </w:t>
      </w:r>
      <w:r w:rsidR="009B3238">
        <w:rPr>
          <w:rFonts w:ascii="Palatino" w:hAnsi="Palatino" w:cs="Times"/>
          <w:color w:val="000000"/>
        </w:rPr>
        <w:t>94.4</w:t>
      </w:r>
      <w:r w:rsidR="002B40D3">
        <w:rPr>
          <w:rFonts w:ascii="Palatino" w:hAnsi="Palatino" w:cs="Times"/>
          <w:color w:val="000000"/>
        </w:rPr>
        <w:t>%.</w:t>
      </w:r>
      <w:r w:rsidR="00266B9A">
        <w:rPr>
          <w:rFonts w:ascii="Palatino" w:hAnsi="Palatino" w:cs="Times"/>
          <w:color w:val="000000"/>
        </w:rPr>
        <w:t xml:space="preserve">  (If it helps, you can think of the quizzes as analogous to one long final exam, distributed in little chunks over the entire length of the course.)</w:t>
      </w:r>
    </w:p>
    <w:p w14:paraId="037CB709" w14:textId="27FEF260" w:rsidR="00642C01" w:rsidRDefault="00642C01" w:rsidP="00642C01">
      <w:pPr>
        <w:rPr>
          <w:rFonts w:ascii="Palatino" w:hAnsi="Palatino"/>
          <w:bCs/>
        </w:rPr>
      </w:pPr>
      <w:r w:rsidRPr="00642C01">
        <w:rPr>
          <w:rFonts w:ascii="Palatino" w:hAnsi="Palatino"/>
          <w:bCs/>
        </w:rPr>
        <w:t xml:space="preserve">The grade cutoff values below </w:t>
      </w:r>
      <w:r w:rsidR="00354EE8">
        <w:rPr>
          <w:rFonts w:ascii="Palatino" w:hAnsi="Palatino"/>
          <w:bCs/>
        </w:rPr>
        <w:t>provide</w:t>
      </w:r>
      <w:r w:rsidRPr="00642C01">
        <w:rPr>
          <w:rFonts w:ascii="Palatino" w:hAnsi="Palatino"/>
          <w:bCs/>
        </w:rPr>
        <w:t xml:space="preserve"> the basis </w:t>
      </w:r>
      <w:r w:rsidR="00354EE8">
        <w:rPr>
          <w:rFonts w:ascii="Palatino" w:hAnsi="Palatino"/>
          <w:bCs/>
        </w:rPr>
        <w:t>for translating</w:t>
      </w:r>
      <w:r w:rsidRPr="00642C01">
        <w:rPr>
          <w:rFonts w:ascii="Palatino" w:hAnsi="Palatino"/>
          <w:bCs/>
        </w:rPr>
        <w:t xml:space="preserve"> your overall course average into a letter grade. </w:t>
      </w:r>
      <w:r w:rsidRPr="003E727C">
        <w:rPr>
          <w:rFonts w:ascii="Palatino" w:hAnsi="Palatino"/>
          <w:b/>
        </w:rPr>
        <w:t>Course grades will not be rounded numerically</w:t>
      </w:r>
      <w:r w:rsidR="009F722E" w:rsidRPr="003E727C">
        <w:rPr>
          <w:rFonts w:ascii="Palatino" w:hAnsi="Palatino"/>
          <w:b/>
        </w:rPr>
        <w:t>; there</w:t>
      </w:r>
      <w:r w:rsidRPr="003E727C">
        <w:rPr>
          <w:rFonts w:ascii="Palatino" w:hAnsi="Palatino"/>
          <w:b/>
        </w:rPr>
        <w:t xml:space="preserve"> will be no exceptions to this policy.</w:t>
      </w:r>
      <w:r w:rsidRPr="00642C01">
        <w:rPr>
          <w:rFonts w:ascii="Palatino" w:hAnsi="Palatino"/>
          <w:bCs/>
        </w:rPr>
        <w:t xml:space="preserve"> While we </w:t>
      </w:r>
      <w:r w:rsidRPr="003E727C">
        <w:rPr>
          <w:rFonts w:ascii="Palatino" w:hAnsi="Palatino"/>
          <w:bCs/>
        </w:rPr>
        <w:t xml:space="preserve">reserve the right to lower these cutoff values </w:t>
      </w:r>
      <w:r w:rsidRPr="00642C01">
        <w:rPr>
          <w:rFonts w:ascii="Palatino" w:hAnsi="Palatino"/>
          <w:bCs/>
        </w:rPr>
        <w:t xml:space="preserve">(i.e., make them more generous) at our sole discretion, </w:t>
      </w:r>
      <w:r w:rsidRPr="003E727C">
        <w:rPr>
          <w:rFonts w:ascii="Palatino" w:hAnsi="Palatino"/>
          <w:bCs/>
        </w:rPr>
        <w:t>we will not raise them</w:t>
      </w:r>
      <w:r w:rsidR="00490432">
        <w:rPr>
          <w:rFonts w:ascii="Palatino" w:hAnsi="Palatino"/>
          <w:bCs/>
        </w:rPr>
        <w:t xml:space="preserve"> </w:t>
      </w:r>
      <w:r w:rsidR="00490432" w:rsidRPr="00642C01">
        <w:rPr>
          <w:rFonts w:ascii="Palatino" w:hAnsi="Palatino"/>
          <w:bCs/>
        </w:rPr>
        <w:t xml:space="preserve">(i.e., make them </w:t>
      </w:r>
      <w:r w:rsidR="00490432">
        <w:rPr>
          <w:rFonts w:ascii="Palatino" w:hAnsi="Palatino"/>
          <w:bCs/>
        </w:rPr>
        <w:t>less</w:t>
      </w:r>
      <w:r w:rsidR="00490432" w:rsidRPr="00642C01">
        <w:rPr>
          <w:rFonts w:ascii="Palatino" w:hAnsi="Palatino"/>
          <w:bCs/>
        </w:rPr>
        <w:t xml:space="preserve"> generous)</w:t>
      </w:r>
      <w:r w:rsidR="00490432">
        <w:rPr>
          <w:rFonts w:ascii="Palatino" w:hAnsi="Palatino"/>
          <w:bCs/>
        </w:rPr>
        <w:t>.</w:t>
      </w:r>
    </w:p>
    <w:p w14:paraId="3137C13B" w14:textId="77777777" w:rsidR="003257BA" w:rsidRPr="00642C01" w:rsidRDefault="003257BA" w:rsidP="00642C01">
      <w:pPr>
        <w:rPr>
          <w:rFonts w:ascii="Palatino" w:hAnsi="Palatino"/>
          <w:bCs/>
        </w:rPr>
      </w:pPr>
    </w:p>
    <w:tbl>
      <w:tblPr>
        <w:tblW w:w="7560" w:type="dxa"/>
        <w:jc w:val="center"/>
        <w:tblLayout w:type="fixed"/>
        <w:tblCellMar>
          <w:left w:w="0" w:type="dxa"/>
          <w:right w:w="0" w:type="dxa"/>
        </w:tblCellMar>
        <w:tblLook w:val="01E0" w:firstRow="1" w:lastRow="1" w:firstColumn="1" w:lastColumn="1" w:noHBand="0" w:noVBand="0"/>
      </w:tblPr>
      <w:tblGrid>
        <w:gridCol w:w="1137"/>
        <w:gridCol w:w="642"/>
        <w:gridCol w:w="642"/>
        <w:gridCol w:w="642"/>
        <w:gridCol w:w="643"/>
        <w:gridCol w:w="642"/>
        <w:gridCol w:w="642"/>
        <w:gridCol w:w="643"/>
        <w:gridCol w:w="642"/>
        <w:gridCol w:w="642"/>
        <w:gridCol w:w="643"/>
      </w:tblGrid>
      <w:tr w:rsidR="00642C01" w:rsidRPr="00642C01" w14:paraId="3E51C94E" w14:textId="77777777" w:rsidTr="00642C01">
        <w:trPr>
          <w:trHeight w:hRule="exact" w:val="371"/>
          <w:jc w:val="center"/>
        </w:trPr>
        <w:tc>
          <w:tcPr>
            <w:tcW w:w="11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28697DA" w14:textId="77777777" w:rsidR="00642C01" w:rsidRPr="00642C01" w:rsidRDefault="00642C01" w:rsidP="00642C01">
            <w:pPr>
              <w:rPr>
                <w:rFonts w:ascii="Palatino" w:hAnsi="Palatino"/>
                <w:b/>
                <w:bCs/>
              </w:rPr>
            </w:pPr>
            <w:r w:rsidRPr="00642C01">
              <w:rPr>
                <w:rFonts w:ascii="Palatino" w:hAnsi="Palatino"/>
                <w:b/>
              </w:rPr>
              <w:t xml:space="preserve"> </w:t>
            </w:r>
            <w:r w:rsidRPr="00642C01">
              <w:rPr>
                <w:rFonts w:ascii="Palatino" w:hAnsi="Palatino"/>
                <w:b/>
                <w:bCs/>
              </w:rPr>
              <w:t>Grade</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07C8040" w14:textId="77777777" w:rsidR="00642C01" w:rsidRPr="00642C01" w:rsidRDefault="00642C01" w:rsidP="00642C01">
            <w:pPr>
              <w:rPr>
                <w:rFonts w:ascii="Palatino" w:hAnsi="Palatino"/>
                <w:b/>
              </w:rPr>
            </w:pPr>
            <w:r w:rsidRPr="00642C01">
              <w:rPr>
                <w:rFonts w:ascii="Palatino" w:hAnsi="Palatino"/>
                <w:b/>
              </w:rPr>
              <w:t>A</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3511355" w14:textId="77777777" w:rsidR="00642C01" w:rsidRPr="00642C01" w:rsidRDefault="00642C01" w:rsidP="00642C01">
            <w:pPr>
              <w:rPr>
                <w:rFonts w:ascii="Palatino" w:hAnsi="Palatino"/>
                <w:b/>
              </w:rPr>
            </w:pPr>
            <w:r w:rsidRPr="00642C01">
              <w:rPr>
                <w:rFonts w:ascii="Palatino" w:hAnsi="Palatino"/>
                <w:b/>
              </w:rPr>
              <w:t>A-</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85F75EC" w14:textId="77777777" w:rsidR="00642C01" w:rsidRPr="00642C01" w:rsidRDefault="00642C01" w:rsidP="00642C01">
            <w:pPr>
              <w:rPr>
                <w:rFonts w:ascii="Palatino" w:hAnsi="Palatino"/>
                <w:b/>
              </w:rPr>
            </w:pPr>
            <w:r w:rsidRPr="00642C01">
              <w:rPr>
                <w:rFonts w:ascii="Palatino" w:hAnsi="Palatino"/>
                <w:b/>
              </w:rPr>
              <w:t>B+</w:t>
            </w:r>
          </w:p>
        </w:tc>
        <w:tc>
          <w:tcPr>
            <w:tcW w:w="6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13BDAF8" w14:textId="77777777" w:rsidR="00642C01" w:rsidRPr="00642C01" w:rsidRDefault="00642C01" w:rsidP="00642C01">
            <w:pPr>
              <w:rPr>
                <w:rFonts w:ascii="Palatino" w:hAnsi="Palatino"/>
                <w:b/>
              </w:rPr>
            </w:pPr>
            <w:r w:rsidRPr="00642C01">
              <w:rPr>
                <w:rFonts w:ascii="Palatino" w:hAnsi="Palatino"/>
                <w:b/>
              </w:rPr>
              <w:t>B</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04C15DC" w14:textId="77777777" w:rsidR="00642C01" w:rsidRPr="00642C01" w:rsidRDefault="00642C01" w:rsidP="00642C01">
            <w:pPr>
              <w:rPr>
                <w:rFonts w:ascii="Palatino" w:hAnsi="Palatino"/>
                <w:b/>
              </w:rPr>
            </w:pPr>
            <w:r w:rsidRPr="00642C01">
              <w:rPr>
                <w:rFonts w:ascii="Palatino" w:hAnsi="Palatino"/>
                <w:b/>
              </w:rPr>
              <w:t>B-</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1EF9ADA" w14:textId="77777777" w:rsidR="00642C01" w:rsidRPr="00642C01" w:rsidRDefault="00642C01" w:rsidP="00642C01">
            <w:pPr>
              <w:rPr>
                <w:rFonts w:ascii="Palatino" w:hAnsi="Palatino"/>
                <w:b/>
              </w:rPr>
            </w:pPr>
            <w:r w:rsidRPr="00642C01">
              <w:rPr>
                <w:rFonts w:ascii="Palatino" w:hAnsi="Palatino"/>
                <w:b/>
              </w:rPr>
              <w:t>C+</w:t>
            </w:r>
          </w:p>
        </w:tc>
        <w:tc>
          <w:tcPr>
            <w:tcW w:w="6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0145ADC" w14:textId="77777777" w:rsidR="00642C01" w:rsidRPr="00642C01" w:rsidRDefault="00642C01" w:rsidP="00642C01">
            <w:pPr>
              <w:rPr>
                <w:rFonts w:ascii="Palatino" w:hAnsi="Palatino"/>
                <w:b/>
              </w:rPr>
            </w:pPr>
            <w:r w:rsidRPr="00642C01">
              <w:rPr>
                <w:rFonts w:ascii="Palatino" w:hAnsi="Palatino"/>
                <w:b/>
              </w:rPr>
              <w:t>C</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7EE9692" w14:textId="77777777" w:rsidR="00642C01" w:rsidRPr="00642C01" w:rsidRDefault="00642C01" w:rsidP="00642C01">
            <w:pPr>
              <w:rPr>
                <w:rFonts w:ascii="Palatino" w:hAnsi="Palatino"/>
                <w:b/>
              </w:rPr>
            </w:pPr>
            <w:r w:rsidRPr="00642C01">
              <w:rPr>
                <w:rFonts w:ascii="Palatino" w:hAnsi="Palatino"/>
                <w:b/>
              </w:rPr>
              <w:t>C-</w:t>
            </w:r>
          </w:p>
        </w:tc>
        <w:tc>
          <w:tcPr>
            <w:tcW w:w="6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13210D" w14:textId="77777777" w:rsidR="00642C01" w:rsidRPr="00642C01" w:rsidRDefault="00642C01" w:rsidP="00642C01">
            <w:pPr>
              <w:rPr>
                <w:rFonts w:ascii="Palatino" w:hAnsi="Palatino"/>
                <w:b/>
              </w:rPr>
            </w:pPr>
            <w:r w:rsidRPr="00642C01">
              <w:rPr>
                <w:rFonts w:ascii="Palatino" w:hAnsi="Palatino"/>
                <w:b/>
              </w:rPr>
              <w:t>D</w:t>
            </w:r>
          </w:p>
        </w:tc>
        <w:tc>
          <w:tcPr>
            <w:tcW w:w="6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3E7CA8A" w14:textId="77777777" w:rsidR="00642C01" w:rsidRPr="00642C01" w:rsidRDefault="00642C01" w:rsidP="00642C01">
            <w:pPr>
              <w:rPr>
                <w:rFonts w:ascii="Palatino" w:hAnsi="Palatino"/>
                <w:b/>
              </w:rPr>
            </w:pPr>
            <w:r w:rsidRPr="00642C01">
              <w:rPr>
                <w:rFonts w:ascii="Palatino" w:hAnsi="Palatino"/>
                <w:b/>
              </w:rPr>
              <w:t>F</w:t>
            </w:r>
          </w:p>
        </w:tc>
      </w:tr>
      <w:tr w:rsidR="00642C01" w:rsidRPr="00642C01" w14:paraId="24671578" w14:textId="77777777" w:rsidTr="00642C01">
        <w:trPr>
          <w:trHeight w:hRule="exact" w:val="360"/>
          <w:jc w:val="center"/>
        </w:trPr>
        <w:tc>
          <w:tcPr>
            <w:tcW w:w="1137" w:type="dxa"/>
            <w:tcBorders>
              <w:top w:val="single" w:sz="8" w:space="0" w:color="000000"/>
              <w:left w:val="single" w:sz="8" w:space="0" w:color="000000"/>
              <w:bottom w:val="single" w:sz="4" w:space="0" w:color="auto"/>
              <w:right w:val="single" w:sz="8" w:space="0" w:color="000000"/>
            </w:tcBorders>
            <w:vAlign w:val="center"/>
          </w:tcPr>
          <w:p w14:paraId="62A47F83" w14:textId="77777777" w:rsidR="00642C01" w:rsidRPr="00642C01" w:rsidRDefault="00642C01" w:rsidP="00642C01">
            <w:pPr>
              <w:rPr>
                <w:rFonts w:ascii="Palatino" w:hAnsi="Palatino"/>
                <w:b/>
                <w:bCs/>
              </w:rPr>
            </w:pPr>
            <w:r w:rsidRPr="00642C01">
              <w:rPr>
                <w:rFonts w:ascii="Palatino" w:hAnsi="Palatino"/>
                <w:b/>
                <w:bCs/>
              </w:rPr>
              <w:t>cutoff</w:t>
            </w:r>
          </w:p>
        </w:tc>
        <w:tc>
          <w:tcPr>
            <w:tcW w:w="642" w:type="dxa"/>
            <w:tcBorders>
              <w:top w:val="single" w:sz="8" w:space="0" w:color="000000"/>
              <w:left w:val="single" w:sz="8" w:space="0" w:color="000000"/>
              <w:bottom w:val="single" w:sz="4" w:space="0" w:color="auto"/>
              <w:right w:val="single" w:sz="8" w:space="0" w:color="000000"/>
            </w:tcBorders>
            <w:vAlign w:val="center"/>
          </w:tcPr>
          <w:p w14:paraId="5BBCBE0C" w14:textId="77777777" w:rsidR="00642C01" w:rsidRPr="00642C01" w:rsidRDefault="00642C01" w:rsidP="00642C01">
            <w:pPr>
              <w:rPr>
                <w:rFonts w:ascii="Palatino" w:hAnsi="Palatino"/>
                <w:b/>
              </w:rPr>
            </w:pPr>
            <w:r w:rsidRPr="00642C01">
              <w:rPr>
                <w:rFonts w:ascii="Palatino" w:hAnsi="Palatino"/>
                <w:b/>
              </w:rPr>
              <w:t>94%</w:t>
            </w:r>
          </w:p>
        </w:tc>
        <w:tc>
          <w:tcPr>
            <w:tcW w:w="642" w:type="dxa"/>
            <w:tcBorders>
              <w:top w:val="single" w:sz="8" w:space="0" w:color="000000"/>
              <w:left w:val="single" w:sz="8" w:space="0" w:color="000000"/>
              <w:bottom w:val="single" w:sz="4" w:space="0" w:color="auto"/>
              <w:right w:val="single" w:sz="8" w:space="0" w:color="000000"/>
            </w:tcBorders>
            <w:vAlign w:val="center"/>
          </w:tcPr>
          <w:p w14:paraId="72D3BD0E" w14:textId="77777777" w:rsidR="00642C01" w:rsidRPr="00642C01" w:rsidRDefault="00642C01" w:rsidP="00642C01">
            <w:pPr>
              <w:rPr>
                <w:rFonts w:ascii="Palatino" w:hAnsi="Palatino"/>
                <w:b/>
              </w:rPr>
            </w:pPr>
            <w:r w:rsidRPr="00642C01">
              <w:rPr>
                <w:rFonts w:ascii="Palatino" w:hAnsi="Palatino"/>
                <w:b/>
              </w:rPr>
              <w:t>90%</w:t>
            </w:r>
          </w:p>
        </w:tc>
        <w:tc>
          <w:tcPr>
            <w:tcW w:w="642" w:type="dxa"/>
            <w:tcBorders>
              <w:top w:val="single" w:sz="8" w:space="0" w:color="000000"/>
              <w:left w:val="single" w:sz="8" w:space="0" w:color="000000"/>
              <w:bottom w:val="single" w:sz="4" w:space="0" w:color="auto"/>
              <w:right w:val="single" w:sz="8" w:space="0" w:color="000000"/>
            </w:tcBorders>
            <w:vAlign w:val="center"/>
          </w:tcPr>
          <w:p w14:paraId="4008B51A" w14:textId="77777777" w:rsidR="00642C01" w:rsidRPr="00642C01" w:rsidRDefault="00642C01" w:rsidP="00642C01">
            <w:pPr>
              <w:rPr>
                <w:rFonts w:ascii="Palatino" w:hAnsi="Palatino"/>
                <w:b/>
              </w:rPr>
            </w:pPr>
            <w:r w:rsidRPr="00642C01">
              <w:rPr>
                <w:rFonts w:ascii="Palatino" w:hAnsi="Palatino"/>
                <w:b/>
              </w:rPr>
              <w:t>87%</w:t>
            </w:r>
          </w:p>
        </w:tc>
        <w:tc>
          <w:tcPr>
            <w:tcW w:w="643" w:type="dxa"/>
            <w:tcBorders>
              <w:top w:val="single" w:sz="8" w:space="0" w:color="000000"/>
              <w:left w:val="single" w:sz="8" w:space="0" w:color="000000"/>
              <w:bottom w:val="single" w:sz="4" w:space="0" w:color="auto"/>
              <w:right w:val="single" w:sz="8" w:space="0" w:color="000000"/>
            </w:tcBorders>
            <w:vAlign w:val="center"/>
          </w:tcPr>
          <w:p w14:paraId="29187965" w14:textId="77777777" w:rsidR="00642C01" w:rsidRPr="00642C01" w:rsidRDefault="00642C01" w:rsidP="00642C01">
            <w:pPr>
              <w:rPr>
                <w:rFonts w:ascii="Palatino" w:hAnsi="Palatino"/>
                <w:b/>
              </w:rPr>
            </w:pPr>
            <w:r w:rsidRPr="00642C01">
              <w:rPr>
                <w:rFonts w:ascii="Palatino" w:hAnsi="Palatino"/>
                <w:b/>
              </w:rPr>
              <w:t>84%</w:t>
            </w:r>
          </w:p>
        </w:tc>
        <w:tc>
          <w:tcPr>
            <w:tcW w:w="642" w:type="dxa"/>
            <w:tcBorders>
              <w:top w:val="single" w:sz="8" w:space="0" w:color="000000"/>
              <w:left w:val="single" w:sz="8" w:space="0" w:color="000000"/>
              <w:bottom w:val="single" w:sz="4" w:space="0" w:color="auto"/>
              <w:right w:val="single" w:sz="8" w:space="0" w:color="000000"/>
            </w:tcBorders>
            <w:vAlign w:val="center"/>
          </w:tcPr>
          <w:p w14:paraId="2AF5CE17" w14:textId="77777777" w:rsidR="00642C01" w:rsidRPr="00642C01" w:rsidRDefault="00642C01" w:rsidP="00642C01">
            <w:pPr>
              <w:rPr>
                <w:rFonts w:ascii="Palatino" w:hAnsi="Palatino"/>
                <w:b/>
              </w:rPr>
            </w:pPr>
            <w:r w:rsidRPr="00642C01">
              <w:rPr>
                <w:rFonts w:ascii="Palatino" w:hAnsi="Palatino"/>
                <w:b/>
              </w:rPr>
              <w:t>80%</w:t>
            </w:r>
          </w:p>
        </w:tc>
        <w:tc>
          <w:tcPr>
            <w:tcW w:w="642" w:type="dxa"/>
            <w:tcBorders>
              <w:top w:val="single" w:sz="8" w:space="0" w:color="000000"/>
              <w:left w:val="single" w:sz="8" w:space="0" w:color="000000"/>
              <w:bottom w:val="single" w:sz="4" w:space="0" w:color="auto"/>
              <w:right w:val="single" w:sz="8" w:space="0" w:color="000000"/>
            </w:tcBorders>
            <w:vAlign w:val="center"/>
          </w:tcPr>
          <w:p w14:paraId="32F01D40" w14:textId="77777777" w:rsidR="00642C01" w:rsidRPr="00642C01" w:rsidRDefault="00642C01" w:rsidP="00642C01">
            <w:pPr>
              <w:rPr>
                <w:rFonts w:ascii="Palatino" w:hAnsi="Palatino"/>
                <w:b/>
              </w:rPr>
            </w:pPr>
            <w:r w:rsidRPr="00642C01">
              <w:rPr>
                <w:rFonts w:ascii="Palatino" w:hAnsi="Palatino"/>
                <w:b/>
              </w:rPr>
              <w:t>77%</w:t>
            </w:r>
          </w:p>
        </w:tc>
        <w:tc>
          <w:tcPr>
            <w:tcW w:w="643" w:type="dxa"/>
            <w:tcBorders>
              <w:top w:val="single" w:sz="8" w:space="0" w:color="000000"/>
              <w:left w:val="single" w:sz="8" w:space="0" w:color="000000"/>
              <w:bottom w:val="single" w:sz="4" w:space="0" w:color="auto"/>
              <w:right w:val="single" w:sz="8" w:space="0" w:color="000000"/>
            </w:tcBorders>
            <w:vAlign w:val="center"/>
          </w:tcPr>
          <w:p w14:paraId="409EF25F" w14:textId="77777777" w:rsidR="00642C01" w:rsidRPr="00642C01" w:rsidRDefault="00642C01" w:rsidP="00642C01">
            <w:pPr>
              <w:rPr>
                <w:rFonts w:ascii="Palatino" w:hAnsi="Palatino"/>
                <w:b/>
              </w:rPr>
            </w:pPr>
            <w:r w:rsidRPr="00642C01">
              <w:rPr>
                <w:rFonts w:ascii="Palatino" w:hAnsi="Palatino"/>
                <w:b/>
              </w:rPr>
              <w:t>70%</w:t>
            </w:r>
          </w:p>
        </w:tc>
        <w:tc>
          <w:tcPr>
            <w:tcW w:w="642" w:type="dxa"/>
            <w:tcBorders>
              <w:top w:val="single" w:sz="8" w:space="0" w:color="000000"/>
              <w:left w:val="single" w:sz="8" w:space="0" w:color="000000"/>
              <w:bottom w:val="single" w:sz="4" w:space="0" w:color="auto"/>
              <w:right w:val="single" w:sz="8" w:space="0" w:color="000000"/>
            </w:tcBorders>
            <w:vAlign w:val="center"/>
          </w:tcPr>
          <w:p w14:paraId="2CC50359" w14:textId="77777777" w:rsidR="00642C01" w:rsidRPr="00642C01" w:rsidRDefault="00642C01" w:rsidP="00642C01">
            <w:pPr>
              <w:rPr>
                <w:rFonts w:ascii="Palatino" w:hAnsi="Palatino"/>
                <w:b/>
              </w:rPr>
            </w:pPr>
            <w:r w:rsidRPr="00642C01">
              <w:rPr>
                <w:rFonts w:ascii="Palatino" w:hAnsi="Palatino"/>
                <w:b/>
              </w:rPr>
              <w:t>65%</w:t>
            </w:r>
          </w:p>
        </w:tc>
        <w:tc>
          <w:tcPr>
            <w:tcW w:w="642" w:type="dxa"/>
            <w:tcBorders>
              <w:top w:val="single" w:sz="8" w:space="0" w:color="000000"/>
              <w:left w:val="single" w:sz="8" w:space="0" w:color="000000"/>
              <w:bottom w:val="single" w:sz="4" w:space="0" w:color="auto"/>
              <w:right w:val="single" w:sz="8" w:space="0" w:color="000000"/>
            </w:tcBorders>
            <w:vAlign w:val="center"/>
          </w:tcPr>
          <w:p w14:paraId="1D1E4932" w14:textId="77777777" w:rsidR="00642C01" w:rsidRPr="00642C01" w:rsidRDefault="00642C01" w:rsidP="00642C01">
            <w:pPr>
              <w:rPr>
                <w:rFonts w:ascii="Palatino" w:hAnsi="Palatino"/>
                <w:b/>
              </w:rPr>
            </w:pPr>
            <w:r w:rsidRPr="00642C01">
              <w:rPr>
                <w:rFonts w:ascii="Palatino" w:hAnsi="Palatino"/>
                <w:b/>
              </w:rPr>
              <w:t>60%</w:t>
            </w:r>
          </w:p>
        </w:tc>
        <w:tc>
          <w:tcPr>
            <w:tcW w:w="643" w:type="dxa"/>
            <w:tcBorders>
              <w:top w:val="single" w:sz="8" w:space="0" w:color="000000"/>
              <w:left w:val="single" w:sz="8" w:space="0" w:color="000000"/>
              <w:bottom w:val="single" w:sz="4" w:space="0" w:color="auto"/>
              <w:right w:val="single" w:sz="8" w:space="0" w:color="000000"/>
            </w:tcBorders>
            <w:vAlign w:val="center"/>
          </w:tcPr>
          <w:p w14:paraId="2DEAD12A" w14:textId="77777777" w:rsidR="00642C01" w:rsidRPr="00642C01" w:rsidRDefault="00642C01" w:rsidP="00642C01">
            <w:pPr>
              <w:rPr>
                <w:rFonts w:ascii="Palatino" w:hAnsi="Palatino"/>
                <w:b/>
              </w:rPr>
            </w:pPr>
            <w:r w:rsidRPr="00642C01">
              <w:rPr>
                <w:rFonts w:ascii="Palatino" w:hAnsi="Palatino"/>
                <w:b/>
              </w:rPr>
              <w:t>&lt;60%</w:t>
            </w:r>
          </w:p>
        </w:tc>
      </w:tr>
    </w:tbl>
    <w:p w14:paraId="6B19AC62" w14:textId="77777777" w:rsidR="00F54D7C" w:rsidRDefault="00F54D7C" w:rsidP="00F54D7C">
      <w:pPr>
        <w:rPr>
          <w:rFonts w:ascii="Palatino" w:hAnsi="Palatino"/>
          <w:b/>
        </w:rPr>
      </w:pPr>
    </w:p>
    <w:p w14:paraId="59564CA4" w14:textId="5EC7049F" w:rsidR="00F54D7C" w:rsidRPr="0058319D" w:rsidRDefault="00F54D7C">
      <w:pPr>
        <w:rPr>
          <w:rFonts w:ascii="Palatino" w:hAnsi="Palatino" w:cs="Times"/>
          <w:color w:val="000000"/>
        </w:rPr>
      </w:pPr>
    </w:p>
    <w:p w14:paraId="6CDFEC08" w14:textId="77777777" w:rsidR="00F54D7C" w:rsidRDefault="00F54D7C">
      <w:pPr>
        <w:rPr>
          <w:rFonts w:ascii="Palatino" w:hAnsi="Palatino"/>
          <w:b/>
        </w:rPr>
      </w:pPr>
      <w:r>
        <w:rPr>
          <w:rFonts w:ascii="Palatino" w:hAnsi="Palatino"/>
          <w:b/>
        </w:rPr>
        <w:br w:type="page"/>
      </w:r>
    </w:p>
    <w:p w14:paraId="3B0A7021" w14:textId="52F71B52" w:rsidR="00D12DAE" w:rsidRPr="000B1E66" w:rsidRDefault="00A939A9" w:rsidP="00D12DAE">
      <w:pPr>
        <w:rPr>
          <w:rFonts w:ascii="Palatino" w:hAnsi="Palatino"/>
        </w:rPr>
      </w:pPr>
      <w:r w:rsidRPr="002F73A2">
        <w:rPr>
          <w:rFonts w:ascii="Palatino" w:hAnsi="Palatino"/>
          <w:b/>
        </w:rPr>
        <w:lastRenderedPageBreak/>
        <w:t xml:space="preserve">Course </w:t>
      </w:r>
      <w:r w:rsidR="00096FF5">
        <w:rPr>
          <w:rFonts w:ascii="Palatino" w:hAnsi="Palatino"/>
          <w:b/>
        </w:rPr>
        <w:t xml:space="preserve">topics </w:t>
      </w:r>
      <w:r w:rsidRPr="002F73A2">
        <w:rPr>
          <w:rFonts w:ascii="Palatino" w:hAnsi="Palatino"/>
          <w:b/>
        </w:rPr>
        <w:t>outline</w:t>
      </w:r>
    </w:p>
    <w:p w14:paraId="539A4520" w14:textId="7B1FEC37" w:rsidR="00F57714" w:rsidRPr="00F57714" w:rsidRDefault="00F57714" w:rsidP="00D12DAE">
      <w:pPr>
        <w:rPr>
          <w:rFonts w:ascii="Palatino" w:hAnsi="Palatino"/>
          <w:b/>
          <w:bCs/>
        </w:rPr>
      </w:pPr>
      <w:r w:rsidRPr="00F57714">
        <w:rPr>
          <w:rFonts w:ascii="Palatino" w:hAnsi="Palatino"/>
          <w:b/>
          <w:bCs/>
        </w:rPr>
        <w:t>Unit 1: Data exploration</w:t>
      </w:r>
    </w:p>
    <w:p w14:paraId="6ACEB1D3" w14:textId="3BA1FE7A" w:rsidR="00F57714" w:rsidRDefault="00D12DAE" w:rsidP="00D12DAE">
      <w:pPr>
        <w:rPr>
          <w:rFonts w:ascii="Palatino" w:hAnsi="Palatino"/>
          <w:b/>
          <w:bCs/>
        </w:rPr>
      </w:pPr>
      <w:r w:rsidRPr="000B1E66">
        <w:rPr>
          <w:rFonts w:ascii="Palatino" w:hAnsi="Palatino"/>
          <w:i/>
          <w:iCs/>
        </w:rPr>
        <w:t>Getting started with data</w:t>
      </w:r>
      <w:r w:rsidR="00F57714">
        <w:rPr>
          <w:rFonts w:ascii="Palatino" w:hAnsi="Palatino"/>
          <w:i/>
          <w:iCs/>
        </w:rPr>
        <w:t xml:space="preserve"> </w:t>
      </w:r>
      <w:r w:rsidR="00F57714">
        <w:rPr>
          <w:rFonts w:ascii="Palatino" w:hAnsi="Palatino"/>
        </w:rPr>
        <w:t>(</w:t>
      </w:r>
      <w:hyperlink r:id="rId13" w:history="1">
        <w:r w:rsidR="00F57714" w:rsidRPr="00781FF9">
          <w:rPr>
            <w:rStyle w:val="Hyperlink"/>
            <w:rFonts w:ascii="Palatino" w:hAnsi="Palatino"/>
          </w:rPr>
          <w:t>DSGI</w:t>
        </w:r>
      </w:hyperlink>
      <w:r w:rsidR="00F57714" w:rsidRPr="00781FF9">
        <w:rPr>
          <w:rFonts w:ascii="Palatino" w:hAnsi="Palatino"/>
        </w:rPr>
        <w:t xml:space="preserve"> Lessons 1-</w:t>
      </w:r>
      <w:r w:rsidR="00F57714">
        <w:rPr>
          <w:rFonts w:ascii="Palatino" w:hAnsi="Palatino"/>
        </w:rPr>
        <w:t>2)</w:t>
      </w:r>
    </w:p>
    <w:p w14:paraId="65952352" w14:textId="77777777" w:rsidR="00F57714" w:rsidRDefault="00D12DAE" w:rsidP="00F57714">
      <w:pPr>
        <w:pStyle w:val="ListParagraph"/>
        <w:numPr>
          <w:ilvl w:val="0"/>
          <w:numId w:val="5"/>
        </w:numPr>
        <w:rPr>
          <w:rFonts w:ascii="Palatino" w:hAnsi="Palatino"/>
        </w:rPr>
      </w:pPr>
      <w:r w:rsidRPr="00F57714">
        <w:rPr>
          <w:rFonts w:ascii="Palatino" w:hAnsi="Palatino"/>
        </w:rPr>
        <w:t>Data frames, cases, and variables.</w:t>
      </w:r>
    </w:p>
    <w:p w14:paraId="698D08F8" w14:textId="0EB39DF1" w:rsidR="00F57714" w:rsidRDefault="00D12DAE" w:rsidP="00F57714">
      <w:pPr>
        <w:pStyle w:val="ListParagraph"/>
        <w:numPr>
          <w:ilvl w:val="0"/>
          <w:numId w:val="5"/>
        </w:numPr>
        <w:rPr>
          <w:rFonts w:ascii="Palatino" w:hAnsi="Palatino"/>
        </w:rPr>
      </w:pPr>
      <w:r w:rsidRPr="00F57714">
        <w:rPr>
          <w:rFonts w:ascii="Palatino" w:hAnsi="Palatino"/>
        </w:rPr>
        <w:t>Sample</w:t>
      </w:r>
      <w:r w:rsidR="0039617C">
        <w:rPr>
          <w:rFonts w:ascii="Palatino" w:hAnsi="Palatino"/>
        </w:rPr>
        <w:t>s</w:t>
      </w:r>
      <w:r w:rsidR="0044666E">
        <w:rPr>
          <w:rFonts w:ascii="Palatino" w:hAnsi="Palatino"/>
        </w:rPr>
        <w:t xml:space="preserve"> vs.</w:t>
      </w:r>
      <w:r w:rsidR="0039617C">
        <w:rPr>
          <w:rFonts w:ascii="Palatino" w:hAnsi="Palatino"/>
        </w:rPr>
        <w:t xml:space="preserve"> </w:t>
      </w:r>
      <w:r w:rsidRPr="00F57714">
        <w:rPr>
          <w:rFonts w:ascii="Palatino" w:hAnsi="Palatino"/>
        </w:rPr>
        <w:t>populations</w:t>
      </w:r>
      <w:r w:rsidR="0044666E">
        <w:rPr>
          <w:rFonts w:ascii="Palatino" w:hAnsi="Palatino"/>
        </w:rPr>
        <w:t>.</w:t>
      </w:r>
      <w:r w:rsidR="007F2005">
        <w:rPr>
          <w:rFonts w:ascii="Palatino" w:hAnsi="Palatino"/>
        </w:rPr>
        <w:t xml:space="preserve"> </w:t>
      </w:r>
    </w:p>
    <w:p w14:paraId="2E05BAEF" w14:textId="496F0474" w:rsidR="00F57714" w:rsidRDefault="00D12DAE" w:rsidP="00F57714">
      <w:pPr>
        <w:pStyle w:val="ListParagraph"/>
        <w:numPr>
          <w:ilvl w:val="0"/>
          <w:numId w:val="5"/>
        </w:numPr>
        <w:rPr>
          <w:rFonts w:ascii="Palatino" w:hAnsi="Palatino"/>
        </w:rPr>
      </w:pPr>
      <w:r w:rsidRPr="00F57714">
        <w:rPr>
          <w:rFonts w:ascii="Palatino" w:hAnsi="Palatino"/>
        </w:rPr>
        <w:t>The unit of analysis.</w:t>
      </w:r>
    </w:p>
    <w:p w14:paraId="2765F380" w14:textId="715AED29" w:rsidR="00D12DAE" w:rsidRPr="00F57714" w:rsidRDefault="00B675D5" w:rsidP="00F57714">
      <w:pPr>
        <w:pStyle w:val="ListParagraph"/>
        <w:numPr>
          <w:ilvl w:val="0"/>
          <w:numId w:val="5"/>
        </w:numPr>
        <w:rPr>
          <w:rFonts w:ascii="Palatino" w:hAnsi="Palatino"/>
        </w:rPr>
      </w:pPr>
      <w:r>
        <w:rPr>
          <w:rFonts w:ascii="Palatino" w:hAnsi="Palatino"/>
        </w:rPr>
        <w:t xml:space="preserve">Case study: </w:t>
      </w:r>
      <w:r w:rsidR="00C65883">
        <w:rPr>
          <w:rFonts w:ascii="Palatino" w:hAnsi="Palatino"/>
        </w:rPr>
        <w:t>getting data into R</w:t>
      </w:r>
    </w:p>
    <w:p w14:paraId="4B4F8012" w14:textId="5E1F55EA" w:rsidR="006B4145" w:rsidRDefault="00133881" w:rsidP="00D12DAE">
      <w:pPr>
        <w:rPr>
          <w:rFonts w:ascii="Palatino" w:hAnsi="Palatino"/>
          <w:b/>
          <w:bCs/>
        </w:rPr>
      </w:pPr>
      <w:r>
        <w:rPr>
          <w:rFonts w:ascii="Palatino" w:hAnsi="Palatino"/>
          <w:i/>
          <w:iCs/>
        </w:rPr>
        <w:t>Introduction to probability</w:t>
      </w:r>
      <w:r w:rsidR="006B4145">
        <w:rPr>
          <w:rFonts w:ascii="Palatino" w:hAnsi="Palatino"/>
          <w:i/>
          <w:iCs/>
        </w:rPr>
        <w:t xml:space="preserve"> </w:t>
      </w:r>
      <w:r w:rsidR="006B4145" w:rsidRPr="006B4145">
        <w:rPr>
          <w:rFonts w:ascii="Palatino" w:hAnsi="Palatino"/>
        </w:rPr>
        <w:t>(</w:t>
      </w:r>
      <w:hyperlink r:id="rId14" w:history="1">
        <w:r w:rsidR="006B4145" w:rsidRPr="006B4145">
          <w:rPr>
            <w:rStyle w:val="Hyperlink"/>
            <w:rFonts w:ascii="Palatino" w:hAnsi="Palatino"/>
          </w:rPr>
          <w:t>DSGI</w:t>
        </w:r>
      </w:hyperlink>
      <w:r w:rsidR="006B4145" w:rsidRPr="006B4145">
        <w:rPr>
          <w:rFonts w:ascii="Palatino" w:hAnsi="Palatino"/>
        </w:rPr>
        <w:t xml:space="preserve"> Lesson 3</w:t>
      </w:r>
      <w:r w:rsidR="00687A1A">
        <w:rPr>
          <w:rFonts w:ascii="Palatino" w:hAnsi="Palatino"/>
        </w:rPr>
        <w:t xml:space="preserve">, </w:t>
      </w:r>
      <w:proofErr w:type="spellStart"/>
      <w:r w:rsidR="00687A1A" w:rsidRPr="001E0FBB">
        <w:rPr>
          <w:rFonts w:ascii="Palatino" w:hAnsi="Palatino"/>
        </w:rPr>
        <w:t>Bertsekas</w:t>
      </w:r>
      <w:proofErr w:type="spellEnd"/>
      <w:r w:rsidR="00687A1A" w:rsidRPr="001E0FBB">
        <w:rPr>
          <w:rFonts w:ascii="Palatino" w:hAnsi="Palatino"/>
        </w:rPr>
        <w:t xml:space="preserve"> </w:t>
      </w:r>
      <w:proofErr w:type="spellStart"/>
      <w:r w:rsidR="00687A1A" w:rsidRPr="001E0FBB">
        <w:rPr>
          <w:rFonts w:ascii="Palatino" w:hAnsi="Palatino"/>
        </w:rPr>
        <w:t>Ch</w:t>
      </w:r>
      <w:proofErr w:type="spellEnd"/>
      <w:r w:rsidR="00687A1A" w:rsidRPr="001E0FBB">
        <w:rPr>
          <w:rFonts w:ascii="Palatino" w:hAnsi="Palatino"/>
        </w:rPr>
        <w:t xml:space="preserve"> 1</w:t>
      </w:r>
      <w:r w:rsidR="00687A1A">
        <w:rPr>
          <w:rFonts w:ascii="Palatino" w:hAnsi="Palatino"/>
        </w:rPr>
        <w:t>)</w:t>
      </w:r>
      <w:r w:rsidR="006B4145" w:rsidRPr="006B4145">
        <w:rPr>
          <w:rFonts w:ascii="Palatino" w:hAnsi="Palatino"/>
        </w:rPr>
        <w:t>)</w:t>
      </w:r>
    </w:p>
    <w:p w14:paraId="159ABF89" w14:textId="342772FA" w:rsidR="006B4145" w:rsidRDefault="006179A8" w:rsidP="006B4145">
      <w:pPr>
        <w:pStyle w:val="ListParagraph"/>
        <w:numPr>
          <w:ilvl w:val="0"/>
          <w:numId w:val="5"/>
        </w:numPr>
        <w:rPr>
          <w:rFonts w:ascii="Palatino" w:hAnsi="Palatino"/>
        </w:rPr>
      </w:pPr>
      <w:r>
        <w:rPr>
          <w:rFonts w:ascii="Palatino" w:hAnsi="Palatino"/>
        </w:rPr>
        <w:t>What is probability?</w:t>
      </w:r>
    </w:p>
    <w:p w14:paraId="12CA5682" w14:textId="4A22CA4C" w:rsidR="00230D87" w:rsidRDefault="00230D87" w:rsidP="006B4145">
      <w:pPr>
        <w:pStyle w:val="ListParagraph"/>
        <w:numPr>
          <w:ilvl w:val="0"/>
          <w:numId w:val="5"/>
        </w:numPr>
        <w:rPr>
          <w:rFonts w:ascii="Palatino" w:hAnsi="Palatino"/>
        </w:rPr>
      </w:pPr>
      <w:r>
        <w:rPr>
          <w:rFonts w:ascii="Palatino" w:hAnsi="Palatino"/>
        </w:rPr>
        <w:t xml:space="preserve">The </w:t>
      </w:r>
      <w:r w:rsidR="007C376E">
        <w:rPr>
          <w:rFonts w:ascii="Palatino" w:hAnsi="Palatino"/>
        </w:rPr>
        <w:t>basi</w:t>
      </w:r>
      <w:r w:rsidR="00F875AC">
        <w:rPr>
          <w:rFonts w:ascii="Palatino" w:hAnsi="Palatino"/>
        </w:rPr>
        <w:t xml:space="preserve">c </w:t>
      </w:r>
      <w:r>
        <w:rPr>
          <w:rFonts w:ascii="Palatino" w:hAnsi="Palatino"/>
        </w:rPr>
        <w:t>rules of probability</w:t>
      </w:r>
    </w:p>
    <w:p w14:paraId="31883DF6" w14:textId="72FF2F30" w:rsidR="006B4145" w:rsidRDefault="00026D79" w:rsidP="006B4145">
      <w:pPr>
        <w:pStyle w:val="ListParagraph"/>
        <w:numPr>
          <w:ilvl w:val="0"/>
          <w:numId w:val="5"/>
        </w:numPr>
        <w:rPr>
          <w:rFonts w:ascii="Palatino" w:hAnsi="Palatino"/>
        </w:rPr>
      </w:pPr>
      <w:r w:rsidRPr="006B4145">
        <w:rPr>
          <w:rFonts w:ascii="Palatino" w:hAnsi="Palatino"/>
        </w:rPr>
        <w:t xml:space="preserve">Probabilities </w:t>
      </w:r>
      <w:r w:rsidR="00FE7594" w:rsidRPr="006B4145">
        <w:rPr>
          <w:rFonts w:ascii="Palatino" w:hAnsi="Palatino"/>
        </w:rPr>
        <w:t>estimate</w:t>
      </w:r>
      <w:r w:rsidR="008E36D8" w:rsidRPr="006B4145">
        <w:rPr>
          <w:rFonts w:ascii="Palatino" w:hAnsi="Palatino"/>
        </w:rPr>
        <w:t xml:space="preserve">d </w:t>
      </w:r>
      <w:r w:rsidRPr="006B4145">
        <w:rPr>
          <w:rFonts w:ascii="Palatino" w:hAnsi="Palatino"/>
        </w:rPr>
        <w:t>from data.</w:t>
      </w:r>
    </w:p>
    <w:p w14:paraId="42C24311" w14:textId="0F716120" w:rsidR="00E10589" w:rsidRPr="00E10589" w:rsidRDefault="00E10589" w:rsidP="00E10589">
      <w:pPr>
        <w:pStyle w:val="ListParagraph"/>
        <w:numPr>
          <w:ilvl w:val="0"/>
          <w:numId w:val="5"/>
        </w:numPr>
        <w:rPr>
          <w:rFonts w:ascii="Palatino" w:hAnsi="Palatino"/>
        </w:rPr>
      </w:pPr>
      <w:r>
        <w:rPr>
          <w:rFonts w:ascii="Palatino" w:hAnsi="Palatino"/>
        </w:rPr>
        <w:t>Case study: music streaming data</w:t>
      </w:r>
    </w:p>
    <w:p w14:paraId="2610B536" w14:textId="097E8C0F" w:rsidR="006B4145" w:rsidRDefault="004D4A3D" w:rsidP="006B4145">
      <w:pPr>
        <w:pStyle w:val="ListParagraph"/>
        <w:numPr>
          <w:ilvl w:val="0"/>
          <w:numId w:val="5"/>
        </w:numPr>
        <w:rPr>
          <w:rFonts w:ascii="Palatino" w:hAnsi="Palatino"/>
        </w:rPr>
      </w:pPr>
      <w:r w:rsidRPr="006B4145">
        <w:rPr>
          <w:rFonts w:ascii="Palatino" w:hAnsi="Palatino"/>
        </w:rPr>
        <w:t>Independence</w:t>
      </w:r>
      <w:r w:rsidR="008529AC">
        <w:rPr>
          <w:rFonts w:ascii="Palatino" w:hAnsi="Palatino"/>
        </w:rPr>
        <w:t xml:space="preserve"> and conditional independence.</w:t>
      </w:r>
    </w:p>
    <w:p w14:paraId="58F7B1C1" w14:textId="68EE76B1" w:rsidR="00225004" w:rsidRDefault="00225004" w:rsidP="006B4145">
      <w:pPr>
        <w:pStyle w:val="ListParagraph"/>
        <w:numPr>
          <w:ilvl w:val="0"/>
          <w:numId w:val="5"/>
        </w:numPr>
        <w:rPr>
          <w:rFonts w:ascii="Palatino" w:hAnsi="Palatino"/>
        </w:rPr>
      </w:pPr>
      <w:r>
        <w:rPr>
          <w:rFonts w:ascii="Palatino" w:hAnsi="Palatino"/>
        </w:rPr>
        <w:t>Simpson’s paradox</w:t>
      </w:r>
    </w:p>
    <w:p w14:paraId="1F4C4DCD" w14:textId="36F6D4D3" w:rsidR="00225004" w:rsidRDefault="00225004" w:rsidP="006B4145">
      <w:pPr>
        <w:pStyle w:val="ListParagraph"/>
        <w:numPr>
          <w:ilvl w:val="0"/>
          <w:numId w:val="5"/>
        </w:numPr>
        <w:rPr>
          <w:rFonts w:ascii="Palatino" w:hAnsi="Palatino"/>
        </w:rPr>
      </w:pPr>
      <w:r>
        <w:rPr>
          <w:rFonts w:ascii="Palatino" w:hAnsi="Palatino"/>
        </w:rPr>
        <w:t>The rule of total probability</w:t>
      </w:r>
    </w:p>
    <w:p w14:paraId="364F8316" w14:textId="2787F00D" w:rsidR="00225004" w:rsidRPr="006B4145" w:rsidRDefault="00225004" w:rsidP="006B4145">
      <w:pPr>
        <w:pStyle w:val="ListParagraph"/>
        <w:numPr>
          <w:ilvl w:val="0"/>
          <w:numId w:val="5"/>
        </w:numPr>
        <w:rPr>
          <w:rFonts w:ascii="Palatino" w:hAnsi="Palatino"/>
        </w:rPr>
      </w:pPr>
      <w:r>
        <w:rPr>
          <w:rFonts w:ascii="Palatino" w:hAnsi="Palatino"/>
        </w:rPr>
        <w:t>Bayes’ rule</w:t>
      </w:r>
    </w:p>
    <w:p w14:paraId="3D37D356" w14:textId="2AFAF861" w:rsidR="00EE7489" w:rsidRDefault="00EE7489" w:rsidP="00EE7489">
      <w:pPr>
        <w:numPr>
          <w:ilvl w:val="0"/>
          <w:numId w:val="1"/>
        </w:numPr>
        <w:ind w:left="0" w:firstLine="0"/>
        <w:rPr>
          <w:rFonts w:ascii="Palatino" w:hAnsi="Palatino"/>
        </w:rPr>
      </w:pPr>
      <w:r>
        <w:rPr>
          <w:rFonts w:ascii="Palatino" w:hAnsi="Palatino"/>
          <w:i/>
          <w:iCs/>
        </w:rPr>
        <w:t>Data visualization</w:t>
      </w:r>
      <w:r w:rsidR="009C17DF">
        <w:rPr>
          <w:rFonts w:ascii="Palatino" w:hAnsi="Palatino"/>
          <w:i/>
          <w:iCs/>
        </w:rPr>
        <w:t xml:space="preserve"> </w:t>
      </w:r>
      <w:r w:rsidR="009C17DF">
        <w:rPr>
          <w:rFonts w:ascii="Palatino" w:hAnsi="Palatino"/>
        </w:rPr>
        <w:t>(</w:t>
      </w:r>
      <w:hyperlink r:id="rId15" w:history="1">
        <w:r w:rsidR="009C17DF" w:rsidRPr="00B651B9">
          <w:rPr>
            <w:rStyle w:val="Hyperlink"/>
            <w:rFonts w:ascii="Palatino" w:hAnsi="Palatino"/>
          </w:rPr>
          <w:t>DSGI</w:t>
        </w:r>
      </w:hyperlink>
      <w:r w:rsidR="009C17DF">
        <w:rPr>
          <w:rFonts w:ascii="Palatino" w:hAnsi="Palatino"/>
        </w:rPr>
        <w:t xml:space="preserve"> Lesson 4)</w:t>
      </w:r>
    </w:p>
    <w:p w14:paraId="7F698F08" w14:textId="54698F85" w:rsidR="00EE7489" w:rsidRDefault="00EE7489" w:rsidP="00EE7489">
      <w:pPr>
        <w:pStyle w:val="ListParagraph"/>
        <w:numPr>
          <w:ilvl w:val="0"/>
          <w:numId w:val="5"/>
        </w:numPr>
        <w:rPr>
          <w:rFonts w:ascii="Palatino" w:hAnsi="Palatino"/>
        </w:rPr>
      </w:pPr>
      <w:r w:rsidRPr="00EE7489">
        <w:rPr>
          <w:rFonts w:ascii="Palatino" w:hAnsi="Palatino"/>
        </w:rPr>
        <w:t>The data vis Hall of Shame</w:t>
      </w:r>
    </w:p>
    <w:p w14:paraId="424CDCA5" w14:textId="6E6CC981" w:rsidR="00EE7489" w:rsidRDefault="00EE7489" w:rsidP="00EE7489">
      <w:pPr>
        <w:pStyle w:val="ListParagraph"/>
        <w:numPr>
          <w:ilvl w:val="0"/>
          <w:numId w:val="5"/>
        </w:numPr>
        <w:rPr>
          <w:rFonts w:ascii="Palatino" w:hAnsi="Palatino"/>
        </w:rPr>
      </w:pPr>
      <w:r>
        <w:rPr>
          <w:rFonts w:ascii="Palatino" w:hAnsi="Palatino"/>
        </w:rPr>
        <w:t>The grammar of graphics</w:t>
      </w:r>
    </w:p>
    <w:p w14:paraId="1AEB93EF" w14:textId="3DD1C310" w:rsidR="00D12B0E" w:rsidRDefault="00EE7489" w:rsidP="009C17DF">
      <w:pPr>
        <w:pStyle w:val="ListParagraph"/>
        <w:numPr>
          <w:ilvl w:val="0"/>
          <w:numId w:val="5"/>
        </w:numPr>
        <w:rPr>
          <w:rFonts w:ascii="Palatino" w:hAnsi="Palatino"/>
        </w:rPr>
      </w:pPr>
      <w:r>
        <w:rPr>
          <w:rFonts w:ascii="Palatino" w:hAnsi="Palatino"/>
        </w:rPr>
        <w:t>Five key plots</w:t>
      </w:r>
    </w:p>
    <w:p w14:paraId="70BF83CE" w14:textId="5855C3ED" w:rsidR="00B675D5" w:rsidRPr="009C17DF" w:rsidRDefault="00B675D5" w:rsidP="009C17DF">
      <w:pPr>
        <w:pStyle w:val="ListParagraph"/>
        <w:numPr>
          <w:ilvl w:val="0"/>
          <w:numId w:val="5"/>
        </w:numPr>
        <w:rPr>
          <w:rFonts w:ascii="Palatino" w:hAnsi="Palatino"/>
        </w:rPr>
      </w:pPr>
      <w:r>
        <w:rPr>
          <w:rFonts w:ascii="Palatino" w:hAnsi="Palatino"/>
        </w:rPr>
        <w:t>Case study: Olympic medalists</w:t>
      </w:r>
      <w:r w:rsidR="00D920B8">
        <w:rPr>
          <w:rFonts w:ascii="Palatino" w:hAnsi="Palatino"/>
        </w:rPr>
        <w:t xml:space="preserve"> over time</w:t>
      </w:r>
    </w:p>
    <w:p w14:paraId="0E00B987" w14:textId="77777777" w:rsidR="009C17DF" w:rsidRDefault="00D12B0E" w:rsidP="009C17DF">
      <w:pPr>
        <w:numPr>
          <w:ilvl w:val="0"/>
          <w:numId w:val="1"/>
        </w:numPr>
        <w:ind w:left="0" w:firstLine="0"/>
        <w:rPr>
          <w:rFonts w:ascii="Palatino" w:hAnsi="Palatino"/>
        </w:rPr>
      </w:pPr>
      <w:r w:rsidRPr="009C5645">
        <w:rPr>
          <w:rFonts w:ascii="Palatino" w:hAnsi="Palatino"/>
          <w:i/>
          <w:iCs/>
        </w:rPr>
        <w:t>Data summaries</w:t>
      </w:r>
      <w:r w:rsidR="009C17DF">
        <w:rPr>
          <w:rFonts w:ascii="Palatino" w:hAnsi="Palatino"/>
          <w:i/>
          <w:iCs/>
        </w:rPr>
        <w:t xml:space="preserve"> </w:t>
      </w:r>
      <w:r w:rsidR="009C17DF">
        <w:rPr>
          <w:rFonts w:ascii="Palatino" w:hAnsi="Palatino"/>
        </w:rPr>
        <w:t>(</w:t>
      </w:r>
      <w:hyperlink r:id="rId16" w:history="1">
        <w:r w:rsidR="009C17DF" w:rsidRPr="00B651B9">
          <w:rPr>
            <w:rStyle w:val="Hyperlink"/>
            <w:rFonts w:ascii="Palatino" w:hAnsi="Palatino"/>
          </w:rPr>
          <w:t>DSGI</w:t>
        </w:r>
      </w:hyperlink>
      <w:r w:rsidR="009C17DF">
        <w:rPr>
          <w:rFonts w:ascii="Palatino" w:hAnsi="Palatino"/>
        </w:rPr>
        <w:t xml:space="preserve"> Lesson 5)</w:t>
      </w:r>
    </w:p>
    <w:p w14:paraId="340C92FC" w14:textId="1E393345" w:rsidR="00B675D5" w:rsidRDefault="009C17DF" w:rsidP="009C17DF">
      <w:pPr>
        <w:pStyle w:val="ListParagraph"/>
        <w:numPr>
          <w:ilvl w:val="0"/>
          <w:numId w:val="7"/>
        </w:numPr>
        <w:rPr>
          <w:rFonts w:ascii="Palatino" w:hAnsi="Palatino"/>
        </w:rPr>
      </w:pPr>
      <w:r>
        <w:rPr>
          <w:rFonts w:ascii="Palatino" w:hAnsi="Palatino"/>
        </w:rPr>
        <w:t>Describing the center</w:t>
      </w:r>
      <w:r w:rsidR="00B675D5">
        <w:rPr>
          <w:rFonts w:ascii="Palatino" w:hAnsi="Palatino"/>
        </w:rPr>
        <w:t xml:space="preserve"> </w:t>
      </w:r>
      <w:r w:rsidR="00232A8A">
        <w:rPr>
          <w:rFonts w:ascii="Palatino" w:hAnsi="Palatino"/>
        </w:rPr>
        <w:t xml:space="preserve">and shape </w:t>
      </w:r>
      <w:r w:rsidR="00B675D5">
        <w:rPr>
          <w:rFonts w:ascii="Palatino" w:hAnsi="Palatino"/>
        </w:rPr>
        <w:t>of a data distribution</w:t>
      </w:r>
    </w:p>
    <w:p w14:paraId="3422E92D" w14:textId="6437DB24" w:rsidR="009C17DF" w:rsidRDefault="00B675D5" w:rsidP="009C17DF">
      <w:pPr>
        <w:pStyle w:val="ListParagraph"/>
        <w:numPr>
          <w:ilvl w:val="0"/>
          <w:numId w:val="7"/>
        </w:numPr>
        <w:rPr>
          <w:rFonts w:ascii="Palatino" w:hAnsi="Palatino"/>
        </w:rPr>
      </w:pPr>
      <w:r>
        <w:rPr>
          <w:rFonts w:ascii="Palatino" w:hAnsi="Palatino"/>
        </w:rPr>
        <w:t>Describing variation</w:t>
      </w:r>
    </w:p>
    <w:p w14:paraId="3A5832FF" w14:textId="530F020D" w:rsidR="009C17DF" w:rsidRPr="00241DD9" w:rsidRDefault="007B7BFA" w:rsidP="00241DD9">
      <w:pPr>
        <w:pStyle w:val="ListParagraph"/>
        <w:numPr>
          <w:ilvl w:val="0"/>
          <w:numId w:val="7"/>
        </w:numPr>
        <w:rPr>
          <w:rFonts w:ascii="Palatino" w:hAnsi="Palatino"/>
        </w:rPr>
      </w:pPr>
      <w:r>
        <w:rPr>
          <w:rFonts w:ascii="Palatino" w:hAnsi="Palatino"/>
        </w:rPr>
        <w:t>Extremes, quantiles, outliers</w:t>
      </w:r>
      <w:r w:rsidR="00241DD9">
        <w:rPr>
          <w:rFonts w:ascii="Palatino" w:hAnsi="Palatino"/>
        </w:rPr>
        <w:t>, and z</w:t>
      </w:r>
      <w:r w:rsidRPr="00241DD9">
        <w:rPr>
          <w:rFonts w:ascii="Palatino" w:hAnsi="Palatino"/>
        </w:rPr>
        <w:t>-scores</w:t>
      </w:r>
    </w:p>
    <w:p w14:paraId="5A96FAE2" w14:textId="4A38611E" w:rsidR="00D12B0E" w:rsidRDefault="009C17DF" w:rsidP="00D12B0E">
      <w:pPr>
        <w:numPr>
          <w:ilvl w:val="0"/>
          <w:numId w:val="1"/>
        </w:numPr>
        <w:ind w:left="0" w:firstLine="0"/>
        <w:rPr>
          <w:rFonts w:ascii="Palatino" w:hAnsi="Palatino"/>
        </w:rPr>
      </w:pPr>
      <w:r>
        <w:rPr>
          <w:rFonts w:ascii="Palatino" w:hAnsi="Palatino"/>
          <w:i/>
          <w:iCs/>
        </w:rPr>
        <w:t>D</w:t>
      </w:r>
      <w:r w:rsidR="00B675D5">
        <w:rPr>
          <w:rFonts w:ascii="Palatino" w:hAnsi="Palatino"/>
          <w:i/>
          <w:iCs/>
        </w:rPr>
        <w:t>ata</w:t>
      </w:r>
      <w:r w:rsidR="00D12B0E" w:rsidRPr="009C5645">
        <w:rPr>
          <w:rFonts w:ascii="Palatino" w:hAnsi="Palatino"/>
          <w:i/>
          <w:iCs/>
        </w:rPr>
        <w:t xml:space="preserve"> wrangling</w:t>
      </w:r>
      <w:r w:rsidR="00D12B0E">
        <w:rPr>
          <w:rFonts w:ascii="Palatino" w:hAnsi="Palatino"/>
        </w:rPr>
        <w:t xml:space="preserve"> (</w:t>
      </w:r>
      <w:hyperlink r:id="rId17" w:history="1">
        <w:r w:rsidR="00D12B0E" w:rsidRPr="00B651B9">
          <w:rPr>
            <w:rStyle w:val="Hyperlink"/>
            <w:rFonts w:ascii="Palatino" w:hAnsi="Palatino"/>
          </w:rPr>
          <w:t>DSGI</w:t>
        </w:r>
      </w:hyperlink>
      <w:r w:rsidR="00D12B0E">
        <w:rPr>
          <w:rFonts w:ascii="Palatino" w:hAnsi="Palatino"/>
        </w:rPr>
        <w:t xml:space="preserve"> Lesson</w:t>
      </w:r>
      <w:r>
        <w:rPr>
          <w:rFonts w:ascii="Palatino" w:hAnsi="Palatino"/>
        </w:rPr>
        <w:t xml:space="preserve"> </w:t>
      </w:r>
      <w:r w:rsidR="00D12B0E">
        <w:rPr>
          <w:rFonts w:ascii="Palatino" w:hAnsi="Palatino"/>
        </w:rPr>
        <w:t>6)</w:t>
      </w:r>
    </w:p>
    <w:p w14:paraId="494D3AFC" w14:textId="072FD14F" w:rsidR="00B675D5" w:rsidRDefault="00B675D5" w:rsidP="00B675D5">
      <w:pPr>
        <w:pStyle w:val="ListParagraph"/>
        <w:numPr>
          <w:ilvl w:val="0"/>
          <w:numId w:val="8"/>
        </w:numPr>
        <w:rPr>
          <w:rFonts w:ascii="Palatino" w:hAnsi="Palatino"/>
        </w:rPr>
      </w:pPr>
      <w:r>
        <w:rPr>
          <w:rFonts w:ascii="Palatino" w:hAnsi="Palatino"/>
        </w:rPr>
        <w:t>Complex summaries: two concrete examples</w:t>
      </w:r>
    </w:p>
    <w:p w14:paraId="32DCBEAC" w14:textId="24A15383" w:rsidR="00B675D5" w:rsidRDefault="00B675D5" w:rsidP="00B675D5">
      <w:pPr>
        <w:pStyle w:val="ListParagraph"/>
        <w:numPr>
          <w:ilvl w:val="0"/>
          <w:numId w:val="8"/>
        </w:numPr>
        <w:rPr>
          <w:rFonts w:ascii="Palatino" w:hAnsi="Palatino"/>
        </w:rPr>
      </w:pPr>
      <w:r>
        <w:rPr>
          <w:rFonts w:ascii="Palatino" w:hAnsi="Palatino"/>
        </w:rPr>
        <w:t>Six key data verbs</w:t>
      </w:r>
    </w:p>
    <w:p w14:paraId="5C0D96BD" w14:textId="62C46717" w:rsidR="00BE71E4" w:rsidRPr="00BE71E4" w:rsidRDefault="00BE71E4" w:rsidP="00BE71E4">
      <w:pPr>
        <w:pStyle w:val="ListParagraph"/>
        <w:numPr>
          <w:ilvl w:val="0"/>
          <w:numId w:val="8"/>
        </w:numPr>
        <w:rPr>
          <w:rFonts w:ascii="Palatino" w:hAnsi="Palatino"/>
        </w:rPr>
      </w:pPr>
      <w:r>
        <w:rPr>
          <w:rFonts w:ascii="Palatino" w:hAnsi="Palatino"/>
        </w:rPr>
        <w:t>Case study: EPA gas mileage</w:t>
      </w:r>
    </w:p>
    <w:p w14:paraId="6FF29BBB" w14:textId="45305E3D" w:rsidR="00B675D5" w:rsidRPr="00274C74" w:rsidRDefault="00B675D5" w:rsidP="00274C74">
      <w:pPr>
        <w:pStyle w:val="ListParagraph"/>
        <w:numPr>
          <w:ilvl w:val="0"/>
          <w:numId w:val="8"/>
        </w:numPr>
        <w:rPr>
          <w:rFonts w:ascii="Palatino" w:hAnsi="Palatino"/>
        </w:rPr>
      </w:pPr>
      <w:r>
        <w:rPr>
          <w:rFonts w:ascii="Palatino" w:hAnsi="Palatino"/>
        </w:rPr>
        <w:t xml:space="preserve">Case study: </w:t>
      </w:r>
      <w:r w:rsidR="008F66AF">
        <w:rPr>
          <w:rFonts w:ascii="Palatino" w:hAnsi="Palatino"/>
        </w:rPr>
        <w:t>NYC flights data</w:t>
      </w:r>
    </w:p>
    <w:p w14:paraId="5615A48F" w14:textId="6AC823C5" w:rsidR="00D12DAE" w:rsidRDefault="00D12B0E" w:rsidP="00D12DAE">
      <w:pPr>
        <w:numPr>
          <w:ilvl w:val="0"/>
          <w:numId w:val="1"/>
        </w:numPr>
        <w:ind w:left="0" w:firstLine="0"/>
        <w:rPr>
          <w:rFonts w:ascii="Palatino" w:hAnsi="Palatino"/>
        </w:rPr>
      </w:pPr>
      <w:r w:rsidRPr="009C5645">
        <w:rPr>
          <w:rFonts w:ascii="Palatino" w:hAnsi="Palatino"/>
          <w:i/>
          <w:iCs/>
        </w:rPr>
        <w:t>Fitting equations to data</w:t>
      </w:r>
      <w:r>
        <w:rPr>
          <w:rFonts w:ascii="Palatino" w:hAnsi="Palatino"/>
        </w:rPr>
        <w:t xml:space="preserve"> (</w:t>
      </w:r>
      <w:hyperlink r:id="rId18" w:history="1">
        <w:r w:rsidRPr="00B651B9">
          <w:rPr>
            <w:rStyle w:val="Hyperlink"/>
            <w:rFonts w:ascii="Palatino" w:hAnsi="Palatino"/>
          </w:rPr>
          <w:t>DSGI</w:t>
        </w:r>
      </w:hyperlink>
      <w:r>
        <w:rPr>
          <w:rFonts w:ascii="Palatino" w:hAnsi="Palatino"/>
        </w:rPr>
        <w:t xml:space="preserve"> Lesson 7)</w:t>
      </w:r>
    </w:p>
    <w:p w14:paraId="7D7DB885" w14:textId="0D99F626" w:rsidR="00274C74" w:rsidRDefault="002F5474" w:rsidP="00274C74">
      <w:pPr>
        <w:pStyle w:val="ListParagraph"/>
        <w:numPr>
          <w:ilvl w:val="0"/>
          <w:numId w:val="9"/>
        </w:numPr>
        <w:rPr>
          <w:rFonts w:ascii="Palatino" w:hAnsi="Palatino"/>
        </w:rPr>
      </w:pPr>
      <w:r>
        <w:rPr>
          <w:rFonts w:ascii="Palatino" w:hAnsi="Palatino"/>
        </w:rPr>
        <w:t>What is a model?</w:t>
      </w:r>
    </w:p>
    <w:p w14:paraId="60759C0D" w14:textId="6CB720A7" w:rsidR="006E1471" w:rsidRDefault="006E1471" w:rsidP="00274C74">
      <w:pPr>
        <w:pStyle w:val="ListParagraph"/>
        <w:numPr>
          <w:ilvl w:val="0"/>
          <w:numId w:val="9"/>
        </w:numPr>
        <w:rPr>
          <w:rFonts w:ascii="Palatino" w:hAnsi="Palatino"/>
        </w:rPr>
      </w:pPr>
      <w:r>
        <w:rPr>
          <w:rFonts w:ascii="Palatino" w:hAnsi="Palatino"/>
        </w:rPr>
        <w:t>What are models good for?</w:t>
      </w:r>
    </w:p>
    <w:p w14:paraId="5B1CBE5A" w14:textId="50DBADF4" w:rsidR="00274C74" w:rsidRDefault="00274C74" w:rsidP="00274C74">
      <w:pPr>
        <w:pStyle w:val="ListParagraph"/>
        <w:numPr>
          <w:ilvl w:val="0"/>
          <w:numId w:val="9"/>
        </w:numPr>
        <w:rPr>
          <w:rFonts w:ascii="Palatino" w:hAnsi="Palatino"/>
        </w:rPr>
      </w:pPr>
      <w:r>
        <w:rPr>
          <w:rFonts w:ascii="Palatino" w:hAnsi="Palatino"/>
        </w:rPr>
        <w:t>Case study: Austin restaurants</w:t>
      </w:r>
    </w:p>
    <w:p w14:paraId="78BF5C3B" w14:textId="322BF571" w:rsidR="00274C74" w:rsidRDefault="00274C74" w:rsidP="00274C74">
      <w:pPr>
        <w:pStyle w:val="ListParagraph"/>
        <w:numPr>
          <w:ilvl w:val="0"/>
          <w:numId w:val="9"/>
        </w:numPr>
        <w:rPr>
          <w:rFonts w:ascii="Palatino" w:hAnsi="Palatino"/>
        </w:rPr>
      </w:pPr>
      <w:r>
        <w:rPr>
          <w:rFonts w:ascii="Palatino" w:hAnsi="Palatino"/>
        </w:rPr>
        <w:lastRenderedPageBreak/>
        <w:t>Exponential models</w:t>
      </w:r>
    </w:p>
    <w:p w14:paraId="5E841C5E" w14:textId="7C0E59D7" w:rsidR="00274C74" w:rsidRDefault="00274C74" w:rsidP="00274C74">
      <w:pPr>
        <w:pStyle w:val="ListParagraph"/>
        <w:numPr>
          <w:ilvl w:val="0"/>
          <w:numId w:val="9"/>
        </w:numPr>
        <w:rPr>
          <w:rFonts w:ascii="Palatino" w:hAnsi="Palatino"/>
        </w:rPr>
      </w:pPr>
      <w:r>
        <w:rPr>
          <w:rFonts w:ascii="Palatino" w:hAnsi="Palatino"/>
        </w:rPr>
        <w:t>Power laws</w:t>
      </w:r>
    </w:p>
    <w:p w14:paraId="6982B206" w14:textId="45810C2A" w:rsidR="00274C74" w:rsidRPr="00274C74" w:rsidRDefault="00274C74" w:rsidP="00274C74">
      <w:pPr>
        <w:pStyle w:val="ListParagraph"/>
        <w:numPr>
          <w:ilvl w:val="0"/>
          <w:numId w:val="9"/>
        </w:numPr>
        <w:rPr>
          <w:rFonts w:ascii="Palatino" w:hAnsi="Palatino"/>
        </w:rPr>
      </w:pPr>
      <w:r>
        <w:rPr>
          <w:rFonts w:ascii="Palatino" w:hAnsi="Palatino"/>
        </w:rPr>
        <w:t xml:space="preserve">Case study: </w:t>
      </w:r>
      <w:r w:rsidR="001E05A6">
        <w:rPr>
          <w:rFonts w:ascii="Palatino" w:hAnsi="Palatino"/>
        </w:rPr>
        <w:t>price elasticity for milk</w:t>
      </w:r>
    </w:p>
    <w:p w14:paraId="1811123B" w14:textId="4E84C54D" w:rsidR="00274C74" w:rsidRDefault="00274C74" w:rsidP="00225004">
      <w:pPr>
        <w:rPr>
          <w:rFonts w:ascii="Palatino" w:hAnsi="Palatino"/>
        </w:rPr>
      </w:pPr>
    </w:p>
    <w:p w14:paraId="56920080" w14:textId="72E632F6" w:rsidR="00225004" w:rsidRPr="00225004" w:rsidRDefault="00225004" w:rsidP="00225004">
      <w:pPr>
        <w:rPr>
          <w:rFonts w:ascii="Palatino" w:hAnsi="Palatino"/>
          <w:b/>
          <w:bCs/>
        </w:rPr>
      </w:pPr>
      <w:r w:rsidRPr="00F57714">
        <w:rPr>
          <w:rFonts w:ascii="Palatino" w:hAnsi="Palatino"/>
          <w:b/>
          <w:bCs/>
        </w:rPr>
        <w:t xml:space="preserve">Unit </w:t>
      </w:r>
      <w:r>
        <w:rPr>
          <w:rFonts w:ascii="Palatino" w:hAnsi="Palatino"/>
          <w:b/>
          <w:bCs/>
        </w:rPr>
        <w:t>2</w:t>
      </w:r>
      <w:r w:rsidRPr="00F57714">
        <w:rPr>
          <w:rFonts w:ascii="Palatino" w:hAnsi="Palatino"/>
          <w:b/>
          <w:bCs/>
        </w:rPr>
        <w:t xml:space="preserve">: </w:t>
      </w:r>
      <w:r>
        <w:rPr>
          <w:rFonts w:ascii="Palatino" w:hAnsi="Palatino"/>
          <w:b/>
          <w:bCs/>
        </w:rPr>
        <w:t>Statistical inference</w:t>
      </w:r>
    </w:p>
    <w:p w14:paraId="1E26D177" w14:textId="5C17914D" w:rsidR="006C5D37" w:rsidRDefault="006C5D37" w:rsidP="00D12DAE">
      <w:pPr>
        <w:rPr>
          <w:rFonts w:ascii="Palatino" w:hAnsi="Palatino"/>
          <w:i/>
          <w:iCs/>
        </w:rPr>
      </w:pPr>
      <w:r>
        <w:rPr>
          <w:rFonts w:ascii="Palatino" w:hAnsi="Palatino"/>
          <w:i/>
          <w:iCs/>
        </w:rPr>
        <w:t>Foundations for inference</w:t>
      </w:r>
      <w:r>
        <w:rPr>
          <w:rFonts w:ascii="Palatino" w:hAnsi="Palatino"/>
        </w:rPr>
        <w:t>.</w:t>
      </w:r>
      <w:r w:rsidRPr="009A6BFB">
        <w:rPr>
          <w:rFonts w:ascii="Palatino" w:hAnsi="Palatino"/>
        </w:rPr>
        <w:t xml:space="preserve"> </w:t>
      </w:r>
      <w:r>
        <w:rPr>
          <w:rFonts w:ascii="Palatino" w:hAnsi="Palatino"/>
        </w:rPr>
        <w:t>(</w:t>
      </w:r>
      <w:hyperlink r:id="rId19" w:history="1">
        <w:r w:rsidRPr="00B651B9">
          <w:rPr>
            <w:rStyle w:val="Hyperlink"/>
            <w:rFonts w:ascii="Palatino" w:hAnsi="Palatino"/>
          </w:rPr>
          <w:t>DSGI</w:t>
        </w:r>
      </w:hyperlink>
      <w:r>
        <w:rPr>
          <w:rFonts w:ascii="Palatino" w:hAnsi="Palatino"/>
        </w:rPr>
        <w:t xml:space="preserve"> Lesson 17.1-17.2, </w:t>
      </w:r>
      <w:proofErr w:type="spellStart"/>
      <w:r>
        <w:rPr>
          <w:rFonts w:ascii="Palatino" w:hAnsi="Palatino"/>
        </w:rPr>
        <w:t>Bertsekas</w:t>
      </w:r>
      <w:proofErr w:type="spellEnd"/>
      <w:r>
        <w:rPr>
          <w:rFonts w:ascii="Palatino" w:hAnsi="Palatino"/>
        </w:rPr>
        <w:t xml:space="preserve"> 2.1-2.2, 2.4) </w:t>
      </w:r>
    </w:p>
    <w:p w14:paraId="2BCCB76E" w14:textId="1050BE8F" w:rsidR="006C5D37" w:rsidRDefault="00D37425" w:rsidP="00D12DAE">
      <w:pPr>
        <w:pStyle w:val="ListParagraph"/>
        <w:numPr>
          <w:ilvl w:val="0"/>
          <w:numId w:val="9"/>
        </w:numPr>
        <w:rPr>
          <w:rFonts w:ascii="Palatino" w:hAnsi="Palatino"/>
        </w:rPr>
      </w:pPr>
      <w:r>
        <w:rPr>
          <w:rFonts w:ascii="Palatino" w:hAnsi="Palatino"/>
        </w:rPr>
        <w:t>Introduction to random variables</w:t>
      </w:r>
    </w:p>
    <w:p w14:paraId="31F6490A" w14:textId="7DE0E4D9" w:rsidR="006C5D37" w:rsidRDefault="006C5D37" w:rsidP="00D12DAE">
      <w:pPr>
        <w:pStyle w:val="ListParagraph"/>
        <w:numPr>
          <w:ilvl w:val="0"/>
          <w:numId w:val="9"/>
        </w:numPr>
        <w:rPr>
          <w:rFonts w:ascii="Palatino" w:hAnsi="Palatino"/>
        </w:rPr>
      </w:pPr>
      <w:r>
        <w:rPr>
          <w:rFonts w:ascii="Palatino" w:hAnsi="Palatino"/>
        </w:rPr>
        <w:t>Expected value</w:t>
      </w:r>
      <w:r w:rsidR="00C719CB">
        <w:rPr>
          <w:rFonts w:ascii="Palatino" w:hAnsi="Palatino"/>
        </w:rPr>
        <w:t xml:space="preserve"> and</w:t>
      </w:r>
      <w:r w:rsidR="00A94966">
        <w:rPr>
          <w:rFonts w:ascii="Palatino" w:hAnsi="Palatino"/>
        </w:rPr>
        <w:t xml:space="preserve"> </w:t>
      </w:r>
      <w:r>
        <w:rPr>
          <w:rFonts w:ascii="Palatino" w:hAnsi="Palatino"/>
        </w:rPr>
        <w:t>variance</w:t>
      </w:r>
    </w:p>
    <w:p w14:paraId="35846D3A" w14:textId="6853949D" w:rsidR="00D37425" w:rsidRDefault="00D37425" w:rsidP="00D12DAE">
      <w:pPr>
        <w:pStyle w:val="ListParagraph"/>
        <w:numPr>
          <w:ilvl w:val="0"/>
          <w:numId w:val="9"/>
        </w:numPr>
        <w:rPr>
          <w:rFonts w:ascii="Palatino" w:hAnsi="Palatino"/>
        </w:rPr>
      </w:pPr>
      <w:r>
        <w:rPr>
          <w:rFonts w:ascii="Palatino" w:hAnsi="Palatino"/>
        </w:rPr>
        <w:t>Making sense of expected value</w:t>
      </w:r>
    </w:p>
    <w:p w14:paraId="5E6BEEA9" w14:textId="74E89BF2" w:rsidR="006C5D37" w:rsidRDefault="00D37425" w:rsidP="00D12DAE">
      <w:pPr>
        <w:pStyle w:val="ListParagraph"/>
        <w:numPr>
          <w:ilvl w:val="0"/>
          <w:numId w:val="9"/>
        </w:numPr>
        <w:rPr>
          <w:rFonts w:ascii="Palatino" w:hAnsi="Palatino"/>
        </w:rPr>
      </w:pPr>
      <w:r>
        <w:rPr>
          <w:rFonts w:ascii="Palatino" w:hAnsi="Palatino"/>
        </w:rPr>
        <w:t>The</w:t>
      </w:r>
      <w:r w:rsidR="006C5D37" w:rsidRPr="006C5D37">
        <w:rPr>
          <w:rFonts w:ascii="Palatino" w:hAnsi="Palatino"/>
        </w:rPr>
        <w:t xml:space="preserve"> </w:t>
      </w:r>
      <w:r w:rsidR="00297FBD" w:rsidRPr="006C5D37">
        <w:rPr>
          <w:rFonts w:ascii="Palatino" w:hAnsi="Palatino"/>
        </w:rPr>
        <w:t>Poisson</w:t>
      </w:r>
      <w:r w:rsidR="006C5D37" w:rsidRPr="006C5D37">
        <w:rPr>
          <w:rFonts w:ascii="Palatino" w:hAnsi="Palatino"/>
        </w:rPr>
        <w:t xml:space="preserve"> distribution</w:t>
      </w:r>
    </w:p>
    <w:p w14:paraId="1AB3767F" w14:textId="7AFA2883" w:rsidR="00D37425" w:rsidRDefault="00D37425" w:rsidP="00D12DAE">
      <w:pPr>
        <w:pStyle w:val="ListParagraph"/>
        <w:numPr>
          <w:ilvl w:val="0"/>
          <w:numId w:val="9"/>
        </w:numPr>
        <w:rPr>
          <w:rFonts w:ascii="Palatino" w:hAnsi="Palatino"/>
        </w:rPr>
      </w:pPr>
      <w:r>
        <w:rPr>
          <w:rFonts w:ascii="Palatino" w:hAnsi="Palatino"/>
        </w:rPr>
        <w:t>The binomial distribution</w:t>
      </w:r>
    </w:p>
    <w:p w14:paraId="357EE407" w14:textId="5625C4A4" w:rsidR="006C5D37" w:rsidRDefault="00D37425" w:rsidP="00D12DAE">
      <w:pPr>
        <w:pStyle w:val="ListParagraph"/>
        <w:numPr>
          <w:ilvl w:val="0"/>
          <w:numId w:val="9"/>
        </w:numPr>
        <w:rPr>
          <w:rFonts w:ascii="Palatino" w:hAnsi="Palatino"/>
        </w:rPr>
      </w:pPr>
      <w:r>
        <w:rPr>
          <w:rFonts w:ascii="Palatino" w:hAnsi="Palatino"/>
        </w:rPr>
        <w:t>The normal distribution</w:t>
      </w:r>
    </w:p>
    <w:p w14:paraId="42A7E80C" w14:textId="1EAA17EC" w:rsidR="00C719CB" w:rsidRDefault="002714EC" w:rsidP="002714EC">
      <w:pPr>
        <w:rPr>
          <w:rFonts w:ascii="Palatino" w:hAnsi="Palatino"/>
        </w:rPr>
      </w:pPr>
      <w:r w:rsidRPr="00BD1307">
        <w:rPr>
          <w:rFonts w:ascii="Palatino" w:hAnsi="Palatino"/>
          <w:i/>
          <w:iCs/>
        </w:rPr>
        <w:t>Statistical uncertainty</w:t>
      </w:r>
      <w:r w:rsidR="007365F4" w:rsidRPr="00BD1307">
        <w:rPr>
          <w:rFonts w:ascii="Palatino" w:hAnsi="Palatino"/>
          <w:i/>
          <w:iCs/>
        </w:rPr>
        <w:t>.</w:t>
      </w:r>
      <w:r w:rsidR="00C719CB" w:rsidRPr="00C719CB">
        <w:rPr>
          <w:rFonts w:ascii="Palatino" w:hAnsi="Palatino"/>
        </w:rPr>
        <w:t xml:space="preserve"> (</w:t>
      </w:r>
      <w:hyperlink r:id="rId20" w:history="1">
        <w:r w:rsidR="00C719CB" w:rsidRPr="00C719CB">
          <w:rPr>
            <w:rStyle w:val="Hyperlink"/>
            <w:rFonts w:ascii="Palatino" w:hAnsi="Palatino"/>
          </w:rPr>
          <w:t>DSGI</w:t>
        </w:r>
      </w:hyperlink>
      <w:r w:rsidR="00C719CB" w:rsidRPr="00C719CB">
        <w:rPr>
          <w:rFonts w:ascii="Palatino" w:hAnsi="Palatino"/>
        </w:rPr>
        <w:t xml:space="preserve"> Lesson 8)</w:t>
      </w:r>
    </w:p>
    <w:p w14:paraId="6768E0ED" w14:textId="77777777" w:rsidR="00E816C7" w:rsidRPr="00E816C7" w:rsidRDefault="00E816C7" w:rsidP="00E816C7">
      <w:pPr>
        <w:pStyle w:val="ListParagraph"/>
        <w:numPr>
          <w:ilvl w:val="0"/>
          <w:numId w:val="9"/>
        </w:numPr>
        <w:rPr>
          <w:rFonts w:ascii="Palatino" w:hAnsi="Palatino"/>
        </w:rPr>
      </w:pPr>
      <w:r w:rsidRPr="00E816C7">
        <w:rPr>
          <w:rFonts w:ascii="Palatino" w:hAnsi="Palatino"/>
        </w:rPr>
        <w:t>Where uncertainty comes from</w:t>
      </w:r>
    </w:p>
    <w:p w14:paraId="3D89D564" w14:textId="77777777" w:rsidR="00E816C7" w:rsidRPr="00E816C7" w:rsidRDefault="00E816C7" w:rsidP="00E816C7">
      <w:pPr>
        <w:pStyle w:val="ListParagraph"/>
        <w:numPr>
          <w:ilvl w:val="0"/>
          <w:numId w:val="9"/>
        </w:numPr>
        <w:rPr>
          <w:rFonts w:ascii="Palatino" w:hAnsi="Palatino"/>
        </w:rPr>
      </w:pPr>
      <w:r w:rsidRPr="00E816C7">
        <w:rPr>
          <w:rFonts w:ascii="Palatino" w:hAnsi="Palatino"/>
        </w:rPr>
        <w:t>Measuring uncertainty: variance versus bias</w:t>
      </w:r>
    </w:p>
    <w:p w14:paraId="6BCC2961" w14:textId="020BE257" w:rsidR="00E816C7" w:rsidRDefault="00E816C7" w:rsidP="00E816C7">
      <w:pPr>
        <w:pStyle w:val="ListParagraph"/>
        <w:numPr>
          <w:ilvl w:val="0"/>
          <w:numId w:val="9"/>
        </w:numPr>
        <w:rPr>
          <w:rFonts w:ascii="Palatino" w:hAnsi="Palatino"/>
        </w:rPr>
      </w:pPr>
      <w:r w:rsidRPr="00E816C7">
        <w:rPr>
          <w:rFonts w:ascii="Palatino" w:hAnsi="Palatino"/>
        </w:rPr>
        <w:t>Quantifying sampling variance by Monte Carlo simulation</w:t>
      </w:r>
    </w:p>
    <w:p w14:paraId="1CF6C301" w14:textId="2048A9E2" w:rsidR="00374130" w:rsidRPr="00374130" w:rsidRDefault="00374130" w:rsidP="00374130">
      <w:pPr>
        <w:rPr>
          <w:rFonts w:ascii="Palatino" w:hAnsi="Palatino"/>
          <w:i/>
          <w:iCs/>
        </w:rPr>
      </w:pPr>
      <w:r w:rsidRPr="00374130">
        <w:rPr>
          <w:rFonts w:ascii="Palatino" w:hAnsi="Palatino"/>
          <w:i/>
          <w:iCs/>
        </w:rPr>
        <w:t>The bootstrap</w:t>
      </w:r>
      <w:r>
        <w:rPr>
          <w:rFonts w:ascii="Palatino" w:hAnsi="Palatino"/>
          <w:i/>
          <w:iCs/>
        </w:rPr>
        <w:t xml:space="preserve"> </w:t>
      </w:r>
      <w:r w:rsidRPr="00C719CB">
        <w:rPr>
          <w:rFonts w:ascii="Palatino" w:hAnsi="Palatino"/>
        </w:rPr>
        <w:t>(</w:t>
      </w:r>
      <w:hyperlink r:id="rId21" w:history="1">
        <w:r w:rsidRPr="00C719CB">
          <w:rPr>
            <w:rStyle w:val="Hyperlink"/>
            <w:rFonts w:ascii="Palatino" w:hAnsi="Palatino"/>
          </w:rPr>
          <w:t>DSGI</w:t>
        </w:r>
      </w:hyperlink>
      <w:r w:rsidRPr="00C719CB">
        <w:rPr>
          <w:rFonts w:ascii="Palatino" w:hAnsi="Palatino"/>
        </w:rPr>
        <w:t xml:space="preserve"> Lesson </w:t>
      </w:r>
      <w:r>
        <w:rPr>
          <w:rFonts w:ascii="Palatino" w:hAnsi="Palatino"/>
        </w:rPr>
        <w:t>9</w:t>
      </w:r>
      <w:r w:rsidRPr="00C719CB">
        <w:rPr>
          <w:rFonts w:ascii="Palatino" w:hAnsi="Palatino"/>
        </w:rPr>
        <w:t>)</w:t>
      </w:r>
    </w:p>
    <w:p w14:paraId="7B5F80E6" w14:textId="538D651D" w:rsidR="00E816C7" w:rsidRDefault="00E816C7" w:rsidP="00E816C7">
      <w:pPr>
        <w:pStyle w:val="ListParagraph"/>
        <w:numPr>
          <w:ilvl w:val="0"/>
          <w:numId w:val="9"/>
        </w:numPr>
        <w:rPr>
          <w:rFonts w:ascii="Palatino" w:hAnsi="Palatino"/>
        </w:rPr>
      </w:pPr>
      <w:r w:rsidRPr="00E816C7">
        <w:rPr>
          <w:rFonts w:ascii="Palatino" w:hAnsi="Palatino"/>
        </w:rPr>
        <w:t>The bootstrap</w:t>
      </w:r>
    </w:p>
    <w:p w14:paraId="726CE7DE" w14:textId="50CD317B" w:rsidR="00835C76" w:rsidRPr="00E816C7" w:rsidRDefault="00835C76" w:rsidP="00E816C7">
      <w:pPr>
        <w:pStyle w:val="ListParagraph"/>
        <w:numPr>
          <w:ilvl w:val="0"/>
          <w:numId w:val="9"/>
        </w:numPr>
        <w:rPr>
          <w:rFonts w:ascii="Palatino" w:hAnsi="Palatino"/>
        </w:rPr>
      </w:pPr>
      <w:r>
        <w:rPr>
          <w:rFonts w:ascii="Palatino" w:hAnsi="Palatino"/>
        </w:rPr>
        <w:t>Coding session</w:t>
      </w:r>
      <w:r w:rsidR="008F6C13">
        <w:rPr>
          <w:rFonts w:ascii="Palatino" w:hAnsi="Palatino"/>
        </w:rPr>
        <w:t>s</w:t>
      </w:r>
      <w:r>
        <w:rPr>
          <w:rFonts w:ascii="Palatino" w:hAnsi="Palatino"/>
        </w:rPr>
        <w:t>: bootstrapping simple summaries</w:t>
      </w:r>
      <w:r w:rsidR="00EC1FAC">
        <w:rPr>
          <w:rFonts w:ascii="Palatino" w:hAnsi="Palatino"/>
        </w:rPr>
        <w:t xml:space="preserve"> (1 and 2)</w:t>
      </w:r>
    </w:p>
    <w:p w14:paraId="19E101E0" w14:textId="618CBF61" w:rsidR="00E816C7" w:rsidRDefault="00E816C7" w:rsidP="00E816C7">
      <w:pPr>
        <w:pStyle w:val="ListParagraph"/>
        <w:numPr>
          <w:ilvl w:val="0"/>
          <w:numId w:val="9"/>
        </w:numPr>
        <w:rPr>
          <w:rFonts w:ascii="Palatino" w:hAnsi="Palatino"/>
        </w:rPr>
      </w:pPr>
      <w:r w:rsidRPr="00E816C7">
        <w:rPr>
          <w:rFonts w:ascii="Palatino" w:hAnsi="Palatino"/>
        </w:rPr>
        <w:t xml:space="preserve">Bootstrapping </w:t>
      </w:r>
      <w:r w:rsidR="009D3D7A">
        <w:rPr>
          <w:rFonts w:ascii="Palatino" w:hAnsi="Palatino"/>
        </w:rPr>
        <w:t>a difference of means</w:t>
      </w:r>
    </w:p>
    <w:p w14:paraId="6F96C639" w14:textId="2EE456C1" w:rsidR="009D3D7A" w:rsidRPr="00E816C7" w:rsidRDefault="009D3D7A" w:rsidP="00E816C7">
      <w:pPr>
        <w:pStyle w:val="ListParagraph"/>
        <w:numPr>
          <w:ilvl w:val="0"/>
          <w:numId w:val="9"/>
        </w:numPr>
        <w:rPr>
          <w:rFonts w:ascii="Palatino" w:hAnsi="Palatino"/>
        </w:rPr>
      </w:pPr>
      <w:r>
        <w:rPr>
          <w:rFonts w:ascii="Palatino" w:hAnsi="Palatino"/>
        </w:rPr>
        <w:t>Bootstrapping a difference of proportions</w:t>
      </w:r>
    </w:p>
    <w:p w14:paraId="6811ADD6" w14:textId="35FD6259" w:rsidR="00E816C7" w:rsidRPr="00E816C7" w:rsidRDefault="00E816C7" w:rsidP="00E816C7">
      <w:pPr>
        <w:pStyle w:val="ListParagraph"/>
        <w:numPr>
          <w:ilvl w:val="0"/>
          <w:numId w:val="9"/>
        </w:numPr>
        <w:rPr>
          <w:rFonts w:ascii="Palatino" w:hAnsi="Palatino"/>
        </w:rPr>
      </w:pPr>
      <w:r w:rsidRPr="00E816C7">
        <w:rPr>
          <w:rFonts w:ascii="Palatino" w:hAnsi="Palatino"/>
        </w:rPr>
        <w:t xml:space="preserve">Bootstrapping </w:t>
      </w:r>
      <w:r w:rsidR="009D3D7A">
        <w:rPr>
          <w:rFonts w:ascii="Palatino" w:hAnsi="Palatino"/>
        </w:rPr>
        <w:t>a regression model</w:t>
      </w:r>
    </w:p>
    <w:p w14:paraId="28D68349" w14:textId="0946E52E" w:rsidR="00E816C7" w:rsidRPr="00E816C7" w:rsidRDefault="00E816C7" w:rsidP="00E816C7">
      <w:pPr>
        <w:pStyle w:val="ListParagraph"/>
        <w:numPr>
          <w:ilvl w:val="0"/>
          <w:numId w:val="9"/>
        </w:numPr>
        <w:rPr>
          <w:rFonts w:ascii="Palatino" w:hAnsi="Palatino"/>
        </w:rPr>
      </w:pPr>
      <w:r w:rsidRPr="00E816C7">
        <w:rPr>
          <w:rFonts w:ascii="Palatino" w:hAnsi="Palatino"/>
        </w:rPr>
        <w:t>Does the bootstrap work?</w:t>
      </w:r>
    </w:p>
    <w:p w14:paraId="0BFFCA53" w14:textId="5AC4A7DE" w:rsidR="00B46FFE" w:rsidRDefault="002714EC" w:rsidP="002714EC">
      <w:pPr>
        <w:rPr>
          <w:rFonts w:ascii="Palatino" w:hAnsi="Palatino"/>
        </w:rPr>
      </w:pPr>
      <w:proofErr w:type="gramStart"/>
      <w:r w:rsidRPr="00BD1307">
        <w:rPr>
          <w:rFonts w:ascii="Palatino" w:hAnsi="Palatino"/>
          <w:i/>
          <w:iCs/>
        </w:rPr>
        <w:t>p-values</w:t>
      </w:r>
      <w:proofErr w:type="gramEnd"/>
      <w:r w:rsidR="00E618A9">
        <w:rPr>
          <w:rFonts w:ascii="Palatino" w:hAnsi="Palatino"/>
          <w:i/>
          <w:iCs/>
        </w:rPr>
        <w:t>.</w:t>
      </w:r>
      <w:r w:rsidR="008B2B1C">
        <w:rPr>
          <w:rFonts w:ascii="Palatino" w:hAnsi="Palatino"/>
        </w:rPr>
        <w:t xml:space="preserve"> </w:t>
      </w:r>
      <w:r w:rsidR="00D70FF3">
        <w:rPr>
          <w:rFonts w:ascii="Palatino" w:hAnsi="Palatino"/>
        </w:rPr>
        <w:t>(</w:t>
      </w:r>
      <w:hyperlink r:id="rId22" w:history="1">
        <w:r w:rsidR="00D70FF3" w:rsidRPr="00B651B9">
          <w:rPr>
            <w:rStyle w:val="Hyperlink"/>
            <w:rFonts w:ascii="Palatino" w:hAnsi="Palatino"/>
          </w:rPr>
          <w:t>DSGI</w:t>
        </w:r>
      </w:hyperlink>
      <w:r w:rsidR="00D70FF3">
        <w:rPr>
          <w:rFonts w:ascii="Palatino" w:hAnsi="Palatino"/>
        </w:rPr>
        <w:t xml:space="preserve"> Lesson 10)</w:t>
      </w:r>
    </w:p>
    <w:p w14:paraId="2799AAC2" w14:textId="7A58877E" w:rsidR="00B46FFE" w:rsidRDefault="00B46FFE" w:rsidP="00B46FFE">
      <w:pPr>
        <w:pStyle w:val="ListParagraph"/>
        <w:numPr>
          <w:ilvl w:val="0"/>
          <w:numId w:val="9"/>
        </w:numPr>
        <w:rPr>
          <w:rFonts w:ascii="Palatino" w:hAnsi="Palatino"/>
        </w:rPr>
      </w:pPr>
      <w:r>
        <w:rPr>
          <w:rFonts w:ascii="Palatino" w:hAnsi="Palatino"/>
        </w:rPr>
        <w:t>Case study 1: the New England Patriots</w:t>
      </w:r>
      <w:r w:rsidR="008A7A16">
        <w:rPr>
          <w:rFonts w:ascii="Palatino" w:hAnsi="Palatino"/>
        </w:rPr>
        <w:t>.</w:t>
      </w:r>
      <w:r w:rsidR="005B783D">
        <w:rPr>
          <w:rFonts w:ascii="Palatino" w:hAnsi="Palatino"/>
        </w:rPr>
        <w:t xml:space="preserve"> (</w:t>
      </w:r>
      <w:r w:rsidR="008A7A16">
        <w:rPr>
          <w:rFonts w:ascii="Palatino" w:hAnsi="Palatino"/>
        </w:rPr>
        <w:t>S</w:t>
      </w:r>
      <w:r w:rsidR="005B783D">
        <w:rPr>
          <w:rFonts w:ascii="Palatino" w:hAnsi="Palatino"/>
        </w:rPr>
        <w:t>idebar: a more involved simulation)</w:t>
      </w:r>
    </w:p>
    <w:p w14:paraId="500F9BD5" w14:textId="335A8B4B" w:rsidR="00B46FFE" w:rsidRDefault="00B46FFE" w:rsidP="00B46FFE">
      <w:pPr>
        <w:pStyle w:val="ListParagraph"/>
        <w:numPr>
          <w:ilvl w:val="0"/>
          <w:numId w:val="9"/>
        </w:numPr>
        <w:rPr>
          <w:rFonts w:ascii="Palatino" w:hAnsi="Palatino"/>
        </w:rPr>
      </w:pPr>
      <w:r>
        <w:rPr>
          <w:rFonts w:ascii="Palatino" w:hAnsi="Palatino"/>
        </w:rPr>
        <w:t xml:space="preserve">The </w:t>
      </w:r>
      <w:r w:rsidR="0028388F">
        <w:rPr>
          <w:rFonts w:ascii="Palatino" w:hAnsi="Palatino"/>
        </w:rPr>
        <w:t>four steps of hypothesis testing</w:t>
      </w:r>
      <w:r w:rsidR="005B783D">
        <w:rPr>
          <w:rFonts w:ascii="Palatino" w:hAnsi="Palatino"/>
        </w:rPr>
        <w:t>.</w:t>
      </w:r>
    </w:p>
    <w:p w14:paraId="65BD6D06" w14:textId="362A8266" w:rsidR="002714EC" w:rsidRDefault="008C4B3A" w:rsidP="00B46FFE">
      <w:pPr>
        <w:pStyle w:val="ListParagraph"/>
        <w:numPr>
          <w:ilvl w:val="0"/>
          <w:numId w:val="9"/>
        </w:numPr>
        <w:rPr>
          <w:rFonts w:ascii="Palatino" w:hAnsi="Palatino"/>
        </w:rPr>
      </w:pPr>
      <w:r w:rsidRPr="00B46FFE">
        <w:rPr>
          <w:rFonts w:ascii="Palatino" w:hAnsi="Palatino"/>
        </w:rPr>
        <w:t>Interpreting p-values.</w:t>
      </w:r>
    </w:p>
    <w:p w14:paraId="17D940F3" w14:textId="303C7AAF" w:rsidR="00B46FFE" w:rsidRDefault="00B46FFE" w:rsidP="00B46FFE">
      <w:pPr>
        <w:pStyle w:val="ListParagraph"/>
        <w:numPr>
          <w:ilvl w:val="0"/>
          <w:numId w:val="9"/>
        </w:numPr>
        <w:rPr>
          <w:rFonts w:ascii="Palatino" w:hAnsi="Palatino"/>
        </w:rPr>
      </w:pPr>
      <w:r>
        <w:rPr>
          <w:rFonts w:ascii="Palatino" w:hAnsi="Palatino"/>
        </w:rPr>
        <w:t>Case study 2: a cancer cluster?</w:t>
      </w:r>
    </w:p>
    <w:p w14:paraId="126AE18F" w14:textId="77777777" w:rsidR="00D60C91" w:rsidRDefault="004E62BB" w:rsidP="007365F4">
      <w:pPr>
        <w:rPr>
          <w:rFonts w:ascii="Palatino" w:hAnsi="Palatino"/>
        </w:rPr>
      </w:pPr>
      <w:r w:rsidRPr="00BD1307">
        <w:rPr>
          <w:rFonts w:ascii="Palatino" w:hAnsi="Palatino"/>
          <w:i/>
          <w:iCs/>
        </w:rPr>
        <w:t xml:space="preserve">Large-sample </w:t>
      </w:r>
      <w:r w:rsidR="007365F4" w:rsidRPr="00BD1307">
        <w:rPr>
          <w:rFonts w:ascii="Palatino" w:hAnsi="Palatino"/>
          <w:i/>
          <w:iCs/>
        </w:rPr>
        <w:t>inference.</w:t>
      </w:r>
      <w:r w:rsidR="00D60C91" w:rsidRPr="00D60C91">
        <w:rPr>
          <w:rFonts w:ascii="Palatino" w:hAnsi="Palatino"/>
        </w:rPr>
        <w:t xml:space="preserve"> </w:t>
      </w:r>
      <w:r w:rsidR="00D60C91">
        <w:rPr>
          <w:rFonts w:ascii="Palatino" w:hAnsi="Palatino"/>
        </w:rPr>
        <w:t>(</w:t>
      </w:r>
      <w:hyperlink r:id="rId23" w:history="1">
        <w:r w:rsidR="00D60C91" w:rsidRPr="00B651B9">
          <w:rPr>
            <w:rStyle w:val="Hyperlink"/>
            <w:rFonts w:ascii="Palatino" w:hAnsi="Palatino"/>
          </w:rPr>
          <w:t>DSGI</w:t>
        </w:r>
      </w:hyperlink>
      <w:r w:rsidR="00D60C91">
        <w:rPr>
          <w:rFonts w:ascii="Palatino" w:hAnsi="Palatino"/>
        </w:rPr>
        <w:t xml:space="preserve"> Lesson 11, </w:t>
      </w:r>
      <w:proofErr w:type="spellStart"/>
      <w:r w:rsidR="00D60C91">
        <w:rPr>
          <w:rFonts w:ascii="Palatino" w:hAnsi="Palatino"/>
        </w:rPr>
        <w:t>Bertsekas</w:t>
      </w:r>
      <w:proofErr w:type="spellEnd"/>
      <w:r w:rsidR="00D60C91">
        <w:rPr>
          <w:rFonts w:ascii="Palatino" w:hAnsi="Palatino"/>
        </w:rPr>
        <w:t xml:space="preserve"> </w:t>
      </w:r>
      <w:proofErr w:type="spellStart"/>
      <w:r w:rsidR="00D60C91">
        <w:rPr>
          <w:rFonts w:ascii="Palatino" w:hAnsi="Palatino"/>
        </w:rPr>
        <w:t>Ch</w:t>
      </w:r>
      <w:proofErr w:type="spellEnd"/>
      <w:r w:rsidR="00D60C91">
        <w:rPr>
          <w:rFonts w:ascii="Palatino" w:hAnsi="Palatino"/>
        </w:rPr>
        <w:t xml:space="preserve"> 7, </w:t>
      </w:r>
      <w:hyperlink r:id="rId24" w:history="1">
        <w:r w:rsidR="00D60C91" w:rsidRPr="009A6BFB">
          <w:rPr>
            <w:rStyle w:val="Hyperlink"/>
            <w:rFonts w:ascii="Palatino" w:hAnsi="Palatino"/>
          </w:rPr>
          <w:t>Little Inference</w:t>
        </w:r>
      </w:hyperlink>
      <w:r w:rsidR="00D60C91">
        <w:rPr>
          <w:rFonts w:ascii="Palatino" w:hAnsi="Palatino"/>
        </w:rPr>
        <w:t xml:space="preserve"> </w:t>
      </w:r>
      <w:proofErr w:type="spellStart"/>
      <w:r w:rsidR="00D60C91">
        <w:rPr>
          <w:rFonts w:ascii="Palatino" w:hAnsi="Palatino"/>
        </w:rPr>
        <w:t>Ch</w:t>
      </w:r>
      <w:proofErr w:type="spellEnd"/>
      <w:r w:rsidR="00D60C91">
        <w:rPr>
          <w:rFonts w:ascii="Palatino" w:hAnsi="Palatino"/>
        </w:rPr>
        <w:t xml:space="preserve"> 7)</w:t>
      </w:r>
    </w:p>
    <w:p w14:paraId="3EDD3721" w14:textId="22849CE4" w:rsidR="000960CD" w:rsidRDefault="0024180C" w:rsidP="000960CD">
      <w:pPr>
        <w:pStyle w:val="ListParagraph"/>
        <w:numPr>
          <w:ilvl w:val="0"/>
          <w:numId w:val="9"/>
        </w:numPr>
        <w:rPr>
          <w:rFonts w:ascii="Palatino" w:hAnsi="Palatino"/>
        </w:rPr>
      </w:pPr>
      <w:r>
        <w:rPr>
          <w:rFonts w:ascii="Palatino" w:hAnsi="Palatino"/>
        </w:rPr>
        <w:t>Intro to large-sample inference</w:t>
      </w:r>
    </w:p>
    <w:p w14:paraId="5D1860CF" w14:textId="77777777" w:rsidR="007C5DC3" w:rsidRDefault="000960CD" w:rsidP="000960CD">
      <w:pPr>
        <w:pStyle w:val="ListParagraph"/>
        <w:numPr>
          <w:ilvl w:val="0"/>
          <w:numId w:val="9"/>
        </w:numPr>
        <w:rPr>
          <w:rFonts w:ascii="Palatino" w:hAnsi="Palatino"/>
        </w:rPr>
      </w:pPr>
      <w:r>
        <w:rPr>
          <w:rFonts w:ascii="Palatino" w:hAnsi="Palatino"/>
        </w:rPr>
        <w:t xml:space="preserve">De </w:t>
      </w:r>
      <w:proofErr w:type="spellStart"/>
      <w:r>
        <w:rPr>
          <w:rFonts w:ascii="Palatino" w:hAnsi="Palatino"/>
        </w:rPr>
        <w:t>Moivre’s</w:t>
      </w:r>
      <w:proofErr w:type="spellEnd"/>
      <w:r>
        <w:rPr>
          <w:rFonts w:ascii="Palatino" w:hAnsi="Palatino"/>
        </w:rPr>
        <w:t xml:space="preserve"> </w:t>
      </w:r>
      <w:r w:rsidR="00060991">
        <w:rPr>
          <w:rFonts w:ascii="Palatino" w:hAnsi="Palatino"/>
        </w:rPr>
        <w:t>E</w:t>
      </w:r>
      <w:r>
        <w:rPr>
          <w:rFonts w:ascii="Palatino" w:hAnsi="Palatino"/>
        </w:rPr>
        <w:t>quation</w:t>
      </w:r>
      <w:r w:rsidR="00D825ED">
        <w:rPr>
          <w:rFonts w:ascii="Palatino" w:hAnsi="Palatino"/>
        </w:rPr>
        <w:t>.</w:t>
      </w:r>
    </w:p>
    <w:p w14:paraId="7D971DDC" w14:textId="54839BB0" w:rsidR="000960CD" w:rsidRDefault="004E62BB" w:rsidP="000960CD">
      <w:pPr>
        <w:pStyle w:val="ListParagraph"/>
        <w:numPr>
          <w:ilvl w:val="0"/>
          <w:numId w:val="9"/>
        </w:numPr>
        <w:rPr>
          <w:rFonts w:ascii="Palatino" w:hAnsi="Palatino"/>
        </w:rPr>
      </w:pPr>
      <w:r w:rsidRPr="000960CD">
        <w:rPr>
          <w:rFonts w:ascii="Palatino" w:hAnsi="Palatino"/>
        </w:rPr>
        <w:t>The Central Limit Theorem.</w:t>
      </w:r>
    </w:p>
    <w:p w14:paraId="57F88601" w14:textId="1912F9C6" w:rsidR="0024180C" w:rsidRDefault="0024180C" w:rsidP="000960CD">
      <w:pPr>
        <w:pStyle w:val="ListParagraph"/>
        <w:numPr>
          <w:ilvl w:val="0"/>
          <w:numId w:val="9"/>
        </w:numPr>
        <w:rPr>
          <w:rFonts w:ascii="Palatino" w:hAnsi="Palatino"/>
        </w:rPr>
      </w:pPr>
      <w:r>
        <w:rPr>
          <w:rFonts w:ascii="Palatino" w:hAnsi="Palatino"/>
        </w:rPr>
        <w:t>CLT case study</w:t>
      </w:r>
    </w:p>
    <w:p w14:paraId="4D7D59C5" w14:textId="571DEF6D" w:rsidR="004E62BB" w:rsidRDefault="000960CD" w:rsidP="000960CD">
      <w:pPr>
        <w:pStyle w:val="ListParagraph"/>
        <w:numPr>
          <w:ilvl w:val="0"/>
          <w:numId w:val="9"/>
        </w:numPr>
        <w:rPr>
          <w:rFonts w:ascii="Palatino" w:hAnsi="Palatino"/>
        </w:rPr>
      </w:pPr>
      <w:r>
        <w:rPr>
          <w:rFonts w:ascii="Palatino" w:hAnsi="Palatino"/>
        </w:rPr>
        <w:t>Large-sample confidence intervals for a population mean</w:t>
      </w:r>
      <w:r w:rsidR="00563772">
        <w:rPr>
          <w:rFonts w:ascii="Palatino" w:hAnsi="Palatino"/>
        </w:rPr>
        <w:t>.</w:t>
      </w:r>
    </w:p>
    <w:p w14:paraId="327718C4" w14:textId="6D988938" w:rsidR="0024180C" w:rsidRDefault="0024180C" w:rsidP="000960CD">
      <w:pPr>
        <w:pStyle w:val="ListParagraph"/>
        <w:numPr>
          <w:ilvl w:val="0"/>
          <w:numId w:val="9"/>
        </w:numPr>
        <w:rPr>
          <w:rFonts w:ascii="Palatino" w:hAnsi="Palatino"/>
        </w:rPr>
      </w:pPr>
      <w:r>
        <w:rPr>
          <w:rFonts w:ascii="Palatino" w:hAnsi="Palatino"/>
        </w:rPr>
        <w:lastRenderedPageBreak/>
        <w:t xml:space="preserve">Beyond de </w:t>
      </w:r>
      <w:proofErr w:type="spellStart"/>
      <w:r>
        <w:rPr>
          <w:rFonts w:ascii="Palatino" w:hAnsi="Palatino"/>
        </w:rPr>
        <w:t>Moivre’s</w:t>
      </w:r>
      <w:proofErr w:type="spellEnd"/>
      <w:r>
        <w:rPr>
          <w:rFonts w:ascii="Palatino" w:hAnsi="Palatino"/>
        </w:rPr>
        <w:t xml:space="preserve"> equation</w:t>
      </w:r>
    </w:p>
    <w:p w14:paraId="0FD51F0F" w14:textId="7A14A7B4" w:rsidR="0024180C" w:rsidRDefault="0024180C" w:rsidP="000960CD">
      <w:pPr>
        <w:pStyle w:val="ListParagraph"/>
        <w:numPr>
          <w:ilvl w:val="0"/>
          <w:numId w:val="9"/>
        </w:numPr>
        <w:rPr>
          <w:rFonts w:ascii="Palatino" w:hAnsi="Palatino"/>
        </w:rPr>
      </w:pPr>
      <w:r>
        <w:rPr>
          <w:rFonts w:ascii="Palatino" w:hAnsi="Palatino"/>
        </w:rPr>
        <w:t>Large-sample inference case study</w:t>
      </w:r>
    </w:p>
    <w:p w14:paraId="3BA8A645" w14:textId="3C8CA0C6" w:rsidR="00027EA3" w:rsidRDefault="00027EA3" w:rsidP="000960CD">
      <w:pPr>
        <w:pStyle w:val="ListParagraph"/>
        <w:numPr>
          <w:ilvl w:val="0"/>
          <w:numId w:val="9"/>
        </w:numPr>
        <w:rPr>
          <w:rFonts w:ascii="Palatino" w:hAnsi="Palatino"/>
        </w:rPr>
      </w:pPr>
      <w:r>
        <w:rPr>
          <w:rFonts w:ascii="Palatino" w:hAnsi="Palatino"/>
        </w:rPr>
        <w:t>The t distribution</w:t>
      </w:r>
      <w:r w:rsidR="00F703E1">
        <w:rPr>
          <w:rFonts w:ascii="Palatino" w:hAnsi="Palatino"/>
        </w:rPr>
        <w:t>: a correction for small samples</w:t>
      </w:r>
      <w:r>
        <w:rPr>
          <w:rFonts w:ascii="Palatino" w:hAnsi="Palatino"/>
        </w:rPr>
        <w:t>.</w:t>
      </w:r>
    </w:p>
    <w:p w14:paraId="2E6EF8AA" w14:textId="77777777" w:rsidR="007431CA" w:rsidRDefault="007431CA" w:rsidP="00F66097">
      <w:pPr>
        <w:rPr>
          <w:rFonts w:ascii="Palatino" w:hAnsi="Palatino"/>
          <w:b/>
          <w:bCs/>
        </w:rPr>
      </w:pPr>
    </w:p>
    <w:p w14:paraId="792677A2" w14:textId="0B5DF439" w:rsidR="00F66097" w:rsidRPr="00225004" w:rsidRDefault="00F66097" w:rsidP="00F66097">
      <w:pPr>
        <w:rPr>
          <w:rFonts w:ascii="Palatino" w:hAnsi="Palatino"/>
          <w:b/>
          <w:bCs/>
        </w:rPr>
      </w:pPr>
      <w:r w:rsidRPr="00F57714">
        <w:rPr>
          <w:rFonts w:ascii="Palatino" w:hAnsi="Palatino"/>
          <w:b/>
          <w:bCs/>
        </w:rPr>
        <w:t xml:space="preserve">Unit </w:t>
      </w:r>
      <w:r>
        <w:rPr>
          <w:rFonts w:ascii="Palatino" w:hAnsi="Palatino"/>
          <w:b/>
          <w:bCs/>
        </w:rPr>
        <w:t>3</w:t>
      </w:r>
      <w:r w:rsidRPr="00F57714">
        <w:rPr>
          <w:rFonts w:ascii="Palatino" w:hAnsi="Palatino"/>
          <w:b/>
          <w:bCs/>
        </w:rPr>
        <w:t xml:space="preserve">: </w:t>
      </w:r>
      <w:r>
        <w:rPr>
          <w:rFonts w:ascii="Palatino" w:hAnsi="Palatino"/>
          <w:b/>
          <w:bCs/>
        </w:rPr>
        <w:t>Regression models</w:t>
      </w:r>
    </w:p>
    <w:p w14:paraId="6F63B676" w14:textId="1ABF05F4" w:rsidR="00367910" w:rsidRPr="00902C4F" w:rsidRDefault="00902C4F" w:rsidP="00902C4F">
      <w:pPr>
        <w:rPr>
          <w:rFonts w:ascii="Palatino" w:hAnsi="Palatino"/>
        </w:rPr>
      </w:pPr>
      <w:r>
        <w:rPr>
          <w:rFonts w:ascii="Palatino" w:hAnsi="Palatino"/>
          <w:i/>
          <w:iCs/>
        </w:rPr>
        <w:t>Regression with categorical predictors</w:t>
      </w:r>
      <w:r w:rsidRPr="00902C4F">
        <w:rPr>
          <w:rFonts w:ascii="Palatino" w:hAnsi="Palatino"/>
        </w:rPr>
        <w:t xml:space="preserve"> (</w:t>
      </w:r>
      <w:hyperlink r:id="rId25" w:history="1">
        <w:r w:rsidRPr="00902C4F">
          <w:rPr>
            <w:rStyle w:val="Hyperlink"/>
            <w:rFonts w:ascii="Palatino" w:hAnsi="Palatino"/>
          </w:rPr>
          <w:t>DSGI</w:t>
        </w:r>
      </w:hyperlink>
      <w:r w:rsidRPr="00902C4F">
        <w:rPr>
          <w:rFonts w:ascii="Palatino" w:hAnsi="Palatino"/>
        </w:rPr>
        <w:t xml:space="preserve"> Lesson 1</w:t>
      </w:r>
      <w:r>
        <w:rPr>
          <w:rFonts w:ascii="Palatino" w:hAnsi="Palatino"/>
        </w:rPr>
        <w:t>4</w:t>
      </w:r>
      <w:r w:rsidRPr="00902C4F">
        <w:rPr>
          <w:rFonts w:ascii="Palatino" w:hAnsi="Palatino"/>
        </w:rPr>
        <w:t>)</w:t>
      </w:r>
    </w:p>
    <w:p w14:paraId="5CCC0042" w14:textId="07A199BE" w:rsidR="00367910" w:rsidRDefault="00367910" w:rsidP="00043037">
      <w:pPr>
        <w:pStyle w:val="ListParagraph"/>
        <w:numPr>
          <w:ilvl w:val="0"/>
          <w:numId w:val="9"/>
        </w:numPr>
        <w:rPr>
          <w:rFonts w:ascii="Palatino" w:hAnsi="Palatino"/>
        </w:rPr>
      </w:pPr>
      <w:r>
        <w:rPr>
          <w:rFonts w:ascii="Palatino" w:hAnsi="Palatino"/>
        </w:rPr>
        <w:t>Baseline/offset form</w:t>
      </w:r>
    </w:p>
    <w:p w14:paraId="5D93BDE7" w14:textId="229C01B2" w:rsidR="00367910" w:rsidRDefault="00367910" w:rsidP="00043037">
      <w:pPr>
        <w:pStyle w:val="ListParagraph"/>
        <w:numPr>
          <w:ilvl w:val="0"/>
          <w:numId w:val="9"/>
        </w:numPr>
        <w:rPr>
          <w:rFonts w:ascii="Palatino" w:hAnsi="Palatino"/>
        </w:rPr>
      </w:pPr>
      <w:r>
        <w:rPr>
          <w:rFonts w:ascii="Palatino" w:hAnsi="Palatino"/>
        </w:rPr>
        <w:t>Models with one dummy variable</w:t>
      </w:r>
    </w:p>
    <w:p w14:paraId="7BB1B80E" w14:textId="01F25C25" w:rsidR="00367910" w:rsidRDefault="00367910" w:rsidP="00043037">
      <w:pPr>
        <w:pStyle w:val="ListParagraph"/>
        <w:numPr>
          <w:ilvl w:val="0"/>
          <w:numId w:val="9"/>
        </w:numPr>
        <w:rPr>
          <w:rFonts w:ascii="Palatino" w:hAnsi="Palatino"/>
        </w:rPr>
      </w:pPr>
      <w:r>
        <w:rPr>
          <w:rFonts w:ascii="Palatino" w:hAnsi="Palatino"/>
        </w:rPr>
        <w:t>Models with multiple dummy variables</w:t>
      </w:r>
    </w:p>
    <w:p w14:paraId="16543DCF" w14:textId="080C349C" w:rsidR="00043037" w:rsidRDefault="00043037" w:rsidP="00043037">
      <w:pPr>
        <w:pStyle w:val="ListParagraph"/>
        <w:numPr>
          <w:ilvl w:val="0"/>
          <w:numId w:val="9"/>
        </w:numPr>
        <w:rPr>
          <w:rFonts w:ascii="Palatino" w:hAnsi="Palatino"/>
        </w:rPr>
      </w:pPr>
      <w:r>
        <w:rPr>
          <w:rFonts w:ascii="Palatino" w:hAnsi="Palatino"/>
        </w:rPr>
        <w:t>Interactions</w:t>
      </w:r>
      <w:r w:rsidR="005C3EC4">
        <w:rPr>
          <w:rFonts w:ascii="Palatino" w:hAnsi="Palatino"/>
        </w:rPr>
        <w:t xml:space="preserve"> among dummy variables</w:t>
      </w:r>
    </w:p>
    <w:p w14:paraId="574AE723" w14:textId="358FD8FD" w:rsidR="00930C2C" w:rsidRDefault="00930C2C" w:rsidP="00043037">
      <w:pPr>
        <w:pStyle w:val="ListParagraph"/>
        <w:numPr>
          <w:ilvl w:val="0"/>
          <w:numId w:val="9"/>
        </w:numPr>
        <w:rPr>
          <w:rFonts w:ascii="Palatino" w:hAnsi="Palatino"/>
        </w:rPr>
      </w:pPr>
      <w:r>
        <w:rPr>
          <w:rFonts w:ascii="Palatino" w:hAnsi="Palatino"/>
        </w:rPr>
        <w:t>Diagnosing interactions</w:t>
      </w:r>
    </w:p>
    <w:p w14:paraId="067BC0FA" w14:textId="78D1E50E" w:rsidR="00902C4F" w:rsidRPr="00902C4F" w:rsidRDefault="00043037" w:rsidP="00902C4F">
      <w:pPr>
        <w:pStyle w:val="ListParagraph"/>
        <w:numPr>
          <w:ilvl w:val="0"/>
          <w:numId w:val="9"/>
        </w:numPr>
        <w:rPr>
          <w:rFonts w:ascii="Palatino" w:hAnsi="Palatino"/>
        </w:rPr>
      </w:pPr>
      <w:r>
        <w:rPr>
          <w:rFonts w:ascii="Palatino" w:hAnsi="Palatino"/>
        </w:rPr>
        <w:t>Introduction to ANOVA: the analysis of variance</w:t>
      </w:r>
    </w:p>
    <w:p w14:paraId="3BBC7141" w14:textId="27E18010" w:rsidR="00902C4F" w:rsidRPr="00902C4F" w:rsidRDefault="00902C4F" w:rsidP="00902C4F">
      <w:pPr>
        <w:rPr>
          <w:rFonts w:ascii="Palatino" w:hAnsi="Palatino"/>
        </w:rPr>
      </w:pPr>
      <w:r w:rsidRPr="00902C4F">
        <w:rPr>
          <w:rFonts w:ascii="Palatino" w:hAnsi="Palatino"/>
          <w:i/>
          <w:iCs/>
        </w:rPr>
        <w:t xml:space="preserve">Regression with </w:t>
      </w:r>
      <w:r>
        <w:rPr>
          <w:rFonts w:ascii="Palatino" w:hAnsi="Palatino"/>
          <w:i/>
          <w:iCs/>
        </w:rPr>
        <w:t>multiple numerical</w:t>
      </w:r>
      <w:r w:rsidRPr="00902C4F">
        <w:rPr>
          <w:rFonts w:ascii="Palatino" w:hAnsi="Palatino"/>
          <w:i/>
          <w:iCs/>
        </w:rPr>
        <w:t xml:space="preserve"> predictors</w:t>
      </w:r>
      <w:r w:rsidRPr="00902C4F">
        <w:rPr>
          <w:rFonts w:ascii="Palatino" w:hAnsi="Palatino"/>
        </w:rPr>
        <w:t xml:space="preserve"> (</w:t>
      </w:r>
      <w:hyperlink r:id="rId26" w:history="1">
        <w:r w:rsidRPr="00902C4F">
          <w:rPr>
            <w:rStyle w:val="Hyperlink"/>
            <w:rFonts w:ascii="Palatino" w:hAnsi="Palatino"/>
          </w:rPr>
          <w:t>DSGI</w:t>
        </w:r>
      </w:hyperlink>
      <w:r w:rsidRPr="00902C4F">
        <w:rPr>
          <w:rFonts w:ascii="Palatino" w:hAnsi="Palatino"/>
        </w:rPr>
        <w:t xml:space="preserve"> Lesson 1</w:t>
      </w:r>
      <w:r>
        <w:rPr>
          <w:rFonts w:ascii="Palatino" w:hAnsi="Palatino"/>
        </w:rPr>
        <w:t>5</w:t>
      </w:r>
      <w:r w:rsidRPr="00902C4F">
        <w:rPr>
          <w:rFonts w:ascii="Palatino" w:hAnsi="Palatino"/>
        </w:rPr>
        <w:t>)</w:t>
      </w:r>
    </w:p>
    <w:p w14:paraId="5A8525E9" w14:textId="77777777" w:rsidR="004E08D2" w:rsidRDefault="004E08D2" w:rsidP="004E08D2">
      <w:pPr>
        <w:pStyle w:val="ListParagraph"/>
        <w:numPr>
          <w:ilvl w:val="0"/>
          <w:numId w:val="9"/>
        </w:numPr>
        <w:rPr>
          <w:rFonts w:ascii="Palatino" w:hAnsi="Palatino"/>
        </w:rPr>
      </w:pPr>
      <w:r>
        <w:rPr>
          <w:rFonts w:ascii="Palatino" w:hAnsi="Palatino"/>
        </w:rPr>
        <w:t>Numerical and grouping variables together</w:t>
      </w:r>
    </w:p>
    <w:p w14:paraId="41C4D63F" w14:textId="09434725" w:rsidR="00295578" w:rsidRPr="00850405" w:rsidRDefault="001D319E" w:rsidP="00850405">
      <w:pPr>
        <w:pStyle w:val="ListParagraph"/>
        <w:numPr>
          <w:ilvl w:val="0"/>
          <w:numId w:val="9"/>
        </w:numPr>
        <w:rPr>
          <w:rFonts w:ascii="Palatino" w:hAnsi="Palatino"/>
        </w:rPr>
      </w:pPr>
      <w:r w:rsidRPr="004E08D2">
        <w:rPr>
          <w:rFonts w:ascii="Palatino" w:hAnsi="Palatino"/>
        </w:rPr>
        <w:t>Correlated predictors and causal confusion</w:t>
      </w:r>
      <w:r w:rsidR="00850405">
        <w:rPr>
          <w:rFonts w:ascii="Palatino" w:hAnsi="Palatino"/>
        </w:rPr>
        <w:t>: p</w:t>
      </w:r>
      <w:r w:rsidR="00295578" w:rsidRPr="00850405">
        <w:rPr>
          <w:rFonts w:ascii="Palatino" w:hAnsi="Palatino"/>
        </w:rPr>
        <w:t>artial vs. overall relationships</w:t>
      </w:r>
    </w:p>
    <w:p w14:paraId="36DC56B7" w14:textId="7EEA20FB" w:rsidR="006955A4" w:rsidRDefault="004E08D2" w:rsidP="006F7ED5">
      <w:pPr>
        <w:pStyle w:val="ListParagraph"/>
        <w:numPr>
          <w:ilvl w:val="0"/>
          <w:numId w:val="9"/>
        </w:numPr>
        <w:rPr>
          <w:rFonts w:ascii="Palatino" w:hAnsi="Palatino"/>
        </w:rPr>
      </w:pPr>
      <w:r>
        <w:rPr>
          <w:rFonts w:ascii="Palatino" w:hAnsi="Palatino"/>
        </w:rPr>
        <w:t>Same slope vs. different slopes: interactions revisited</w:t>
      </w:r>
    </w:p>
    <w:p w14:paraId="77002F5F" w14:textId="637C967B" w:rsidR="002268EC" w:rsidRPr="006F7ED5" w:rsidRDefault="002268EC" w:rsidP="006F7ED5">
      <w:pPr>
        <w:pStyle w:val="ListParagraph"/>
        <w:numPr>
          <w:ilvl w:val="0"/>
          <w:numId w:val="9"/>
        </w:numPr>
        <w:rPr>
          <w:rFonts w:ascii="Palatino" w:hAnsi="Palatino"/>
        </w:rPr>
      </w:pPr>
      <w:r>
        <w:rPr>
          <w:rFonts w:ascii="Palatino" w:hAnsi="Palatino"/>
        </w:rPr>
        <w:t>Interaction vs. correlation</w:t>
      </w:r>
    </w:p>
    <w:p w14:paraId="0E482EA9" w14:textId="5053BE58" w:rsidR="00043037" w:rsidRDefault="00AD12C0" w:rsidP="00043037">
      <w:pPr>
        <w:pStyle w:val="ListParagraph"/>
        <w:numPr>
          <w:ilvl w:val="0"/>
          <w:numId w:val="9"/>
        </w:numPr>
        <w:rPr>
          <w:rFonts w:ascii="Palatino" w:hAnsi="Palatino"/>
        </w:rPr>
      </w:pPr>
      <w:r>
        <w:rPr>
          <w:rFonts w:ascii="Palatino" w:hAnsi="Palatino"/>
        </w:rPr>
        <w:t>Partial slopes: regression with multiple numerical predictors</w:t>
      </w:r>
    </w:p>
    <w:p w14:paraId="37BA217E" w14:textId="09D34009" w:rsidR="00F53C02" w:rsidRDefault="00F53C02" w:rsidP="00043037">
      <w:pPr>
        <w:pStyle w:val="ListParagraph"/>
        <w:numPr>
          <w:ilvl w:val="0"/>
          <w:numId w:val="9"/>
        </w:numPr>
        <w:rPr>
          <w:rFonts w:ascii="Palatino" w:hAnsi="Palatino"/>
        </w:rPr>
      </w:pPr>
      <w:r>
        <w:rPr>
          <w:rFonts w:ascii="Palatino" w:hAnsi="Palatino"/>
        </w:rPr>
        <w:t>Case study: spending more to get less?</w:t>
      </w:r>
    </w:p>
    <w:p w14:paraId="61D6F277" w14:textId="069BB6CF" w:rsidR="00180BD6" w:rsidRDefault="00180BD6" w:rsidP="00180BD6">
      <w:pPr>
        <w:pStyle w:val="ListParagraph"/>
        <w:numPr>
          <w:ilvl w:val="0"/>
          <w:numId w:val="9"/>
        </w:numPr>
        <w:rPr>
          <w:rFonts w:ascii="Palatino" w:hAnsi="Palatino"/>
        </w:rPr>
      </w:pPr>
      <w:r>
        <w:rPr>
          <w:rFonts w:ascii="Palatino" w:hAnsi="Palatino"/>
        </w:rPr>
        <w:t>Summarizing regression models</w:t>
      </w:r>
    </w:p>
    <w:p w14:paraId="1EC0C5AB" w14:textId="398E4FEA" w:rsidR="00180BD6" w:rsidRDefault="00180BD6" w:rsidP="00180BD6">
      <w:pPr>
        <w:pStyle w:val="ListParagraph"/>
        <w:numPr>
          <w:ilvl w:val="0"/>
          <w:numId w:val="9"/>
        </w:numPr>
        <w:rPr>
          <w:rFonts w:ascii="Palatino" w:hAnsi="Palatino"/>
        </w:rPr>
      </w:pPr>
      <w:r>
        <w:rPr>
          <w:rFonts w:ascii="Palatino" w:hAnsi="Palatino"/>
        </w:rPr>
        <w:t>ANOVA revisited</w:t>
      </w:r>
    </w:p>
    <w:p w14:paraId="7A38C7D4" w14:textId="5C18B033" w:rsidR="00902C4F" w:rsidRDefault="00902C4F" w:rsidP="00844569">
      <w:pPr>
        <w:pStyle w:val="ListParagraph"/>
        <w:numPr>
          <w:ilvl w:val="0"/>
          <w:numId w:val="9"/>
        </w:numPr>
        <w:rPr>
          <w:rFonts w:ascii="Palatino" w:hAnsi="Palatino"/>
        </w:rPr>
      </w:pPr>
      <w:r>
        <w:rPr>
          <w:rFonts w:ascii="Palatino" w:hAnsi="Palatino"/>
        </w:rPr>
        <w:t>Building r</w:t>
      </w:r>
      <w:r w:rsidR="00043037">
        <w:rPr>
          <w:rFonts w:ascii="Palatino" w:hAnsi="Palatino"/>
        </w:rPr>
        <w:t xml:space="preserve">egression </w:t>
      </w:r>
      <w:r>
        <w:rPr>
          <w:rFonts w:ascii="Palatino" w:hAnsi="Palatino"/>
        </w:rPr>
        <w:t xml:space="preserve">models for </w:t>
      </w:r>
      <w:r w:rsidR="00043037">
        <w:rPr>
          <w:rFonts w:ascii="Palatino" w:hAnsi="Palatino"/>
        </w:rPr>
        <w:t>identification</w:t>
      </w:r>
    </w:p>
    <w:p w14:paraId="3A2C7BDB" w14:textId="49548A6B" w:rsidR="00786595" w:rsidRDefault="00786595" w:rsidP="00844569">
      <w:pPr>
        <w:pStyle w:val="ListParagraph"/>
        <w:numPr>
          <w:ilvl w:val="0"/>
          <w:numId w:val="9"/>
        </w:numPr>
        <w:rPr>
          <w:rFonts w:ascii="Palatino" w:hAnsi="Palatino"/>
        </w:rPr>
      </w:pPr>
      <w:r>
        <w:rPr>
          <w:rFonts w:ascii="Palatino" w:hAnsi="Palatino"/>
        </w:rPr>
        <w:t>Case study: houses in Saratoga, NY</w:t>
      </w:r>
    </w:p>
    <w:p w14:paraId="4B4EFB6B" w14:textId="69BF71A5" w:rsidR="00664CAA" w:rsidRDefault="00664CAA" w:rsidP="00844569">
      <w:pPr>
        <w:pStyle w:val="ListParagraph"/>
        <w:numPr>
          <w:ilvl w:val="0"/>
          <w:numId w:val="9"/>
        </w:numPr>
        <w:rPr>
          <w:rFonts w:ascii="Palatino" w:hAnsi="Palatino"/>
        </w:rPr>
      </w:pPr>
      <w:r>
        <w:rPr>
          <w:rFonts w:ascii="Palatino" w:hAnsi="Palatino"/>
        </w:rPr>
        <w:t>Statistical vs. practical significance</w:t>
      </w:r>
    </w:p>
    <w:p w14:paraId="2215EB92" w14:textId="45476C19" w:rsidR="00283ED3" w:rsidRPr="00844569" w:rsidRDefault="00283ED3" w:rsidP="00844569">
      <w:pPr>
        <w:pStyle w:val="ListParagraph"/>
        <w:numPr>
          <w:ilvl w:val="0"/>
          <w:numId w:val="9"/>
        </w:numPr>
        <w:rPr>
          <w:rFonts w:ascii="Palatino" w:hAnsi="Palatino"/>
        </w:rPr>
      </w:pPr>
      <w:r>
        <w:rPr>
          <w:rFonts w:ascii="Palatino" w:hAnsi="Palatino"/>
        </w:rPr>
        <w:t>Confounders vs. colliders</w:t>
      </w:r>
    </w:p>
    <w:p w14:paraId="38D28C80" w14:textId="77777777" w:rsidR="00DD004E" w:rsidRPr="003A2F0D" w:rsidRDefault="00DD004E" w:rsidP="003A2F0D">
      <w:pPr>
        <w:rPr>
          <w:rFonts w:ascii="Palatino" w:hAnsi="Palatino"/>
        </w:rPr>
      </w:pPr>
    </w:p>
    <w:p w14:paraId="501DB46B" w14:textId="793560EF" w:rsidR="002D7514" w:rsidRPr="00E124EB" w:rsidRDefault="002D7514" w:rsidP="00D45966">
      <w:pPr>
        <w:rPr>
          <w:rFonts w:ascii="Palatino" w:hAnsi="Palatino"/>
          <w:i/>
        </w:rPr>
      </w:pPr>
      <w:r w:rsidRPr="002F73A2">
        <w:rPr>
          <w:rFonts w:ascii="Palatino" w:hAnsi="Palatino"/>
        </w:rPr>
        <w:t xml:space="preserve"> </w:t>
      </w:r>
    </w:p>
    <w:sectPr w:rsidR="002D7514" w:rsidRPr="00E124EB" w:rsidSect="007B1D58">
      <w:headerReference w:type="default" r:id="rId2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4D76B" w14:textId="77777777" w:rsidR="00DD21C4" w:rsidRDefault="00DD21C4" w:rsidP="00F54D7C">
      <w:pPr>
        <w:spacing w:after="0"/>
      </w:pPr>
      <w:r>
        <w:separator/>
      </w:r>
    </w:p>
  </w:endnote>
  <w:endnote w:type="continuationSeparator" w:id="0">
    <w:p w14:paraId="482897F5" w14:textId="77777777" w:rsidR="00DD21C4" w:rsidRDefault="00DD21C4" w:rsidP="00F54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haris SIL">
    <w:altName w:val="Calibri"/>
    <w:charset w:val="4D"/>
    <w:family w:val="auto"/>
    <w:pitch w:val="variable"/>
    <w:sig w:usb0="A00002FF" w:usb1="5200A1FF" w:usb2="02000009"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CB82D" w14:textId="77777777" w:rsidR="00DD21C4" w:rsidRDefault="00DD21C4" w:rsidP="00F54D7C">
      <w:pPr>
        <w:spacing w:after="0"/>
      </w:pPr>
      <w:r>
        <w:separator/>
      </w:r>
    </w:p>
  </w:footnote>
  <w:footnote w:type="continuationSeparator" w:id="0">
    <w:p w14:paraId="14D594FF" w14:textId="77777777" w:rsidR="00DD21C4" w:rsidRDefault="00DD21C4" w:rsidP="00F54D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988B7" w14:textId="11FBB0AF" w:rsidR="00F54D7C" w:rsidRDefault="00F54D7C">
    <w:pPr>
      <w:pStyle w:val="Header"/>
    </w:pPr>
    <w:r>
      <w:rPr>
        <w:noProof/>
        <w:lang w:eastAsia="en-US"/>
      </w:rPr>
      <w:drawing>
        <wp:inline distT="0" distB="0" distL="0" distR="0" wp14:anchorId="305A02D5" wp14:editId="082B80AF">
          <wp:extent cx="2743200" cy="34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RGB_McCombs_School_Brand_Formal.png"/>
                  <pic:cNvPicPr/>
                </pic:nvPicPr>
                <pic:blipFill>
                  <a:blip r:embed="rId1">
                    <a:extLst>
                      <a:ext uri="{28A0092B-C50C-407E-A947-70E740481C1C}">
                        <a14:useLocalDpi xmlns:a14="http://schemas.microsoft.com/office/drawing/2010/main" val="0"/>
                      </a:ext>
                    </a:extLst>
                  </a:blip>
                  <a:stretch>
                    <a:fillRect/>
                  </a:stretch>
                </pic:blipFill>
                <pic:spPr>
                  <a:xfrm>
                    <a:off x="0" y="0"/>
                    <a:ext cx="3009403" cy="377048"/>
                  </a:xfrm>
                  <a:prstGeom prst="rect">
                    <a:avLst/>
                  </a:prstGeom>
                </pic:spPr>
              </pic:pic>
            </a:graphicData>
          </a:graphic>
        </wp:inline>
      </w:drawing>
    </w:r>
  </w:p>
  <w:p w14:paraId="4129CCDF" w14:textId="77777777" w:rsidR="00F54D7C" w:rsidRDefault="00F54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A04093"/>
    <w:multiLevelType w:val="hybridMultilevel"/>
    <w:tmpl w:val="32FEB5EC"/>
    <w:lvl w:ilvl="0" w:tplc="816ECD1E">
      <w:start w:val="5"/>
      <w:numFmt w:val="bullet"/>
      <w:lvlText w:val="-"/>
      <w:lvlJc w:val="left"/>
      <w:pPr>
        <w:ind w:left="720" w:hanging="360"/>
      </w:pPr>
      <w:rPr>
        <w:rFonts w:ascii="Palatino" w:eastAsiaTheme="minorEastAsia" w:hAnsi="Palatino" w:cs="Time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DD21023"/>
    <w:multiLevelType w:val="hybridMultilevel"/>
    <w:tmpl w:val="8334D302"/>
    <w:lvl w:ilvl="0" w:tplc="816ECD1E">
      <w:start w:val="5"/>
      <w:numFmt w:val="bullet"/>
      <w:lvlText w:val="-"/>
      <w:lvlJc w:val="left"/>
      <w:pPr>
        <w:ind w:left="1080" w:hanging="360"/>
      </w:pPr>
      <w:rPr>
        <w:rFonts w:ascii="Palatino" w:eastAsiaTheme="minorEastAsia" w:hAnsi="Palatino" w:cs="Time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3A0589"/>
    <w:multiLevelType w:val="hybridMultilevel"/>
    <w:tmpl w:val="21E2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532AA"/>
    <w:multiLevelType w:val="hybridMultilevel"/>
    <w:tmpl w:val="452E8536"/>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E3605A"/>
    <w:multiLevelType w:val="hybridMultilevel"/>
    <w:tmpl w:val="0C9635FA"/>
    <w:lvl w:ilvl="0" w:tplc="816ECD1E">
      <w:start w:val="5"/>
      <w:numFmt w:val="bullet"/>
      <w:lvlText w:val="-"/>
      <w:lvlJc w:val="left"/>
      <w:pPr>
        <w:ind w:left="720" w:hanging="360"/>
      </w:pPr>
      <w:rPr>
        <w:rFonts w:ascii="Palatino" w:eastAsiaTheme="minorEastAsia" w:hAnsi="Palatino" w:cs="Time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49C1A34"/>
    <w:multiLevelType w:val="hybridMultilevel"/>
    <w:tmpl w:val="D2964684"/>
    <w:lvl w:ilvl="0" w:tplc="EA2E973E">
      <w:start w:val="3"/>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879B1"/>
    <w:multiLevelType w:val="hybridMultilevel"/>
    <w:tmpl w:val="841816D8"/>
    <w:lvl w:ilvl="0" w:tplc="816ECD1E">
      <w:start w:val="5"/>
      <w:numFmt w:val="bullet"/>
      <w:lvlText w:val="-"/>
      <w:lvlJc w:val="left"/>
      <w:pPr>
        <w:ind w:left="720" w:hanging="360"/>
      </w:pPr>
      <w:rPr>
        <w:rFonts w:ascii="Palatino" w:eastAsiaTheme="minorEastAsia" w:hAnsi="Palatino" w:cs="Time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54BF0"/>
    <w:multiLevelType w:val="hybridMultilevel"/>
    <w:tmpl w:val="2108B6E8"/>
    <w:lvl w:ilvl="0" w:tplc="523EA7F6">
      <w:numFmt w:val="bullet"/>
      <w:lvlText w:val="-"/>
      <w:lvlJc w:val="left"/>
      <w:pPr>
        <w:ind w:left="720" w:hanging="360"/>
      </w:pPr>
      <w:rPr>
        <w:rFonts w:ascii="Garamond" w:eastAsiaTheme="minorEastAsia" w:hAnsi="Garamond"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E6AB4"/>
    <w:multiLevelType w:val="hybridMultilevel"/>
    <w:tmpl w:val="A12E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C0F59"/>
    <w:multiLevelType w:val="hybridMultilevel"/>
    <w:tmpl w:val="870C4D18"/>
    <w:lvl w:ilvl="0" w:tplc="816ECD1E">
      <w:start w:val="5"/>
      <w:numFmt w:val="bullet"/>
      <w:lvlText w:val="-"/>
      <w:lvlJc w:val="left"/>
      <w:pPr>
        <w:ind w:left="720" w:hanging="360"/>
      </w:pPr>
      <w:rPr>
        <w:rFonts w:ascii="Palatino" w:eastAsiaTheme="minorEastAsia" w:hAnsi="Palatino" w:cs="Times" w:hint="default"/>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0677163"/>
    <w:multiLevelType w:val="hybridMultilevel"/>
    <w:tmpl w:val="44305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9"/>
  </w:num>
  <w:num w:numId="5">
    <w:abstractNumId w:val="8"/>
  </w:num>
  <w:num w:numId="6">
    <w:abstractNumId w:val="3"/>
  </w:num>
  <w:num w:numId="7">
    <w:abstractNumId w:val="11"/>
  </w:num>
  <w:num w:numId="8">
    <w:abstractNumId w:val="6"/>
  </w:num>
  <w:num w:numId="9">
    <w:abstractNumId w:val="2"/>
  </w:num>
  <w:num w:numId="10">
    <w:abstractNumId w:val="12"/>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44"/>
    <w:rsid w:val="0000356B"/>
    <w:rsid w:val="00006C0B"/>
    <w:rsid w:val="00026066"/>
    <w:rsid w:val="00026D79"/>
    <w:rsid w:val="00027EA3"/>
    <w:rsid w:val="000325BE"/>
    <w:rsid w:val="00035854"/>
    <w:rsid w:val="00035ECB"/>
    <w:rsid w:val="0004235E"/>
    <w:rsid w:val="00043037"/>
    <w:rsid w:val="000507DE"/>
    <w:rsid w:val="00053336"/>
    <w:rsid w:val="00056BCA"/>
    <w:rsid w:val="00060991"/>
    <w:rsid w:val="0007236D"/>
    <w:rsid w:val="0007339C"/>
    <w:rsid w:val="00074CC3"/>
    <w:rsid w:val="00076C9B"/>
    <w:rsid w:val="00083F74"/>
    <w:rsid w:val="00084036"/>
    <w:rsid w:val="000960CD"/>
    <w:rsid w:val="00096719"/>
    <w:rsid w:val="00096B68"/>
    <w:rsid w:val="00096FF5"/>
    <w:rsid w:val="00097168"/>
    <w:rsid w:val="000A0333"/>
    <w:rsid w:val="000A0651"/>
    <w:rsid w:val="000B1E66"/>
    <w:rsid w:val="000B5B95"/>
    <w:rsid w:val="000B6DF5"/>
    <w:rsid w:val="000C3280"/>
    <w:rsid w:val="000C393C"/>
    <w:rsid w:val="000D5180"/>
    <w:rsid w:val="000D6AD7"/>
    <w:rsid w:val="000E5DCD"/>
    <w:rsid w:val="000F3D47"/>
    <w:rsid w:val="000F7B1F"/>
    <w:rsid w:val="000F7DDC"/>
    <w:rsid w:val="0010036C"/>
    <w:rsid w:val="00105791"/>
    <w:rsid w:val="001076B9"/>
    <w:rsid w:val="0012624E"/>
    <w:rsid w:val="00130C17"/>
    <w:rsid w:val="00133881"/>
    <w:rsid w:val="00134C05"/>
    <w:rsid w:val="0013603B"/>
    <w:rsid w:val="00141E51"/>
    <w:rsid w:val="00142097"/>
    <w:rsid w:val="0014504A"/>
    <w:rsid w:val="00146EC7"/>
    <w:rsid w:val="00154B5C"/>
    <w:rsid w:val="00156156"/>
    <w:rsid w:val="00164612"/>
    <w:rsid w:val="00165922"/>
    <w:rsid w:val="00174D2E"/>
    <w:rsid w:val="001808DA"/>
    <w:rsid w:val="00180BD6"/>
    <w:rsid w:val="00191254"/>
    <w:rsid w:val="001928DB"/>
    <w:rsid w:val="001941A5"/>
    <w:rsid w:val="00194371"/>
    <w:rsid w:val="001945C6"/>
    <w:rsid w:val="00194C2C"/>
    <w:rsid w:val="001954A9"/>
    <w:rsid w:val="001A6381"/>
    <w:rsid w:val="001A7497"/>
    <w:rsid w:val="001C1AEE"/>
    <w:rsid w:val="001C3A3D"/>
    <w:rsid w:val="001C5F9E"/>
    <w:rsid w:val="001D15C6"/>
    <w:rsid w:val="001D319E"/>
    <w:rsid w:val="001E05A6"/>
    <w:rsid w:val="001E0FBB"/>
    <w:rsid w:val="001F10ED"/>
    <w:rsid w:val="002055B7"/>
    <w:rsid w:val="00206D36"/>
    <w:rsid w:val="00225004"/>
    <w:rsid w:val="002251CC"/>
    <w:rsid w:val="002268EC"/>
    <w:rsid w:val="00227344"/>
    <w:rsid w:val="00230D87"/>
    <w:rsid w:val="00232A8A"/>
    <w:rsid w:val="0024180C"/>
    <w:rsid w:val="00241DD9"/>
    <w:rsid w:val="002444EC"/>
    <w:rsid w:val="00247857"/>
    <w:rsid w:val="00247957"/>
    <w:rsid w:val="0025130C"/>
    <w:rsid w:val="0025142F"/>
    <w:rsid w:val="00251B52"/>
    <w:rsid w:val="00252FA2"/>
    <w:rsid w:val="002579A9"/>
    <w:rsid w:val="00263D94"/>
    <w:rsid w:val="00266B9A"/>
    <w:rsid w:val="002714EC"/>
    <w:rsid w:val="002728C0"/>
    <w:rsid w:val="00274C74"/>
    <w:rsid w:val="002754C8"/>
    <w:rsid w:val="00275D2B"/>
    <w:rsid w:val="0028388F"/>
    <w:rsid w:val="00283ED3"/>
    <w:rsid w:val="00293042"/>
    <w:rsid w:val="00293DD5"/>
    <w:rsid w:val="00295578"/>
    <w:rsid w:val="002965BA"/>
    <w:rsid w:val="00297FBD"/>
    <w:rsid w:val="002A0401"/>
    <w:rsid w:val="002A5921"/>
    <w:rsid w:val="002B2389"/>
    <w:rsid w:val="002B40D3"/>
    <w:rsid w:val="002B4B65"/>
    <w:rsid w:val="002C3051"/>
    <w:rsid w:val="002C743D"/>
    <w:rsid w:val="002D684C"/>
    <w:rsid w:val="002D7262"/>
    <w:rsid w:val="002D7514"/>
    <w:rsid w:val="002E0863"/>
    <w:rsid w:val="002E1193"/>
    <w:rsid w:val="002E1766"/>
    <w:rsid w:val="002E69C0"/>
    <w:rsid w:val="002E6E1C"/>
    <w:rsid w:val="002F5474"/>
    <w:rsid w:val="002F73A2"/>
    <w:rsid w:val="00300A81"/>
    <w:rsid w:val="00301413"/>
    <w:rsid w:val="003017B6"/>
    <w:rsid w:val="003025DC"/>
    <w:rsid w:val="00312864"/>
    <w:rsid w:val="00321C49"/>
    <w:rsid w:val="003257BA"/>
    <w:rsid w:val="003314C6"/>
    <w:rsid w:val="0033383C"/>
    <w:rsid w:val="00340025"/>
    <w:rsid w:val="00340E4E"/>
    <w:rsid w:val="0034361A"/>
    <w:rsid w:val="00346A55"/>
    <w:rsid w:val="00353839"/>
    <w:rsid w:val="00354EE8"/>
    <w:rsid w:val="0036368E"/>
    <w:rsid w:val="00363BD6"/>
    <w:rsid w:val="00367910"/>
    <w:rsid w:val="0037023C"/>
    <w:rsid w:val="00374130"/>
    <w:rsid w:val="00381551"/>
    <w:rsid w:val="00385AE3"/>
    <w:rsid w:val="0039617C"/>
    <w:rsid w:val="003A146F"/>
    <w:rsid w:val="003A15D3"/>
    <w:rsid w:val="003A2F0D"/>
    <w:rsid w:val="003A52D2"/>
    <w:rsid w:val="003A5389"/>
    <w:rsid w:val="003A75B0"/>
    <w:rsid w:val="003B35D7"/>
    <w:rsid w:val="003B3CB5"/>
    <w:rsid w:val="003B7EA7"/>
    <w:rsid w:val="003C412E"/>
    <w:rsid w:val="003C67E2"/>
    <w:rsid w:val="003E727C"/>
    <w:rsid w:val="003F084E"/>
    <w:rsid w:val="003F36C3"/>
    <w:rsid w:val="004004D0"/>
    <w:rsid w:val="0040207C"/>
    <w:rsid w:val="004028F9"/>
    <w:rsid w:val="0040427A"/>
    <w:rsid w:val="004106B4"/>
    <w:rsid w:val="004125BC"/>
    <w:rsid w:val="0041445A"/>
    <w:rsid w:val="00426D58"/>
    <w:rsid w:val="00426EFA"/>
    <w:rsid w:val="00432A89"/>
    <w:rsid w:val="004460B2"/>
    <w:rsid w:val="0044666E"/>
    <w:rsid w:val="00446B54"/>
    <w:rsid w:val="00447A64"/>
    <w:rsid w:val="004759AB"/>
    <w:rsid w:val="00481AEB"/>
    <w:rsid w:val="00483633"/>
    <w:rsid w:val="00490432"/>
    <w:rsid w:val="004A4DCE"/>
    <w:rsid w:val="004A5021"/>
    <w:rsid w:val="004B1770"/>
    <w:rsid w:val="004B1869"/>
    <w:rsid w:val="004B5B61"/>
    <w:rsid w:val="004C44DE"/>
    <w:rsid w:val="004D0D25"/>
    <w:rsid w:val="004D242D"/>
    <w:rsid w:val="004D3852"/>
    <w:rsid w:val="004D4A3D"/>
    <w:rsid w:val="004E08D2"/>
    <w:rsid w:val="004E1FB2"/>
    <w:rsid w:val="004E2E10"/>
    <w:rsid w:val="004E3325"/>
    <w:rsid w:val="004E62BB"/>
    <w:rsid w:val="004F08FA"/>
    <w:rsid w:val="004F27FD"/>
    <w:rsid w:val="004F5650"/>
    <w:rsid w:val="004F7EF0"/>
    <w:rsid w:val="00501F10"/>
    <w:rsid w:val="00504293"/>
    <w:rsid w:val="005057F5"/>
    <w:rsid w:val="005137EE"/>
    <w:rsid w:val="0051389E"/>
    <w:rsid w:val="0051541C"/>
    <w:rsid w:val="00515893"/>
    <w:rsid w:val="00523A4E"/>
    <w:rsid w:val="00532797"/>
    <w:rsid w:val="00535684"/>
    <w:rsid w:val="00540335"/>
    <w:rsid w:val="00542E16"/>
    <w:rsid w:val="0054653D"/>
    <w:rsid w:val="00551346"/>
    <w:rsid w:val="005551C2"/>
    <w:rsid w:val="005565B1"/>
    <w:rsid w:val="005606FE"/>
    <w:rsid w:val="00563772"/>
    <w:rsid w:val="00565916"/>
    <w:rsid w:val="005704BF"/>
    <w:rsid w:val="0057359E"/>
    <w:rsid w:val="00574187"/>
    <w:rsid w:val="00574BC3"/>
    <w:rsid w:val="0058319D"/>
    <w:rsid w:val="005864D2"/>
    <w:rsid w:val="00597948"/>
    <w:rsid w:val="005A6088"/>
    <w:rsid w:val="005B49E0"/>
    <w:rsid w:val="005B6C49"/>
    <w:rsid w:val="005B783D"/>
    <w:rsid w:val="005C0AEE"/>
    <w:rsid w:val="005C3EC4"/>
    <w:rsid w:val="005C51E4"/>
    <w:rsid w:val="005D11F9"/>
    <w:rsid w:val="005D7C3E"/>
    <w:rsid w:val="005E0241"/>
    <w:rsid w:val="005E5250"/>
    <w:rsid w:val="005E5A72"/>
    <w:rsid w:val="005F0176"/>
    <w:rsid w:val="005F5243"/>
    <w:rsid w:val="00600857"/>
    <w:rsid w:val="006033FE"/>
    <w:rsid w:val="00607BC1"/>
    <w:rsid w:val="00612E91"/>
    <w:rsid w:val="00614ECE"/>
    <w:rsid w:val="00615E53"/>
    <w:rsid w:val="00616BCB"/>
    <w:rsid w:val="00616CCB"/>
    <w:rsid w:val="006179A8"/>
    <w:rsid w:val="00620E2E"/>
    <w:rsid w:val="0062468A"/>
    <w:rsid w:val="00627CB5"/>
    <w:rsid w:val="00642C01"/>
    <w:rsid w:val="0065221E"/>
    <w:rsid w:val="006549C4"/>
    <w:rsid w:val="00655095"/>
    <w:rsid w:val="00655C71"/>
    <w:rsid w:val="0066063B"/>
    <w:rsid w:val="00664CAA"/>
    <w:rsid w:val="0067246D"/>
    <w:rsid w:val="00673DAC"/>
    <w:rsid w:val="006749B8"/>
    <w:rsid w:val="00677F64"/>
    <w:rsid w:val="00687A1A"/>
    <w:rsid w:val="00690730"/>
    <w:rsid w:val="00694045"/>
    <w:rsid w:val="006955A4"/>
    <w:rsid w:val="006A3BED"/>
    <w:rsid w:val="006A45EE"/>
    <w:rsid w:val="006A745C"/>
    <w:rsid w:val="006B049B"/>
    <w:rsid w:val="006B4145"/>
    <w:rsid w:val="006B4386"/>
    <w:rsid w:val="006C312D"/>
    <w:rsid w:val="006C5D37"/>
    <w:rsid w:val="006C6E4F"/>
    <w:rsid w:val="006D2EC7"/>
    <w:rsid w:val="006D5012"/>
    <w:rsid w:val="006D5320"/>
    <w:rsid w:val="006D6BAB"/>
    <w:rsid w:val="006D7753"/>
    <w:rsid w:val="006E1471"/>
    <w:rsid w:val="006E246E"/>
    <w:rsid w:val="006E48BC"/>
    <w:rsid w:val="006F2B1D"/>
    <w:rsid w:val="006F3E58"/>
    <w:rsid w:val="006F4B57"/>
    <w:rsid w:val="006F7ED5"/>
    <w:rsid w:val="00700CE4"/>
    <w:rsid w:val="00704EC2"/>
    <w:rsid w:val="007052E3"/>
    <w:rsid w:val="007174B9"/>
    <w:rsid w:val="00721938"/>
    <w:rsid w:val="00735855"/>
    <w:rsid w:val="007365F4"/>
    <w:rsid w:val="00740BA6"/>
    <w:rsid w:val="007414CF"/>
    <w:rsid w:val="007431CA"/>
    <w:rsid w:val="0074745C"/>
    <w:rsid w:val="00761BAC"/>
    <w:rsid w:val="00770CC0"/>
    <w:rsid w:val="00772E3A"/>
    <w:rsid w:val="00773E18"/>
    <w:rsid w:val="00774662"/>
    <w:rsid w:val="007748AC"/>
    <w:rsid w:val="0077718C"/>
    <w:rsid w:val="00777BC9"/>
    <w:rsid w:val="00781FF9"/>
    <w:rsid w:val="00786595"/>
    <w:rsid w:val="00791059"/>
    <w:rsid w:val="00791F5A"/>
    <w:rsid w:val="0079607E"/>
    <w:rsid w:val="007A0EB5"/>
    <w:rsid w:val="007A1990"/>
    <w:rsid w:val="007B1641"/>
    <w:rsid w:val="007B1D58"/>
    <w:rsid w:val="007B382F"/>
    <w:rsid w:val="007B3CF0"/>
    <w:rsid w:val="007B7BFA"/>
    <w:rsid w:val="007C054B"/>
    <w:rsid w:val="007C1BD7"/>
    <w:rsid w:val="007C376E"/>
    <w:rsid w:val="007C5BE8"/>
    <w:rsid w:val="007C5DC3"/>
    <w:rsid w:val="007D1C0F"/>
    <w:rsid w:val="007E0CC2"/>
    <w:rsid w:val="007E0D45"/>
    <w:rsid w:val="007E192D"/>
    <w:rsid w:val="007E2B4D"/>
    <w:rsid w:val="007E339D"/>
    <w:rsid w:val="007E7532"/>
    <w:rsid w:val="007F10AF"/>
    <w:rsid w:val="007F2005"/>
    <w:rsid w:val="007F28AA"/>
    <w:rsid w:val="007F303C"/>
    <w:rsid w:val="007F5687"/>
    <w:rsid w:val="007F7238"/>
    <w:rsid w:val="00805DE1"/>
    <w:rsid w:val="00815802"/>
    <w:rsid w:val="008275F1"/>
    <w:rsid w:val="008331D9"/>
    <w:rsid w:val="00834C69"/>
    <w:rsid w:val="00835C76"/>
    <w:rsid w:val="0083684C"/>
    <w:rsid w:val="00844569"/>
    <w:rsid w:val="00846EE8"/>
    <w:rsid w:val="00850405"/>
    <w:rsid w:val="008529AC"/>
    <w:rsid w:val="00853D28"/>
    <w:rsid w:val="0086711F"/>
    <w:rsid w:val="008705DF"/>
    <w:rsid w:val="00872A1B"/>
    <w:rsid w:val="00874276"/>
    <w:rsid w:val="008762BE"/>
    <w:rsid w:val="00877EC0"/>
    <w:rsid w:val="0088588D"/>
    <w:rsid w:val="00886D86"/>
    <w:rsid w:val="00887B35"/>
    <w:rsid w:val="00892226"/>
    <w:rsid w:val="0089228C"/>
    <w:rsid w:val="00892C8D"/>
    <w:rsid w:val="008967D0"/>
    <w:rsid w:val="008A22BD"/>
    <w:rsid w:val="008A7A16"/>
    <w:rsid w:val="008B2B1C"/>
    <w:rsid w:val="008B2E95"/>
    <w:rsid w:val="008B44C7"/>
    <w:rsid w:val="008B4C89"/>
    <w:rsid w:val="008C032C"/>
    <w:rsid w:val="008C42D4"/>
    <w:rsid w:val="008C4B3A"/>
    <w:rsid w:val="008C78CC"/>
    <w:rsid w:val="008E1C2A"/>
    <w:rsid w:val="008E36D8"/>
    <w:rsid w:val="008F04DA"/>
    <w:rsid w:val="008F66AF"/>
    <w:rsid w:val="008F6C13"/>
    <w:rsid w:val="00902679"/>
    <w:rsid w:val="00902C4F"/>
    <w:rsid w:val="00904862"/>
    <w:rsid w:val="00906EB6"/>
    <w:rsid w:val="00913EB9"/>
    <w:rsid w:val="00921A21"/>
    <w:rsid w:val="00921BB4"/>
    <w:rsid w:val="0092456D"/>
    <w:rsid w:val="0092590C"/>
    <w:rsid w:val="009265A4"/>
    <w:rsid w:val="00926FE2"/>
    <w:rsid w:val="00930C2C"/>
    <w:rsid w:val="00931542"/>
    <w:rsid w:val="00936447"/>
    <w:rsid w:val="009413B1"/>
    <w:rsid w:val="00943D85"/>
    <w:rsid w:val="00945741"/>
    <w:rsid w:val="00950F1C"/>
    <w:rsid w:val="00960D67"/>
    <w:rsid w:val="00965850"/>
    <w:rsid w:val="009703F9"/>
    <w:rsid w:val="00974155"/>
    <w:rsid w:val="00974968"/>
    <w:rsid w:val="009819AB"/>
    <w:rsid w:val="009A0FAD"/>
    <w:rsid w:val="009A6BFB"/>
    <w:rsid w:val="009B3238"/>
    <w:rsid w:val="009B477F"/>
    <w:rsid w:val="009C17DF"/>
    <w:rsid w:val="009C5645"/>
    <w:rsid w:val="009C6D81"/>
    <w:rsid w:val="009C6EA7"/>
    <w:rsid w:val="009D0AE9"/>
    <w:rsid w:val="009D0D9D"/>
    <w:rsid w:val="009D3D7A"/>
    <w:rsid w:val="009D4AFC"/>
    <w:rsid w:val="009E2AAB"/>
    <w:rsid w:val="009E30DC"/>
    <w:rsid w:val="009F722E"/>
    <w:rsid w:val="00A06236"/>
    <w:rsid w:val="00A13429"/>
    <w:rsid w:val="00A16F67"/>
    <w:rsid w:val="00A2424A"/>
    <w:rsid w:val="00A25451"/>
    <w:rsid w:val="00A31E39"/>
    <w:rsid w:val="00A33A39"/>
    <w:rsid w:val="00A3669D"/>
    <w:rsid w:val="00A37463"/>
    <w:rsid w:val="00A37E7A"/>
    <w:rsid w:val="00A511B4"/>
    <w:rsid w:val="00A54B3E"/>
    <w:rsid w:val="00A56D1B"/>
    <w:rsid w:val="00A6010F"/>
    <w:rsid w:val="00A63C51"/>
    <w:rsid w:val="00A65625"/>
    <w:rsid w:val="00A7713E"/>
    <w:rsid w:val="00A925FC"/>
    <w:rsid w:val="00A939A9"/>
    <w:rsid w:val="00A93F1B"/>
    <w:rsid w:val="00A94966"/>
    <w:rsid w:val="00AB0A7A"/>
    <w:rsid w:val="00AB3196"/>
    <w:rsid w:val="00AC4D45"/>
    <w:rsid w:val="00AC751E"/>
    <w:rsid w:val="00AD12C0"/>
    <w:rsid w:val="00AD558B"/>
    <w:rsid w:val="00AD656B"/>
    <w:rsid w:val="00AE4B8E"/>
    <w:rsid w:val="00AE5A8F"/>
    <w:rsid w:val="00AE6F2C"/>
    <w:rsid w:val="00AF0591"/>
    <w:rsid w:val="00AF4354"/>
    <w:rsid w:val="00B02442"/>
    <w:rsid w:val="00B21345"/>
    <w:rsid w:val="00B21A70"/>
    <w:rsid w:val="00B40437"/>
    <w:rsid w:val="00B46776"/>
    <w:rsid w:val="00B46FFE"/>
    <w:rsid w:val="00B51090"/>
    <w:rsid w:val="00B52406"/>
    <w:rsid w:val="00B62BE7"/>
    <w:rsid w:val="00B651B9"/>
    <w:rsid w:val="00B675D5"/>
    <w:rsid w:val="00B74F76"/>
    <w:rsid w:val="00B835CB"/>
    <w:rsid w:val="00B8633B"/>
    <w:rsid w:val="00B90624"/>
    <w:rsid w:val="00B96EE0"/>
    <w:rsid w:val="00BB79FD"/>
    <w:rsid w:val="00BC24D4"/>
    <w:rsid w:val="00BC4D1F"/>
    <w:rsid w:val="00BC7AA2"/>
    <w:rsid w:val="00BD04D3"/>
    <w:rsid w:val="00BD1307"/>
    <w:rsid w:val="00BE04B6"/>
    <w:rsid w:val="00BE103C"/>
    <w:rsid w:val="00BE374C"/>
    <w:rsid w:val="00BE71E4"/>
    <w:rsid w:val="00BF14A3"/>
    <w:rsid w:val="00BF2842"/>
    <w:rsid w:val="00BF2FD6"/>
    <w:rsid w:val="00BF39E6"/>
    <w:rsid w:val="00BF461F"/>
    <w:rsid w:val="00C022AE"/>
    <w:rsid w:val="00C11E52"/>
    <w:rsid w:val="00C1284A"/>
    <w:rsid w:val="00C14704"/>
    <w:rsid w:val="00C24B9E"/>
    <w:rsid w:val="00C2544F"/>
    <w:rsid w:val="00C31BE7"/>
    <w:rsid w:val="00C31C02"/>
    <w:rsid w:val="00C40723"/>
    <w:rsid w:val="00C42ABF"/>
    <w:rsid w:val="00C44705"/>
    <w:rsid w:val="00C4491D"/>
    <w:rsid w:val="00C45C19"/>
    <w:rsid w:val="00C47A54"/>
    <w:rsid w:val="00C50D4D"/>
    <w:rsid w:val="00C54E4C"/>
    <w:rsid w:val="00C56A80"/>
    <w:rsid w:val="00C57D84"/>
    <w:rsid w:val="00C65883"/>
    <w:rsid w:val="00C719CB"/>
    <w:rsid w:val="00C731C5"/>
    <w:rsid w:val="00C829FE"/>
    <w:rsid w:val="00C904B8"/>
    <w:rsid w:val="00C90909"/>
    <w:rsid w:val="00C92081"/>
    <w:rsid w:val="00C92775"/>
    <w:rsid w:val="00C94C58"/>
    <w:rsid w:val="00C95103"/>
    <w:rsid w:val="00C96414"/>
    <w:rsid w:val="00CA5E8E"/>
    <w:rsid w:val="00CB4D42"/>
    <w:rsid w:val="00CB5654"/>
    <w:rsid w:val="00CE0974"/>
    <w:rsid w:val="00CE6204"/>
    <w:rsid w:val="00CF3BEE"/>
    <w:rsid w:val="00CF458D"/>
    <w:rsid w:val="00D035B4"/>
    <w:rsid w:val="00D04471"/>
    <w:rsid w:val="00D10D88"/>
    <w:rsid w:val="00D122E0"/>
    <w:rsid w:val="00D12B0E"/>
    <w:rsid w:val="00D12DAE"/>
    <w:rsid w:val="00D13685"/>
    <w:rsid w:val="00D13E1C"/>
    <w:rsid w:val="00D14856"/>
    <w:rsid w:val="00D15458"/>
    <w:rsid w:val="00D2462E"/>
    <w:rsid w:val="00D25809"/>
    <w:rsid w:val="00D30F5F"/>
    <w:rsid w:val="00D312EF"/>
    <w:rsid w:val="00D31BAA"/>
    <w:rsid w:val="00D34F99"/>
    <w:rsid w:val="00D36E1E"/>
    <w:rsid w:val="00D37425"/>
    <w:rsid w:val="00D43E14"/>
    <w:rsid w:val="00D45966"/>
    <w:rsid w:val="00D47C28"/>
    <w:rsid w:val="00D60C91"/>
    <w:rsid w:val="00D62BC5"/>
    <w:rsid w:val="00D631C8"/>
    <w:rsid w:val="00D63876"/>
    <w:rsid w:val="00D70FF3"/>
    <w:rsid w:val="00D77828"/>
    <w:rsid w:val="00D825ED"/>
    <w:rsid w:val="00D920B8"/>
    <w:rsid w:val="00D9736A"/>
    <w:rsid w:val="00DA27F9"/>
    <w:rsid w:val="00DA7397"/>
    <w:rsid w:val="00DB2823"/>
    <w:rsid w:val="00DB48B5"/>
    <w:rsid w:val="00DC0AFC"/>
    <w:rsid w:val="00DD004E"/>
    <w:rsid w:val="00DD04DA"/>
    <w:rsid w:val="00DD0D10"/>
    <w:rsid w:val="00DD1895"/>
    <w:rsid w:val="00DD21C4"/>
    <w:rsid w:val="00DD61E0"/>
    <w:rsid w:val="00DE17DE"/>
    <w:rsid w:val="00DE6F13"/>
    <w:rsid w:val="00DF63DD"/>
    <w:rsid w:val="00E10589"/>
    <w:rsid w:val="00E124EB"/>
    <w:rsid w:val="00E1324C"/>
    <w:rsid w:val="00E16B79"/>
    <w:rsid w:val="00E17606"/>
    <w:rsid w:val="00E245B4"/>
    <w:rsid w:val="00E306D9"/>
    <w:rsid w:val="00E334EE"/>
    <w:rsid w:val="00E35635"/>
    <w:rsid w:val="00E35D48"/>
    <w:rsid w:val="00E36002"/>
    <w:rsid w:val="00E4479F"/>
    <w:rsid w:val="00E46506"/>
    <w:rsid w:val="00E57BD0"/>
    <w:rsid w:val="00E57F4D"/>
    <w:rsid w:val="00E618A9"/>
    <w:rsid w:val="00E62B24"/>
    <w:rsid w:val="00E70A2B"/>
    <w:rsid w:val="00E733C0"/>
    <w:rsid w:val="00E73A01"/>
    <w:rsid w:val="00E774AC"/>
    <w:rsid w:val="00E77733"/>
    <w:rsid w:val="00E80E2A"/>
    <w:rsid w:val="00E816C7"/>
    <w:rsid w:val="00E82A04"/>
    <w:rsid w:val="00E865D5"/>
    <w:rsid w:val="00E94DFD"/>
    <w:rsid w:val="00E9561E"/>
    <w:rsid w:val="00EB08A7"/>
    <w:rsid w:val="00EB095A"/>
    <w:rsid w:val="00EB1E03"/>
    <w:rsid w:val="00EB30D3"/>
    <w:rsid w:val="00EB557A"/>
    <w:rsid w:val="00EB5B89"/>
    <w:rsid w:val="00EB6116"/>
    <w:rsid w:val="00EC1FAC"/>
    <w:rsid w:val="00EC3995"/>
    <w:rsid w:val="00EC5CA2"/>
    <w:rsid w:val="00EE1048"/>
    <w:rsid w:val="00EE22FF"/>
    <w:rsid w:val="00EE6AE2"/>
    <w:rsid w:val="00EE7489"/>
    <w:rsid w:val="00F03FD5"/>
    <w:rsid w:val="00F0705F"/>
    <w:rsid w:val="00F1101E"/>
    <w:rsid w:val="00F1387C"/>
    <w:rsid w:val="00F1428C"/>
    <w:rsid w:val="00F15566"/>
    <w:rsid w:val="00F15687"/>
    <w:rsid w:val="00F156C6"/>
    <w:rsid w:val="00F233D1"/>
    <w:rsid w:val="00F2487A"/>
    <w:rsid w:val="00F314A4"/>
    <w:rsid w:val="00F3190F"/>
    <w:rsid w:val="00F35617"/>
    <w:rsid w:val="00F405DA"/>
    <w:rsid w:val="00F53C02"/>
    <w:rsid w:val="00F54D7C"/>
    <w:rsid w:val="00F57714"/>
    <w:rsid w:val="00F57DBF"/>
    <w:rsid w:val="00F64CD1"/>
    <w:rsid w:val="00F66097"/>
    <w:rsid w:val="00F67573"/>
    <w:rsid w:val="00F703E1"/>
    <w:rsid w:val="00F728CD"/>
    <w:rsid w:val="00F875AC"/>
    <w:rsid w:val="00FA06CB"/>
    <w:rsid w:val="00FA1656"/>
    <w:rsid w:val="00FA1A54"/>
    <w:rsid w:val="00FA6988"/>
    <w:rsid w:val="00FA730E"/>
    <w:rsid w:val="00FC413F"/>
    <w:rsid w:val="00FC4A1A"/>
    <w:rsid w:val="00FC599B"/>
    <w:rsid w:val="00FC7776"/>
    <w:rsid w:val="00FD2050"/>
    <w:rsid w:val="00FD7487"/>
    <w:rsid w:val="00FD779A"/>
    <w:rsid w:val="00FE0420"/>
    <w:rsid w:val="00FE2CC7"/>
    <w:rsid w:val="00FE4B2F"/>
    <w:rsid w:val="00FE7594"/>
    <w:rsid w:val="00FF71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FA9B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344"/>
    <w:rPr>
      <w:color w:val="0000FF" w:themeColor="hyperlink"/>
      <w:u w:val="single"/>
    </w:rPr>
  </w:style>
  <w:style w:type="paragraph" w:styleId="ListParagraph">
    <w:name w:val="List Paragraph"/>
    <w:basedOn w:val="Normal"/>
    <w:uiPriority w:val="34"/>
    <w:qFormat/>
    <w:rsid w:val="00BF461F"/>
    <w:pPr>
      <w:ind w:left="720"/>
      <w:contextualSpacing/>
    </w:pPr>
  </w:style>
  <w:style w:type="character" w:customStyle="1" w:styleId="UnresolvedMention">
    <w:name w:val="Unresolved Mention"/>
    <w:basedOn w:val="DefaultParagraphFont"/>
    <w:uiPriority w:val="99"/>
    <w:rsid w:val="00263D94"/>
    <w:rPr>
      <w:color w:val="605E5C"/>
      <w:shd w:val="clear" w:color="auto" w:fill="E1DFDD"/>
    </w:rPr>
  </w:style>
  <w:style w:type="character" w:styleId="FollowedHyperlink">
    <w:name w:val="FollowedHyperlink"/>
    <w:basedOn w:val="DefaultParagraphFont"/>
    <w:uiPriority w:val="99"/>
    <w:semiHidden/>
    <w:unhideWhenUsed/>
    <w:rsid w:val="006C312D"/>
    <w:rPr>
      <w:color w:val="800080" w:themeColor="followedHyperlink"/>
      <w:u w:val="single"/>
    </w:rPr>
  </w:style>
  <w:style w:type="paragraph" w:styleId="Header">
    <w:name w:val="header"/>
    <w:basedOn w:val="Normal"/>
    <w:link w:val="HeaderChar"/>
    <w:uiPriority w:val="99"/>
    <w:unhideWhenUsed/>
    <w:rsid w:val="00F54D7C"/>
    <w:pPr>
      <w:tabs>
        <w:tab w:val="center" w:pos="4680"/>
        <w:tab w:val="right" w:pos="9360"/>
      </w:tabs>
      <w:spacing w:after="0"/>
    </w:pPr>
  </w:style>
  <w:style w:type="character" w:customStyle="1" w:styleId="HeaderChar">
    <w:name w:val="Header Char"/>
    <w:basedOn w:val="DefaultParagraphFont"/>
    <w:link w:val="Header"/>
    <w:uiPriority w:val="99"/>
    <w:rsid w:val="00F54D7C"/>
    <w:rPr>
      <w:rFonts w:ascii="Garamond" w:hAnsi="Garamond"/>
      <w:sz w:val="24"/>
      <w:szCs w:val="24"/>
    </w:rPr>
  </w:style>
  <w:style w:type="paragraph" w:styleId="Footer">
    <w:name w:val="footer"/>
    <w:basedOn w:val="Normal"/>
    <w:link w:val="FooterChar"/>
    <w:uiPriority w:val="99"/>
    <w:unhideWhenUsed/>
    <w:rsid w:val="00F54D7C"/>
    <w:pPr>
      <w:tabs>
        <w:tab w:val="center" w:pos="4680"/>
        <w:tab w:val="right" w:pos="9360"/>
      </w:tabs>
      <w:spacing w:after="0"/>
    </w:pPr>
  </w:style>
  <w:style w:type="character" w:customStyle="1" w:styleId="FooterChar">
    <w:name w:val="Footer Char"/>
    <w:basedOn w:val="DefaultParagraphFont"/>
    <w:link w:val="Footer"/>
    <w:uiPriority w:val="99"/>
    <w:rsid w:val="00F54D7C"/>
    <w:rPr>
      <w:rFonts w:ascii="Garamond" w:hAnsi="Garamond"/>
      <w:sz w:val="24"/>
      <w:szCs w:val="24"/>
    </w:rPr>
  </w:style>
  <w:style w:type="character" w:styleId="Strong">
    <w:name w:val="Strong"/>
    <w:basedOn w:val="DefaultParagraphFont"/>
    <w:uiPriority w:val="22"/>
    <w:qFormat/>
    <w:rsid w:val="00F54D7C"/>
    <w:rPr>
      <w:b/>
      <w:bCs/>
    </w:rPr>
  </w:style>
  <w:style w:type="paragraph" w:customStyle="1" w:styleId="GeorgiaText">
    <w:name w:val="Georgia Text"/>
    <w:basedOn w:val="Normal"/>
    <w:qFormat/>
    <w:rsid w:val="00F54D7C"/>
    <w:pPr>
      <w:spacing w:after="0" w:line="360" w:lineRule="auto"/>
    </w:pPr>
    <w:rPr>
      <w:rFonts w:ascii="Georgia" w:eastAsiaTheme="minorHAnsi" w:hAnsi="Georgia" w:cs="Charis SIL"/>
      <w:color w:val="333F48"/>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037">
      <w:bodyDiv w:val="1"/>
      <w:marLeft w:val="0"/>
      <w:marRight w:val="0"/>
      <w:marTop w:val="0"/>
      <w:marBottom w:val="0"/>
      <w:divBdr>
        <w:top w:val="none" w:sz="0" w:space="0" w:color="auto"/>
        <w:left w:val="none" w:sz="0" w:space="0" w:color="auto"/>
        <w:bottom w:val="none" w:sz="0" w:space="0" w:color="auto"/>
        <w:right w:val="none" w:sz="0" w:space="0" w:color="auto"/>
      </w:divBdr>
    </w:div>
    <w:div w:id="122386914">
      <w:bodyDiv w:val="1"/>
      <w:marLeft w:val="0"/>
      <w:marRight w:val="0"/>
      <w:marTop w:val="0"/>
      <w:marBottom w:val="0"/>
      <w:divBdr>
        <w:top w:val="none" w:sz="0" w:space="0" w:color="auto"/>
        <w:left w:val="none" w:sz="0" w:space="0" w:color="auto"/>
        <w:bottom w:val="none" w:sz="0" w:space="0" w:color="auto"/>
        <w:right w:val="none" w:sz="0" w:space="0" w:color="auto"/>
      </w:divBdr>
    </w:div>
    <w:div w:id="135999695">
      <w:bodyDiv w:val="1"/>
      <w:marLeft w:val="0"/>
      <w:marRight w:val="0"/>
      <w:marTop w:val="0"/>
      <w:marBottom w:val="0"/>
      <w:divBdr>
        <w:top w:val="none" w:sz="0" w:space="0" w:color="auto"/>
        <w:left w:val="none" w:sz="0" w:space="0" w:color="auto"/>
        <w:bottom w:val="none" w:sz="0" w:space="0" w:color="auto"/>
        <w:right w:val="none" w:sz="0" w:space="0" w:color="auto"/>
      </w:divBdr>
    </w:div>
    <w:div w:id="179970813">
      <w:bodyDiv w:val="1"/>
      <w:marLeft w:val="0"/>
      <w:marRight w:val="0"/>
      <w:marTop w:val="0"/>
      <w:marBottom w:val="0"/>
      <w:divBdr>
        <w:top w:val="none" w:sz="0" w:space="0" w:color="auto"/>
        <w:left w:val="none" w:sz="0" w:space="0" w:color="auto"/>
        <w:bottom w:val="none" w:sz="0" w:space="0" w:color="auto"/>
        <w:right w:val="none" w:sz="0" w:space="0" w:color="auto"/>
      </w:divBdr>
    </w:div>
    <w:div w:id="377750447">
      <w:bodyDiv w:val="1"/>
      <w:marLeft w:val="0"/>
      <w:marRight w:val="0"/>
      <w:marTop w:val="0"/>
      <w:marBottom w:val="0"/>
      <w:divBdr>
        <w:top w:val="none" w:sz="0" w:space="0" w:color="auto"/>
        <w:left w:val="none" w:sz="0" w:space="0" w:color="auto"/>
        <w:bottom w:val="none" w:sz="0" w:space="0" w:color="auto"/>
        <w:right w:val="none" w:sz="0" w:space="0" w:color="auto"/>
      </w:divBdr>
      <w:divsChild>
        <w:div w:id="893586163">
          <w:marLeft w:val="0"/>
          <w:marRight w:val="0"/>
          <w:marTop w:val="0"/>
          <w:marBottom w:val="0"/>
          <w:divBdr>
            <w:top w:val="none" w:sz="0" w:space="0" w:color="auto"/>
            <w:left w:val="none" w:sz="0" w:space="0" w:color="auto"/>
            <w:bottom w:val="none" w:sz="0" w:space="0" w:color="auto"/>
            <w:right w:val="none" w:sz="0" w:space="0" w:color="auto"/>
          </w:divBdr>
          <w:divsChild>
            <w:div w:id="1348554512">
              <w:marLeft w:val="0"/>
              <w:marRight w:val="0"/>
              <w:marTop w:val="0"/>
              <w:marBottom w:val="0"/>
              <w:divBdr>
                <w:top w:val="none" w:sz="0" w:space="0" w:color="auto"/>
                <w:left w:val="none" w:sz="0" w:space="0" w:color="auto"/>
                <w:bottom w:val="none" w:sz="0" w:space="0" w:color="auto"/>
                <w:right w:val="none" w:sz="0" w:space="0" w:color="auto"/>
              </w:divBdr>
              <w:divsChild>
                <w:div w:id="2117750121">
                  <w:marLeft w:val="0"/>
                  <w:marRight w:val="0"/>
                  <w:marTop w:val="0"/>
                  <w:marBottom w:val="0"/>
                  <w:divBdr>
                    <w:top w:val="none" w:sz="0" w:space="0" w:color="auto"/>
                    <w:left w:val="none" w:sz="0" w:space="0" w:color="auto"/>
                    <w:bottom w:val="none" w:sz="0" w:space="0" w:color="auto"/>
                    <w:right w:val="none" w:sz="0" w:space="0" w:color="auto"/>
                  </w:divBdr>
                  <w:divsChild>
                    <w:div w:id="1314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2183">
      <w:bodyDiv w:val="1"/>
      <w:marLeft w:val="0"/>
      <w:marRight w:val="0"/>
      <w:marTop w:val="0"/>
      <w:marBottom w:val="0"/>
      <w:divBdr>
        <w:top w:val="none" w:sz="0" w:space="0" w:color="auto"/>
        <w:left w:val="none" w:sz="0" w:space="0" w:color="auto"/>
        <w:bottom w:val="none" w:sz="0" w:space="0" w:color="auto"/>
        <w:right w:val="none" w:sz="0" w:space="0" w:color="auto"/>
      </w:divBdr>
      <w:divsChild>
        <w:div w:id="1066800507">
          <w:marLeft w:val="0"/>
          <w:marRight w:val="0"/>
          <w:marTop w:val="0"/>
          <w:marBottom w:val="0"/>
          <w:divBdr>
            <w:top w:val="none" w:sz="0" w:space="0" w:color="auto"/>
            <w:left w:val="none" w:sz="0" w:space="0" w:color="auto"/>
            <w:bottom w:val="none" w:sz="0" w:space="0" w:color="auto"/>
            <w:right w:val="none" w:sz="0" w:space="0" w:color="auto"/>
          </w:divBdr>
          <w:divsChild>
            <w:div w:id="1511874275">
              <w:marLeft w:val="0"/>
              <w:marRight w:val="0"/>
              <w:marTop w:val="0"/>
              <w:marBottom w:val="0"/>
              <w:divBdr>
                <w:top w:val="none" w:sz="0" w:space="0" w:color="auto"/>
                <w:left w:val="none" w:sz="0" w:space="0" w:color="auto"/>
                <w:bottom w:val="none" w:sz="0" w:space="0" w:color="auto"/>
                <w:right w:val="none" w:sz="0" w:space="0" w:color="auto"/>
              </w:divBdr>
              <w:divsChild>
                <w:div w:id="400296405">
                  <w:marLeft w:val="0"/>
                  <w:marRight w:val="0"/>
                  <w:marTop w:val="0"/>
                  <w:marBottom w:val="0"/>
                  <w:divBdr>
                    <w:top w:val="none" w:sz="0" w:space="0" w:color="auto"/>
                    <w:left w:val="none" w:sz="0" w:space="0" w:color="auto"/>
                    <w:bottom w:val="none" w:sz="0" w:space="0" w:color="auto"/>
                    <w:right w:val="none" w:sz="0" w:space="0" w:color="auto"/>
                  </w:divBdr>
                  <w:divsChild>
                    <w:div w:id="110630251">
                      <w:marLeft w:val="0"/>
                      <w:marRight w:val="0"/>
                      <w:marTop w:val="0"/>
                      <w:marBottom w:val="0"/>
                      <w:divBdr>
                        <w:top w:val="none" w:sz="0" w:space="0" w:color="auto"/>
                        <w:left w:val="none" w:sz="0" w:space="0" w:color="auto"/>
                        <w:bottom w:val="none" w:sz="0" w:space="0" w:color="auto"/>
                        <w:right w:val="none" w:sz="0" w:space="0" w:color="auto"/>
                      </w:divBdr>
                    </w:div>
                    <w:div w:id="1257131297">
                      <w:marLeft w:val="0"/>
                      <w:marRight w:val="0"/>
                      <w:marTop w:val="0"/>
                      <w:marBottom w:val="0"/>
                      <w:divBdr>
                        <w:top w:val="none" w:sz="0" w:space="0" w:color="auto"/>
                        <w:left w:val="none" w:sz="0" w:space="0" w:color="auto"/>
                        <w:bottom w:val="none" w:sz="0" w:space="0" w:color="auto"/>
                        <w:right w:val="none" w:sz="0" w:space="0" w:color="auto"/>
                      </w:divBdr>
                    </w:div>
                  </w:divsChild>
                </w:div>
                <w:div w:id="133762927">
                  <w:marLeft w:val="0"/>
                  <w:marRight w:val="0"/>
                  <w:marTop w:val="0"/>
                  <w:marBottom w:val="0"/>
                  <w:divBdr>
                    <w:top w:val="none" w:sz="0" w:space="0" w:color="auto"/>
                    <w:left w:val="none" w:sz="0" w:space="0" w:color="auto"/>
                    <w:bottom w:val="none" w:sz="0" w:space="0" w:color="auto"/>
                    <w:right w:val="none" w:sz="0" w:space="0" w:color="auto"/>
                  </w:divBdr>
                  <w:divsChild>
                    <w:div w:id="778840889">
                      <w:marLeft w:val="0"/>
                      <w:marRight w:val="0"/>
                      <w:marTop w:val="0"/>
                      <w:marBottom w:val="0"/>
                      <w:divBdr>
                        <w:top w:val="none" w:sz="0" w:space="0" w:color="auto"/>
                        <w:left w:val="none" w:sz="0" w:space="0" w:color="auto"/>
                        <w:bottom w:val="none" w:sz="0" w:space="0" w:color="auto"/>
                        <w:right w:val="none" w:sz="0" w:space="0" w:color="auto"/>
                      </w:divBdr>
                    </w:div>
                    <w:div w:id="862209249">
                      <w:marLeft w:val="0"/>
                      <w:marRight w:val="0"/>
                      <w:marTop w:val="0"/>
                      <w:marBottom w:val="0"/>
                      <w:divBdr>
                        <w:top w:val="none" w:sz="0" w:space="0" w:color="auto"/>
                        <w:left w:val="none" w:sz="0" w:space="0" w:color="auto"/>
                        <w:bottom w:val="none" w:sz="0" w:space="0" w:color="auto"/>
                        <w:right w:val="none" w:sz="0" w:space="0" w:color="auto"/>
                      </w:divBdr>
                    </w:div>
                  </w:divsChild>
                </w:div>
                <w:div w:id="1099374283">
                  <w:marLeft w:val="0"/>
                  <w:marRight w:val="0"/>
                  <w:marTop w:val="0"/>
                  <w:marBottom w:val="0"/>
                  <w:divBdr>
                    <w:top w:val="none" w:sz="0" w:space="0" w:color="auto"/>
                    <w:left w:val="none" w:sz="0" w:space="0" w:color="auto"/>
                    <w:bottom w:val="none" w:sz="0" w:space="0" w:color="auto"/>
                    <w:right w:val="none" w:sz="0" w:space="0" w:color="auto"/>
                  </w:divBdr>
                  <w:divsChild>
                    <w:div w:id="579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5884">
      <w:bodyDiv w:val="1"/>
      <w:marLeft w:val="0"/>
      <w:marRight w:val="0"/>
      <w:marTop w:val="0"/>
      <w:marBottom w:val="0"/>
      <w:divBdr>
        <w:top w:val="none" w:sz="0" w:space="0" w:color="auto"/>
        <w:left w:val="none" w:sz="0" w:space="0" w:color="auto"/>
        <w:bottom w:val="none" w:sz="0" w:space="0" w:color="auto"/>
        <w:right w:val="none" w:sz="0" w:space="0" w:color="auto"/>
      </w:divBdr>
    </w:div>
    <w:div w:id="1452165973">
      <w:bodyDiv w:val="1"/>
      <w:marLeft w:val="0"/>
      <w:marRight w:val="0"/>
      <w:marTop w:val="0"/>
      <w:marBottom w:val="0"/>
      <w:divBdr>
        <w:top w:val="none" w:sz="0" w:space="0" w:color="auto"/>
        <w:left w:val="none" w:sz="0" w:space="0" w:color="auto"/>
        <w:bottom w:val="none" w:sz="0" w:space="0" w:color="auto"/>
        <w:right w:val="none" w:sz="0" w:space="0" w:color="auto"/>
      </w:divBdr>
    </w:div>
    <w:div w:id="1720399777">
      <w:bodyDiv w:val="1"/>
      <w:marLeft w:val="0"/>
      <w:marRight w:val="0"/>
      <w:marTop w:val="0"/>
      <w:marBottom w:val="0"/>
      <w:divBdr>
        <w:top w:val="none" w:sz="0" w:space="0" w:color="auto"/>
        <w:left w:val="none" w:sz="0" w:space="0" w:color="auto"/>
        <w:bottom w:val="none" w:sz="0" w:space="0" w:color="auto"/>
        <w:right w:val="none" w:sz="0" w:space="0" w:color="auto"/>
      </w:divBdr>
      <w:divsChild>
        <w:div w:id="1104348360">
          <w:marLeft w:val="0"/>
          <w:marRight w:val="0"/>
          <w:marTop w:val="0"/>
          <w:marBottom w:val="0"/>
          <w:divBdr>
            <w:top w:val="none" w:sz="0" w:space="0" w:color="auto"/>
            <w:left w:val="none" w:sz="0" w:space="0" w:color="auto"/>
            <w:bottom w:val="none" w:sz="0" w:space="0" w:color="auto"/>
            <w:right w:val="none" w:sz="0" w:space="0" w:color="auto"/>
          </w:divBdr>
          <w:divsChild>
            <w:div w:id="900752222">
              <w:marLeft w:val="0"/>
              <w:marRight w:val="0"/>
              <w:marTop w:val="0"/>
              <w:marBottom w:val="0"/>
              <w:divBdr>
                <w:top w:val="none" w:sz="0" w:space="0" w:color="auto"/>
                <w:left w:val="none" w:sz="0" w:space="0" w:color="auto"/>
                <w:bottom w:val="none" w:sz="0" w:space="0" w:color="auto"/>
                <w:right w:val="none" w:sz="0" w:space="0" w:color="auto"/>
              </w:divBdr>
              <w:divsChild>
                <w:div w:id="1652782713">
                  <w:marLeft w:val="0"/>
                  <w:marRight w:val="0"/>
                  <w:marTop w:val="0"/>
                  <w:marBottom w:val="0"/>
                  <w:divBdr>
                    <w:top w:val="none" w:sz="0" w:space="0" w:color="auto"/>
                    <w:left w:val="none" w:sz="0" w:space="0" w:color="auto"/>
                    <w:bottom w:val="none" w:sz="0" w:space="0" w:color="auto"/>
                    <w:right w:val="none" w:sz="0" w:space="0" w:color="auto"/>
                  </w:divBdr>
                  <w:divsChild>
                    <w:div w:id="21147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LittleInferenceBook/read" TargetMode="External"/><Relationship Id="rId13" Type="http://schemas.openxmlformats.org/officeDocument/2006/relationships/hyperlink" Target="https://bookdown.org/jgscott/DSGI/" TargetMode="External"/><Relationship Id="rId18" Type="http://schemas.openxmlformats.org/officeDocument/2006/relationships/hyperlink" Target="https://bookdown.org/jgscott/DSGI/" TargetMode="External"/><Relationship Id="rId26" Type="http://schemas.openxmlformats.org/officeDocument/2006/relationships/hyperlink" Target="https://bookdown.org/jgscott/DSGI/" TargetMode="External"/><Relationship Id="rId3" Type="http://schemas.openxmlformats.org/officeDocument/2006/relationships/settings" Target="settings.xml"/><Relationship Id="rId21" Type="http://schemas.openxmlformats.org/officeDocument/2006/relationships/hyperlink" Target="https://bookdown.org/jgscott/DSGI/" TargetMode="External"/><Relationship Id="rId7" Type="http://schemas.openxmlformats.org/officeDocument/2006/relationships/hyperlink" Target="https://bookdown.org/jgscott/DSGI" TargetMode="External"/><Relationship Id="rId12" Type="http://schemas.openxmlformats.org/officeDocument/2006/relationships/hyperlink" Target="https://bookdown.org/jgscott/DSGI/getting-started-in-r.html" TargetMode="External"/><Relationship Id="rId17" Type="http://schemas.openxmlformats.org/officeDocument/2006/relationships/hyperlink" Target="https://bookdown.org/jgscott/DSGI/" TargetMode="External"/><Relationship Id="rId25" Type="http://schemas.openxmlformats.org/officeDocument/2006/relationships/hyperlink" Target="https://bookdown.org/jgscott/DSGI/" TargetMode="External"/><Relationship Id="rId2" Type="http://schemas.openxmlformats.org/officeDocument/2006/relationships/styles" Target="styles.xml"/><Relationship Id="rId16" Type="http://schemas.openxmlformats.org/officeDocument/2006/relationships/hyperlink" Target="https://bookdown.org/jgscott/DSGI/" TargetMode="External"/><Relationship Id="rId20" Type="http://schemas.openxmlformats.org/officeDocument/2006/relationships/hyperlink" Target="https://bookdown.org/jgscott/DSG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jgscott/DSGI/getting-started-in-r.html" TargetMode="External"/><Relationship Id="rId24" Type="http://schemas.openxmlformats.org/officeDocument/2006/relationships/hyperlink" Target="https://leanpub.com/LittleInferenceBook/read" TargetMode="External"/><Relationship Id="rId5" Type="http://schemas.openxmlformats.org/officeDocument/2006/relationships/footnotes" Target="footnotes.xml"/><Relationship Id="rId15" Type="http://schemas.openxmlformats.org/officeDocument/2006/relationships/hyperlink" Target="https://bookdown.org/jgscott/DSGI/" TargetMode="External"/><Relationship Id="rId23" Type="http://schemas.openxmlformats.org/officeDocument/2006/relationships/hyperlink" Target="https://bookdown.org/jgscott/DSGI/" TargetMode="External"/><Relationship Id="rId28" Type="http://schemas.openxmlformats.org/officeDocument/2006/relationships/fontTable" Target="fontTable.xml"/><Relationship Id="rId10" Type="http://schemas.openxmlformats.org/officeDocument/2006/relationships/hyperlink" Target="https://bookdown.org/jgscott/DSGI" TargetMode="External"/><Relationship Id="rId19" Type="http://schemas.openxmlformats.org/officeDocument/2006/relationships/hyperlink" Target="https://bookdown.org/jgscott/DSGI/" TargetMode="External"/><Relationship Id="rId4" Type="http://schemas.openxmlformats.org/officeDocument/2006/relationships/webSettings" Target="webSettings.xml"/><Relationship Id="rId9" Type="http://schemas.openxmlformats.org/officeDocument/2006/relationships/hyperlink" Target="https://bookdown.org/jgscott/DSGI" TargetMode="External"/><Relationship Id="rId14" Type="http://schemas.openxmlformats.org/officeDocument/2006/relationships/hyperlink" Target="https://bookdown.org/jgscott/DSGI/" TargetMode="External"/><Relationship Id="rId22" Type="http://schemas.openxmlformats.org/officeDocument/2006/relationships/hyperlink" Target="https://bookdown.org/jgscott/DSGI/"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Butler, John C</cp:lastModifiedBy>
  <cp:revision>721</cp:revision>
  <dcterms:created xsi:type="dcterms:W3CDTF">2017-06-19T19:15:00Z</dcterms:created>
  <dcterms:modified xsi:type="dcterms:W3CDTF">2023-03-23T15:31:00Z</dcterms:modified>
</cp:coreProperties>
</file>