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4B" w:rsidRDefault="00101A64">
      <w:r>
        <w:rPr>
          <w:noProof/>
        </w:rPr>
        <w:drawing>
          <wp:inline distT="0" distB="0" distL="0" distR="0">
            <wp:extent cx="4981575" cy="6410325"/>
            <wp:effectExtent l="0" t="0" r="9525" b="9525"/>
            <wp:docPr id="1" name="Picture 1" descr="Image result for activity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tivity life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64" w:rsidRDefault="00101A64"/>
    <w:p w:rsidR="00101A64" w:rsidRDefault="00101A64" w:rsidP="00101A64">
      <w:proofErr w:type="spellStart"/>
      <w:r>
        <w:t>AsyncTask</w:t>
      </w:r>
      <w:proofErr w:type="spellEnd"/>
      <w:r>
        <w:t xml:space="preserve"> is an abstract Android class which helps the Android applications to handle </w:t>
      </w:r>
    </w:p>
    <w:p w:rsidR="00101A64" w:rsidRDefault="00101A64" w:rsidP="00101A64">
      <w:r>
        <w:t xml:space="preserve">the Main UI thread in efficient way. </w:t>
      </w:r>
      <w:proofErr w:type="spellStart"/>
      <w:r>
        <w:t>AsyncTask</w:t>
      </w:r>
      <w:proofErr w:type="spellEnd"/>
      <w:r>
        <w:t xml:space="preserve"> class allows us to perform long lasting </w:t>
      </w:r>
    </w:p>
    <w:p w:rsidR="00101A64" w:rsidRDefault="00101A64" w:rsidP="00101A64">
      <w:r>
        <w:t>tasks/background operations and show the result on the UI thread without affecting the main thread.</w:t>
      </w:r>
    </w:p>
    <w:p w:rsidR="00101A64" w:rsidRDefault="00101A64" w:rsidP="00101A64">
      <w:r>
        <w:rPr>
          <w:noProof/>
        </w:rPr>
        <w:lastRenderedPageBreak/>
        <w:drawing>
          <wp:inline distT="0" distB="0" distL="0" distR="0" wp14:anchorId="219A8063" wp14:editId="609A4E7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D6" w:rsidRDefault="00DC68D6" w:rsidP="00101A64"/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What is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SQLiteOpenHelper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?</w:t>
      </w: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SQLiteDatabase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 has methods to create, delete, execute SQL commands, and perform other common database management tasks. </w:t>
      </w:r>
      <w:proofErr w:type="spellStart"/>
      <w:r w:rsidRPr="00DC68D6">
        <w:rPr>
          <w:rFonts w:ascii="Arial" w:eastAsia="Times New Roman" w:hAnsi="Arial" w:cs="Arial"/>
          <w:b/>
          <w:bCs/>
          <w:color w:val="222222"/>
          <w:sz w:val="28"/>
          <w:szCs w:val="24"/>
        </w:rPr>
        <w:t>SQLiteOpenHelper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. A helper class to manage database creation and version management.</w:t>
      </w:r>
    </w:p>
    <w:p w:rsidR="00DC68D6" w:rsidRPr="00DC68D6" w:rsidRDefault="00DC68D6" w:rsidP="00101A64">
      <w:pPr>
        <w:rPr>
          <w:sz w:val="24"/>
        </w:rPr>
      </w:pP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What is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getWritableDatabase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?</w:t>
      </w:r>
    </w:p>
    <w:p w:rsid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Android SQLite Database Tutorial. ... To work with SQLite in Android, it provides two main classes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SQLiteOpenHelper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 and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SQLiteDatabase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.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SQLiteOpenHelper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 manages database creation, up gradation and provides the methods like </w:t>
      </w:r>
      <w:proofErr w:type="spellStart"/>
      <w:proofErr w:type="gram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onCreate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(</w:t>
      </w:r>
      <w:proofErr w:type="gramEnd"/>
      <w:r w:rsidRPr="00DC68D6">
        <w:rPr>
          <w:rFonts w:ascii="Arial" w:eastAsia="Times New Roman" w:hAnsi="Arial" w:cs="Arial"/>
          <w:color w:val="222222"/>
          <w:sz w:val="28"/>
          <w:szCs w:val="24"/>
        </w:rPr>
        <w:t xml:space="preserve">), </w:t>
      </w:r>
      <w:proofErr w:type="spellStart"/>
      <w:r w:rsidRPr="00DC68D6">
        <w:rPr>
          <w:rFonts w:ascii="Arial" w:eastAsia="Times New Roman" w:hAnsi="Arial" w:cs="Arial"/>
          <w:color w:val="222222"/>
          <w:sz w:val="28"/>
          <w:szCs w:val="24"/>
        </w:rPr>
        <w:t>onUpgrade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(), </w:t>
      </w:r>
      <w:proofErr w:type="spellStart"/>
      <w:r w:rsidRPr="00DC68D6">
        <w:rPr>
          <w:rFonts w:ascii="Arial" w:eastAsia="Times New Roman" w:hAnsi="Arial" w:cs="Arial"/>
          <w:b/>
          <w:bCs/>
          <w:color w:val="222222"/>
          <w:sz w:val="28"/>
          <w:szCs w:val="24"/>
        </w:rPr>
        <w:t>getWritableDatabase</w:t>
      </w:r>
      <w:proofErr w:type="spellEnd"/>
      <w:r w:rsidRPr="00DC68D6">
        <w:rPr>
          <w:rFonts w:ascii="Arial" w:eastAsia="Times New Roman" w:hAnsi="Arial" w:cs="Arial"/>
          <w:color w:val="222222"/>
          <w:sz w:val="28"/>
          <w:szCs w:val="24"/>
        </w:rPr>
        <w:t>().</w:t>
      </w:r>
    </w:p>
    <w:p w:rsid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DC68D6">
        <w:rPr>
          <w:rFonts w:ascii="Arial" w:eastAsia="Times New Roman" w:hAnsi="Arial" w:cs="Arial"/>
          <w:color w:val="222222"/>
          <w:sz w:val="32"/>
          <w:szCs w:val="24"/>
        </w:rPr>
        <w:t>What are content values?</w:t>
      </w: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proofErr w:type="spellStart"/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ContentValues</w:t>
      </w:r>
      <w:proofErr w:type="spellEnd"/>
      <w:r w:rsidRPr="00DC68D6">
        <w:rPr>
          <w:rFonts w:ascii="Arial" w:eastAsia="Times New Roman" w:hAnsi="Arial" w:cs="Arial"/>
          <w:color w:val="222222"/>
          <w:sz w:val="32"/>
          <w:szCs w:val="24"/>
        </w:rPr>
        <w:t> is a name 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value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> pair, used to insert or update 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values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> into database tables. ... 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Content values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 xml:space="preserve"> are used to inset record in SQLite </w:t>
      </w:r>
      <w:proofErr w:type="gramStart"/>
      <w:r w:rsidRPr="00DC68D6">
        <w:rPr>
          <w:rFonts w:ascii="Arial" w:eastAsia="Times New Roman" w:hAnsi="Arial" w:cs="Arial"/>
          <w:color w:val="222222"/>
          <w:sz w:val="32"/>
          <w:szCs w:val="24"/>
        </w:rPr>
        <w:t>database .Cursor</w:t>
      </w:r>
      <w:proofErr w:type="gramEnd"/>
      <w:r w:rsidRPr="00DC68D6">
        <w:rPr>
          <w:rFonts w:ascii="Arial" w:eastAsia="Times New Roman" w:hAnsi="Arial" w:cs="Arial"/>
          <w:color w:val="222222"/>
          <w:sz w:val="32"/>
          <w:szCs w:val="24"/>
        </w:rPr>
        <w:t xml:space="preserve"> is used to get all table 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values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> with column names and uses to display all records from the table.</w:t>
      </w: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24"/>
        </w:rPr>
      </w:pP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DC68D6">
        <w:rPr>
          <w:rFonts w:ascii="Arial" w:eastAsia="Times New Roman" w:hAnsi="Arial" w:cs="Arial"/>
          <w:color w:val="222222"/>
          <w:sz w:val="32"/>
          <w:szCs w:val="24"/>
        </w:rPr>
        <w:t>What is Android cursor?</w:t>
      </w:r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24"/>
        </w:rPr>
      </w:pP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lastRenderedPageBreak/>
        <w:t>Cursors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 xml:space="preserve"> are what contain the result set of a query made against a database </w:t>
      </w:r>
      <w:proofErr w:type="spellStart"/>
      <w:r w:rsidRPr="00DC68D6">
        <w:rPr>
          <w:rFonts w:ascii="Arial" w:eastAsia="Times New Roman" w:hAnsi="Arial" w:cs="Arial"/>
          <w:color w:val="222222"/>
          <w:sz w:val="32"/>
          <w:szCs w:val="24"/>
        </w:rPr>
        <w:t>in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Android</w:t>
      </w:r>
      <w:proofErr w:type="spellEnd"/>
      <w:r w:rsidRPr="00DC68D6">
        <w:rPr>
          <w:rFonts w:ascii="Arial" w:eastAsia="Times New Roman" w:hAnsi="Arial" w:cs="Arial"/>
          <w:color w:val="222222"/>
          <w:sz w:val="32"/>
          <w:szCs w:val="24"/>
        </w:rPr>
        <w:t>. The </w:t>
      </w:r>
      <w:r w:rsidRPr="00DC68D6">
        <w:rPr>
          <w:rFonts w:ascii="Arial" w:eastAsia="Times New Roman" w:hAnsi="Arial" w:cs="Arial"/>
          <w:b/>
          <w:bCs/>
          <w:color w:val="222222"/>
          <w:sz w:val="32"/>
          <w:szCs w:val="24"/>
        </w:rPr>
        <w:t>Cursor</w:t>
      </w:r>
      <w:r w:rsidRPr="00DC68D6">
        <w:rPr>
          <w:rFonts w:ascii="Arial" w:eastAsia="Times New Roman" w:hAnsi="Arial" w:cs="Arial"/>
          <w:color w:val="222222"/>
          <w:sz w:val="32"/>
          <w:szCs w:val="24"/>
        </w:rPr>
        <w:t> class has an API that allows an app to read (in a type-safe manner) the columns that were returned from the query as well as iterate over the rows of the result set.</w:t>
      </w:r>
    </w:p>
    <w:p w:rsidR="00DC68D6" w:rsidRPr="00DC68D6" w:rsidRDefault="00DC68D6" w:rsidP="00DC68D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44"/>
          <w:szCs w:val="38"/>
        </w:rPr>
      </w:pPr>
      <w:r w:rsidRPr="00DC68D6">
        <w:rPr>
          <w:rFonts w:ascii="Helvetica" w:eastAsia="Times New Roman" w:hAnsi="Helvetica" w:cs="Times New Roman"/>
          <w:color w:val="610B38"/>
          <w:sz w:val="44"/>
          <w:szCs w:val="38"/>
        </w:rPr>
        <w:t>What is SQLite</w:t>
      </w:r>
    </w:p>
    <w:p w:rsidR="00DC68D6" w:rsidRPr="00DC68D6" w:rsidRDefault="00DC68D6" w:rsidP="00DC68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DC68D6">
        <w:rPr>
          <w:rFonts w:ascii="Verdana" w:eastAsia="Times New Roman" w:hAnsi="Verdana" w:cs="Times New Roman"/>
          <w:color w:val="000000"/>
          <w:sz w:val="24"/>
          <w:szCs w:val="20"/>
        </w:rPr>
        <w:t xml:space="preserve">SQLite is embedded relational database management system. It is self-contained, </w:t>
      </w:r>
      <w:proofErr w:type="spellStart"/>
      <w:r w:rsidRPr="00DC68D6">
        <w:rPr>
          <w:rFonts w:ascii="Verdana" w:eastAsia="Times New Roman" w:hAnsi="Verdana" w:cs="Times New Roman"/>
          <w:color w:val="000000"/>
          <w:sz w:val="24"/>
          <w:szCs w:val="20"/>
        </w:rPr>
        <w:t>serverless</w:t>
      </w:r>
      <w:proofErr w:type="spellEnd"/>
      <w:r w:rsidRPr="00DC68D6">
        <w:rPr>
          <w:rFonts w:ascii="Verdana" w:eastAsia="Times New Roman" w:hAnsi="Verdana" w:cs="Times New Roman"/>
          <w:color w:val="000000"/>
          <w:sz w:val="24"/>
          <w:szCs w:val="20"/>
        </w:rPr>
        <w:t>, zero configuration and transactional SQL database engine.</w:t>
      </w:r>
    </w:p>
    <w:p w:rsidR="00DC68D6" w:rsidRPr="00DC68D6" w:rsidRDefault="00DC68D6" w:rsidP="00DC68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DC68D6">
        <w:rPr>
          <w:rFonts w:ascii="Verdana" w:eastAsia="Times New Roman" w:hAnsi="Verdana" w:cs="Times New Roman"/>
          <w:color w:val="000000"/>
          <w:sz w:val="24"/>
          <w:szCs w:val="20"/>
        </w:rPr>
        <w:t>SQLite is free to use for any purpose commercial or private. In other words, "SQLite is an open source, zero-configuration, self-contained, stand alone, transaction relational database engine designed to be embedded into an application".</w:t>
      </w:r>
    </w:p>
    <w:p w:rsidR="00DC68D6" w:rsidRDefault="00DC68D6" w:rsidP="00DC68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DC68D6">
        <w:rPr>
          <w:rFonts w:ascii="Verdana" w:eastAsia="Times New Roman" w:hAnsi="Verdana" w:cs="Times New Roman"/>
          <w:color w:val="000000"/>
          <w:sz w:val="24"/>
          <w:szCs w:val="20"/>
        </w:rPr>
        <w:t>SQLite is different from other SQL databases because unlike most other SQL databases, SQLite does not have a separate server process. It reads and writes directly to ordinary disk files. A complete SQL database with multiple tables, indices, triggers, and views, is contained in a single disk file.</w:t>
      </w:r>
    </w:p>
    <w:p w:rsidR="00EC66B0" w:rsidRDefault="00EC66B0" w:rsidP="00DC68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</w:p>
    <w:p w:rsidR="00EC66B0" w:rsidRPr="00EC66B0" w:rsidRDefault="00EC66B0" w:rsidP="00EC66B0">
      <w:pPr>
        <w:shd w:val="clear" w:color="auto" w:fill="FFFFFF"/>
        <w:spacing w:line="240" w:lineRule="auto"/>
        <w:rPr>
          <w:rFonts w:ascii="Arial" w:eastAsia="Times New Roman" w:hAnsi="Arial" w:cs="Arial"/>
          <w:color w:val="545454"/>
          <w:sz w:val="28"/>
          <w:szCs w:val="24"/>
        </w:rPr>
      </w:pPr>
      <w:proofErr w:type="spellStart"/>
      <w:proofErr w:type="gramStart"/>
      <w:r w:rsidRPr="00843B1B">
        <w:rPr>
          <w:rFonts w:ascii="Arial" w:eastAsia="Times New Roman" w:hAnsi="Arial" w:cs="Arial"/>
          <w:b/>
          <w:bCs/>
          <w:color w:val="6A6A6A"/>
          <w:sz w:val="28"/>
          <w:szCs w:val="24"/>
        </w:rPr>
        <w:t>onProgressUpdate</w:t>
      </w:r>
      <w:proofErr w:type="spellEnd"/>
      <w:r w:rsidRPr="00843B1B">
        <w:rPr>
          <w:rFonts w:ascii="Arial" w:eastAsia="Times New Roman" w:hAnsi="Arial" w:cs="Arial"/>
          <w:color w:val="545454"/>
          <w:sz w:val="28"/>
          <w:szCs w:val="24"/>
        </w:rPr>
        <w:t>(</w:t>
      </w:r>
      <w:proofErr w:type="gramEnd"/>
      <w:r w:rsidRPr="00843B1B">
        <w:rPr>
          <w:rFonts w:ascii="Arial" w:eastAsia="Times New Roman" w:hAnsi="Arial" w:cs="Arial"/>
          <w:color w:val="545454"/>
          <w:sz w:val="28"/>
          <w:szCs w:val="24"/>
        </w:rPr>
        <w:t>Progress… ) is called on the UI thread and is used to display progress to the user while the task is running (e.g. a progress ...</w:t>
      </w:r>
    </w:p>
    <w:p w:rsidR="00843B1B" w:rsidRPr="00843B1B" w:rsidRDefault="00843B1B" w:rsidP="00843B1B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8"/>
          <w:szCs w:val="24"/>
        </w:rPr>
      </w:pPr>
      <w:hyperlink r:id="rId7" w:anchor="onPostExecute(Result)" w:history="1">
        <w:proofErr w:type="spellStart"/>
        <w:r w:rsidRPr="00843B1B">
          <w:rPr>
            <w:rFonts w:ascii="Courier New" w:eastAsia="Times New Roman" w:hAnsi="Courier New" w:cs="Courier New"/>
            <w:color w:val="039BE5"/>
            <w:sz w:val="24"/>
            <w:u w:val="single"/>
            <w:shd w:val="clear" w:color="auto" w:fill="F1F3F4"/>
          </w:rPr>
          <w:t>onPostExecute</w:t>
        </w:r>
        <w:proofErr w:type="spellEnd"/>
        <w:r w:rsidRPr="00843B1B">
          <w:rPr>
            <w:rFonts w:ascii="Courier New" w:eastAsia="Times New Roman" w:hAnsi="Courier New" w:cs="Courier New"/>
            <w:color w:val="039BE5"/>
            <w:sz w:val="24"/>
            <w:u w:val="single"/>
            <w:shd w:val="clear" w:color="auto" w:fill="F1F3F4"/>
          </w:rPr>
          <w:t>(Result)</w:t>
        </w:r>
      </w:hyperlink>
      <w:r w:rsidRPr="00843B1B">
        <w:rPr>
          <w:rFonts w:ascii="Arial" w:eastAsia="Times New Roman" w:hAnsi="Arial" w:cs="Arial"/>
          <w:color w:val="202124"/>
          <w:sz w:val="28"/>
          <w:szCs w:val="24"/>
        </w:rPr>
        <w:t>, invoked on the UI thread after the background computation finishes. The result of the background computation is passed to this step as a parameter.</w:t>
      </w:r>
    </w:p>
    <w:p w:rsidR="00EC66B0" w:rsidRPr="00DC68D6" w:rsidRDefault="00EC66B0" w:rsidP="00DC68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bookmarkStart w:id="0" w:name="_GoBack"/>
      <w:bookmarkEnd w:id="0"/>
    </w:p>
    <w:p w:rsidR="00DC68D6" w:rsidRPr="00DC68D6" w:rsidRDefault="00DC68D6" w:rsidP="00DC68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</w:p>
    <w:p w:rsidR="00DC68D6" w:rsidRDefault="00DC68D6" w:rsidP="00101A64"/>
    <w:sectPr w:rsidR="00DC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9378B"/>
    <w:multiLevelType w:val="multilevel"/>
    <w:tmpl w:val="01B8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64"/>
    <w:rsid w:val="00101A64"/>
    <w:rsid w:val="006B1C74"/>
    <w:rsid w:val="00843B1B"/>
    <w:rsid w:val="00DC68D6"/>
    <w:rsid w:val="00EC66B0"/>
    <w:rsid w:val="00F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F5D"/>
  <w15:chartTrackingRefBased/>
  <w15:docId w15:val="{A61947D5-EDAC-4D9D-A46E-C875A61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DC68D6"/>
  </w:style>
  <w:style w:type="character" w:customStyle="1" w:styleId="Heading2Char">
    <w:name w:val="Heading 2 Char"/>
    <w:basedOn w:val="DefaultParagraphFont"/>
    <w:link w:val="Heading2"/>
    <w:uiPriority w:val="9"/>
    <w:rsid w:val="00DC68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EC66B0"/>
  </w:style>
  <w:style w:type="character" w:styleId="Emphasis">
    <w:name w:val="Emphasis"/>
    <w:basedOn w:val="DefaultParagraphFont"/>
    <w:uiPriority w:val="20"/>
    <w:qFormat/>
    <w:rsid w:val="00EC66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3B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823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04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5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7499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14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87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os/AsyncTas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2019-06-27T22:57:00Z</dcterms:created>
  <dcterms:modified xsi:type="dcterms:W3CDTF">2019-06-28T00:33:00Z</dcterms:modified>
</cp:coreProperties>
</file>