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sz w:val="16"/>
          <w:szCs w:val="16"/>
          <w:color w:val="595959"/>
        </w:rPr>
        <w:t xml:space="preserve">Lagertechnik Weber GmbH · Hafenstraße 12 · 01067 Dresden</w:t>
      </w:r>
    </w:p>
    <w:p>
      <w:pPr>
        <w:spacing w:before="0" w:after="0"/>
      </w:pPr>
      <w:r>
        <w:t xml:space="preserve">Musterhandel KG</w:t>
      </w:r>
    </w:p>
    <w:p>
      <w:pPr>
        <w:spacing w:before="0" w:after="0"/>
      </w:pPr>
      <w:r>
        <w:t xml:space="preserve">Marktplatz 1</w:t>
      </w:r>
    </w:p>
    <w:p>
      <w:pPr>
        <w:spacing w:before="0" w:after="0"/>
      </w:pPr>
      <w:r>
        <w:t xml:space="preserve">77815 Bühl</w:t>
      </w:r>
    </w:p>
    <w:p>
      <w:pPr>
        <w:spacing w:before="0" w:after="600"/>
      </w:pPr>
    </w:p>
    <w:p>
      <w:pPr>
        <w:spacing w:before="0" w:after="120"/>
      </w:pPr>
      <w:r>
        <w:rPr>
          <w:b/>
          <w:sz w:val="40"/>
          <w:szCs w:val="40"/>
        </w:rPr>
        <w:t xml:space="preserve">Rechnung</w:t>
      </w:r>
    </w:p>
    <w:p>
      <w:pPr>
        <w:spacing w:before="0" w:after="360"/>
      </w:pPr>
      <w:r>
        <w:rPr>
          <w:color w:val="595959"/>
        </w:rPr>
        <w:t xml:space="preserve">Rechnungsnummer RE-2026-0042 · Rechnungsdatum 23.10.2026 · Leistungszeitraum 20.10.2026</w:t>
      </w:r>
    </w:p>
    <w:tbl>
      <w:tblPr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7" w:type="dxa"/>
          <w:bottom w:w="57" w:type="dxa"/>
        </w:tblCellMar>
      </w:tblPr>
      <w:tblGrid>
        <w:gridCol w:w="605"/>
        <w:gridCol w:w="3629"/>
        <w:gridCol w:w="1210"/>
        <w:gridCol w:w="1814"/>
        <w:gridCol w:w="1814"/>
      </w:tblGrid>
      <w:tr>
        <w:tc>
          <w:tcPr>
            <w:tcW w:w="605" w:type="dxa"/>
          </w:tcPr>
          <w:p>
            <w:pPr>
              <w:spacing w:before="0" w:after="0"/>
            </w:pPr>
            <w:r>
              <w:rPr>
                <w:b/>
              </w:rPr>
              <w:t xml:space="preserve">Pos.</w:t>
            </w:r>
          </w:p>
        </w:tc>
        <w:tc>
          <w:tcPr>
            <w:tcW w:w="3629" w:type="dxa"/>
          </w:tcPr>
          <w:p>
            <w:pPr>
              <w:spacing w:before="0" w:after="0"/>
            </w:pPr>
            <w:r>
              <w:rPr>
                <w:b/>
              </w:rPr>
              <w:t xml:space="preserve">Beschreibung</w:t>
            </w:r>
          </w:p>
        </w:tc>
        <w:tc>
          <w:tcPr>
            <w:tcW w:w="1210" w:type="dxa"/>
          </w:tcPr>
          <w:p>
            <w:pPr>
              <w:spacing w:before="0" w:after="0"/>
              <w:jc w:val="right"/>
            </w:pPr>
            <w:r>
              <w:rPr>
                <w:b/>
              </w:rPr>
              <w:t xml:space="preserve">Menge</w:t>
            </w:r>
          </w:p>
        </w:tc>
        <w:tc>
          <w:tcPr>
            <w:tcW w:w="1814" w:type="dxa"/>
          </w:tcPr>
          <w:p>
            <w:pPr>
              <w:spacing w:before="0" w:after="0"/>
              <w:jc w:val="right"/>
            </w:pPr>
            <w:r>
              <w:rPr>
                <w:b/>
              </w:rPr>
              <w:t xml:space="preserve">Einzelpreis</w:t>
            </w:r>
          </w:p>
        </w:tc>
        <w:tc>
          <w:tcPr>
            <w:tcW w:w="1814" w:type="dxa"/>
          </w:tcPr>
          <w:p>
            <w:pPr>
              <w:spacing w:before="0" w:after="0"/>
              <w:jc w:val="right"/>
            </w:pPr>
            <w:r>
              <w:rPr>
                <w:b/>
              </w:rPr>
              <w:t xml:space="preserve">Gesamt</w:t>
            </w:r>
          </w:p>
        </w:tc>
      </w:tr>
      <w:tr>
        <w:tc>
          <w:tcPr>
            <w:tcW w:w="605" w:type="dxa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3629" w:type="dxa"/>
          </w:tcPr>
          <w:p>
            <w:pPr>
              <w:spacing w:before="0" w:after="0"/>
            </w:pPr>
            <w:r>
              <w:t xml:space="preserve">Barcode-Scanner</w:t>
            </w:r>
          </w:p>
        </w:tc>
        <w:tc>
          <w:tcPr>
            <w:tcW w:w="1210" w:type="dxa"/>
          </w:tcPr>
          <w:p>
            <w:pPr>
              <w:spacing w:before="0" w:after="0"/>
              <w:jc w:val="right"/>
            </w:pPr>
            <w:r>
              <w:t xml:space="preserve">4</w:t>
            </w:r>
          </w:p>
        </w:tc>
        <w:tc>
          <w:tcPr>
            <w:tcW w:w="1814" w:type="dxa"/>
          </w:tcPr>
          <w:p>
            <w:pPr>
              <w:spacing w:before="0" w:after="0"/>
              <w:jc w:val="right"/>
            </w:pPr>
            <w:r>
              <w:t xml:space="preserve">189,00 €</w:t>
            </w:r>
          </w:p>
        </w:tc>
        <w:tc>
          <w:tcPr>
            <w:tcW w:w="1814" w:type="dxa"/>
          </w:tcPr>
          <w:p>
            <w:pPr>
              <w:spacing w:before="0" w:after="0"/>
              <w:jc w:val="right"/>
            </w:pPr>
            <w:r>
              <w:t xml:space="preserve">756,00 €</w:t>
            </w:r>
          </w:p>
        </w:tc>
      </w:tr>
      <w:tr>
        <w:tc>
          <w:tcPr>
            <w:tcW w:w="605" w:type="dxa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3629" w:type="dxa"/>
          </w:tcPr>
          <w:p>
            <w:pPr>
              <w:spacing w:before="0" w:after="0"/>
            </w:pPr>
            <w:r>
              <w:t xml:space="preserve">Einrichtung vor Ort</w:t>
            </w:r>
          </w:p>
        </w:tc>
        <w:tc>
          <w:tcPr>
            <w:tcW w:w="1210" w:type="dxa"/>
          </w:tcPr>
          <w:p>
            <w:pPr>
              <w:spacing w:before="0" w:after="0"/>
              <w:jc w:val="right"/>
            </w:pPr>
            <w:r>
              <w:t xml:space="preserve">2</w:t>
            </w:r>
          </w:p>
        </w:tc>
        <w:tc>
          <w:tcPr>
            <w:tcW w:w="1814" w:type="dxa"/>
          </w:tcPr>
          <w:p>
            <w:pPr>
              <w:spacing w:before="0" w:after="0"/>
              <w:jc w:val="right"/>
            </w:pPr>
            <w:r>
              <w:t xml:space="preserve">95,00 €</w:t>
            </w:r>
          </w:p>
        </w:tc>
        <w:tc>
          <w:tcPr>
            <w:tcW w:w="1814" w:type="dxa"/>
          </w:tcPr>
          <w:p>
            <w:pPr>
              <w:spacing w:before="0" w:after="0"/>
              <w:jc w:val="right"/>
            </w:pPr>
            <w:r>
              <w:t xml:space="preserve">190,00 €</w:t>
            </w:r>
          </w:p>
        </w:tc>
      </w:tr>
    </w:tbl>
    <w:p>
      <w:pPr>
        <w:spacing w:before="0" w:after="160"/>
      </w:pPr>
    </w:p>
    <w:tbl>
      <w:tblPr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7" w:type="dxa"/>
          <w:bottom w:w="57" w:type="dxa"/>
        </w:tblCellMar>
      </w:tblPr>
      <w:tblGrid>
        <w:gridCol w:w="6804"/>
        <w:gridCol w:w="2268"/>
      </w:tblGrid>
      <w:tr>
        <w:tc>
          <w:tcPr>
            <w:tcW w:w="6804" w:type="dxa"/>
          </w:tcPr>
          <w:p>
            <w:pPr>
              <w:spacing w:before="0" w:after="0"/>
            </w:pPr>
            <w:r>
              <w:t xml:space="preserve">Summe netto</w:t>
            </w:r>
          </w:p>
        </w:tc>
        <w:tc>
          <w:tcPr>
            <w:tcW w:w="2268" w:type="dxa"/>
          </w:tcPr>
          <w:p>
            <w:pPr>
              <w:spacing w:before="0" w:after="0"/>
              <w:jc w:val="right"/>
            </w:pPr>
            <w:r>
              <w:t xml:space="preserve">946,00 €</w:t>
            </w:r>
          </w:p>
        </w:tc>
      </w:tr>
      <w:tr>
        <w:tc>
          <w:tcPr>
            <w:tcW w:w="6804" w:type="dxa"/>
          </w:tcPr>
          <w:p>
            <w:pPr>
              <w:spacing w:before="0" w:after="0"/>
            </w:pPr>
            <w:r>
              <w:t xml:space="preserve">Umsatzsteuer 19 %</w:t>
            </w:r>
          </w:p>
        </w:tc>
        <w:tc>
          <w:tcPr>
            <w:tcW w:w="2268" w:type="dxa"/>
          </w:tcPr>
          <w:p>
            <w:pPr>
              <w:spacing w:before="0" w:after="0"/>
              <w:jc w:val="right"/>
            </w:pPr>
            <w:r>
              <w:t xml:space="preserve">179,74 €</w:t>
            </w:r>
          </w:p>
        </w:tc>
      </w:tr>
      <w:tr>
        <w:tc>
          <w:tcPr>
            <w:tcW w:w="6804" w:type="dxa"/>
          </w:tcPr>
          <w:p>
            <w:pPr>
              <w:spacing w:before="0" w:after="0"/>
            </w:pPr>
            <w:r>
              <w:rPr>
                <w:b/>
              </w:rPr>
              <w:t xml:space="preserve">Rechnungsbetrag</w:t>
            </w:r>
          </w:p>
        </w:tc>
        <w:tc>
          <w:tcPr>
            <w:tcW w:w="2268" w:type="dxa"/>
          </w:tcPr>
          <w:p>
            <w:pPr>
              <w:spacing w:before="0" w:after="0"/>
              <w:jc w:val="right"/>
            </w:pPr>
            <w:r>
              <w:rPr>
                <w:b/>
              </w:rPr>
              <w:t xml:space="preserve">1.125,74 €</w:t>
            </w:r>
          </w:p>
        </w:tc>
      </w:tr>
    </w:tbl>
    <w:p>
      <w:pPr>
        <w:spacing w:before="0" w:after="240"/>
      </w:pPr>
    </w:p>
    <w:p>
      <w:pPr>
        <w:spacing w:before="0" w:after="160"/>
      </w:pPr>
      <w:r>
        <w:t xml:space="preserve">Bitte überweisen Sie den Betrag bis zum 06.11.2026 auf das unten genannte Konto.</w:t>
      </w:r>
    </w:p>
    <w:p>
      <w:pPr>
        <w:spacing w:before="0" w:after="480"/>
      </w:pPr>
    </w:p>
    <w:p>
      <w:pPr>
        <w:spacing w:before="0" w:after="0"/>
      </w:pPr>
      <w:r>
        <w:rPr>
          <w:sz w:val="18"/>
          <w:szCs w:val="18"/>
          <w:color w:val="595959"/>
        </w:rPr>
        <w:t xml:space="preserve">Lagertechnik Weber GmbH · Jonas Weber · Hafenstraße 12 · 01067 Dresden</w:t>
      </w:r>
    </w:p>
    <w:p>
      <w:pPr>
        <w:spacing w:before="0" w:after="0"/>
      </w:pPr>
      <w:r>
        <w:rPr>
          <w:sz w:val="18"/>
          <w:szCs w:val="18"/>
          <w:color w:val="595959"/>
        </w:rPr>
        <w:t xml:space="preserve">Steuernummer 201/123/45678 · USt-IdNr. DE123456789 · IBAN DE02 1203 0000 0000 2020 51 · BIC BYLADEM1001 · Sparkasse</w:t>
      </w:r>
    </w:p>
    <w:sectPr>
      <w:pgSz w:w="11906" w:h="16838"/>
      <w:pgMar w:top="1417" w:right="1417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Standard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