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7B8A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Sound Localization Test — Implementation Task Checklist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Version 1.1  ·  2026-04-13  ·  Complete all tasks in order.</w:t>
      </w:r>
    </w:p>
    <w:p>
      <w:r>
        <w:t xml:space="preserve"/>
      </w:r>
    </w:p>
    <w:p>
      <w:pPr>
        <w:shd w:fill="D6EAF8" w:val="clear"/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  Section 1 — Project Setup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1.1 </w:t>
      </w:r>
      <w:r>
        <w:rPr>
          <w:rFonts w:ascii="Arial" w:cs="Arial" w:eastAsia="Arial" w:hAnsi="Arial"/>
          <w:sz w:val="22"/>
          <w:szCs w:val="22"/>
        </w:rPr>
        <w:t xml:space="preserve">Create the project folder structure: Sound Localization Test/, documents/, archive/, results/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1.2 </w:t>
      </w:r>
      <w:r>
        <w:rPr>
          <w:rFonts w:ascii="Arial" w:cs="Arial" w:eastAsia="Arial" w:hAnsi="Arial"/>
          <w:sz w:val="22"/>
          <w:szCs w:val="22"/>
        </w:rPr>
        <w:t xml:space="preserve">Create SLT.m with a file header: title, description, author, date, version.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1.3 </w:t>
      </w:r>
      <w:r>
        <w:rPr>
          <w:rFonts w:ascii="Arial" w:cs="Arial" w:eastAsia="Arial" w:hAnsi="Arial"/>
          <w:sz w:val="22"/>
          <w:szCs w:val="22"/>
        </w:rPr>
        <w:t xml:space="preserve">Define global configuration constants: sample rate, speaker angles (0°/60°/120°/180°/240°/300°), Hann ramp duration, number of channels (6).</w:t>
      </w:r>
    </w:p>
    <w:p>
      <w:r>
        <w:t xml:space="preserve"/>
      </w:r>
    </w:p>
    <w:p>
      <w:pPr>
        <w:shd w:fill="D6EAF8" w:val="clear"/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  Section 2 — Audio Engine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2.1 </w:t>
      </w:r>
      <w:r>
        <w:rPr>
          <w:rFonts w:ascii="Arial" w:cs="Arial" w:eastAsia="Arial" w:hAnsi="Arial"/>
          <w:sz w:val="22"/>
          <w:szCs w:val="22"/>
        </w:rPr>
        <w:t xml:space="preserve">Write generateStimulus(frequency, sampleRate, duration) — Hann-windowed sine wave or Gaussian noise; returns mono audio vector.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2.2 </w:t>
      </w:r>
      <w:r>
        <w:rPr>
          <w:rFonts w:ascii="Arial" w:cs="Arial" w:eastAsia="Arial" w:hAnsi="Arial"/>
          <w:sz w:val="22"/>
          <w:szCs w:val="22"/>
        </w:rPr>
        <w:t xml:space="preserve">Write buildOutputBuffer(monoSignal, channelAmplitudes, numChannels) — maps mono signal to 6-channel matrix.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2.3 </w:t>
      </w:r>
      <w:r>
        <w:rPr>
          <w:rFonts w:ascii="Arial" w:cs="Arial" w:eastAsia="Arial" w:hAnsi="Arial"/>
          <w:sz w:val="22"/>
          <w:szCs w:val="22"/>
        </w:rPr>
        <w:t xml:space="preserve">Write computePanAmplitudes(degree, speakerAngles) — sine law panning; returns 6-element amplitude vector.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2.4 </w:t>
      </w:r>
      <w:r>
        <w:rPr>
          <w:rFonts w:ascii="Arial" w:cs="Arial" w:eastAsia="Arial" w:hAnsi="Arial"/>
          <w:sz w:val="22"/>
          <w:szCs w:val="22"/>
        </w:rPr>
        <w:t xml:space="preserve">Write initAudio(sampleRate, numChannels) — initializes multi-channel device via audioPlayerRecorder; returns device handle.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2.5 </w:t>
      </w:r>
      <w:r>
        <w:rPr>
          <w:rFonts w:ascii="Arial" w:cs="Arial" w:eastAsia="Arial" w:hAnsi="Arial"/>
          <w:sz w:val="22"/>
          <w:szCs w:val="22"/>
        </w:rPr>
        <w:t xml:space="preserve">Write playLooping(deviceHandle, buffer) — begins looped continuous playback.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2.6 </w:t>
      </w:r>
      <w:r>
        <w:rPr>
          <w:rFonts w:ascii="Arial" w:cs="Arial" w:eastAsia="Arial" w:hAnsi="Arial"/>
          <w:sz w:val="22"/>
          <w:szCs w:val="22"/>
        </w:rPr>
        <w:t xml:space="preserve">Write stopAudio(deviceHandle) — stops playback and releases audio device cleanly.</w:t>
      </w:r>
    </w:p>
    <w:p>
      <w:r>
        <w:t xml:space="preserve"/>
      </w:r>
    </w:p>
    <w:p>
      <w:pPr>
        <w:shd w:fill="D6EAF8" w:val="clear"/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  Section 3 — Intro GUI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3.1 </w:t>
      </w:r>
      <w:r>
        <w:rPr>
          <w:rFonts w:ascii="Arial" w:cs="Arial" w:eastAsia="Arial" w:hAnsi="Arial"/>
          <w:sz w:val="22"/>
          <w:szCs w:val="22"/>
        </w:rPr>
        <w:t xml:space="preserve">Build Intro GUI figure window with correct background color and layout.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3.2 </w:t>
      </w:r>
      <w:r>
        <w:rPr>
          <w:rFonts w:ascii="Arial" w:cs="Arial" w:eastAsia="Arial" w:hAnsi="Arial"/>
          <w:sz w:val="22"/>
          <w:szCs w:val="22"/>
        </w:rPr>
        <w:t xml:space="preserve">Add teal header banner with application title.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3.3 </w:t>
      </w:r>
      <w:r>
        <w:rPr>
          <w:rFonts w:ascii="Arial" w:cs="Arial" w:eastAsia="Arial" w:hAnsi="Arial"/>
          <w:sz w:val="22"/>
          <w:szCs w:val="22"/>
        </w:rPr>
        <w:t xml:space="preserve">Add Stimulus Selection dropdown (125 Hz, 250 Hz, 500 Hz, 750 Hz, 1000 Hz, Gaussian Noise).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3.4 </w:t>
      </w:r>
      <w:r>
        <w:rPr>
          <w:rFonts w:ascii="Arial" w:cs="Arial" w:eastAsia="Arial" w:hAnsi="Arial"/>
          <w:sz w:val="22"/>
          <w:szCs w:val="22"/>
        </w:rPr>
        <w:t xml:space="preserve">Add Number of Trials numeric input field.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3.5 </w:t>
      </w:r>
      <w:r>
        <w:rPr>
          <w:rFonts w:ascii="Arial" w:cs="Arial" w:eastAsia="Arial" w:hAnsi="Arial"/>
          <w:sz w:val="22"/>
          <w:szCs w:val="22"/>
        </w:rPr>
        <w:t xml:space="preserve">Add Pause Time (s) numeric input field.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3.6 </w:t>
      </w:r>
      <w:r>
        <w:rPr>
          <w:rFonts w:ascii="Arial" w:cs="Arial" w:eastAsia="Arial" w:hAnsi="Arial"/>
          <w:sz w:val="22"/>
          <w:szCs w:val="22"/>
        </w:rPr>
        <w:t xml:space="preserve">Add Mode Selection dropdown (Discrete Speakers, Continuous Panning).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3.7 </w:t>
      </w:r>
      <w:r>
        <w:rPr>
          <w:rFonts w:ascii="Arial" w:cs="Arial" w:eastAsia="Arial" w:hAnsi="Arial"/>
          <w:sz w:val="22"/>
          <w:szCs w:val="22"/>
        </w:rPr>
        <w:t xml:space="preserve">Add Description text input field.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3.8 </w:t>
      </w:r>
      <w:r>
        <w:rPr>
          <w:rFonts w:ascii="Arial" w:cs="Arial" w:eastAsia="Arial" w:hAnsi="Arial"/>
          <w:sz w:val="22"/>
          <w:szCs w:val="22"/>
        </w:rPr>
        <w:t xml:space="preserve">Add green Start button: reads all fields, validates inputs, launches Subject ID prompt.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3.9 </w:t>
      </w:r>
      <w:r>
        <w:rPr>
          <w:rFonts w:ascii="Arial" w:cs="Arial" w:eastAsia="Arial" w:hAnsi="Arial"/>
          <w:sz w:val="22"/>
          <w:szCs w:val="22"/>
        </w:rPr>
        <w:t xml:space="preserve">Add Calibrate button: reads selected stimulus, launches calibration routine.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3.10 </w:t>
      </w:r>
      <w:r>
        <w:rPr>
          <w:rFonts w:ascii="Arial" w:cs="Arial" w:eastAsia="Arial" w:hAnsi="Arial"/>
          <w:sz w:val="22"/>
          <w:szCs w:val="22"/>
        </w:rPr>
        <w:t xml:space="preserve">Write input validation: Number of Trials must be positive integer; Pause Time must be positive number; warning dialog on failure.</w:t>
      </w:r>
    </w:p>
    <w:p>
      <w:r>
        <w:t xml:space="preserve"/>
      </w:r>
    </w:p>
    <w:p>
      <w:pPr>
        <w:shd w:fill="D6EAF8" w:val="clear"/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  Section 4 — Subject ID Prompt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4.1 </w:t>
      </w:r>
      <w:r>
        <w:rPr>
          <w:rFonts w:ascii="Arial" w:cs="Arial" w:eastAsia="Arial" w:hAnsi="Arial"/>
          <w:sz w:val="22"/>
          <w:szCs w:val="22"/>
        </w:rPr>
        <w:t xml:space="preserve">Write getSubjectID() — modal input dialog; returns entered Subject ID string.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4.2 </w:t>
      </w:r>
      <w:r>
        <w:rPr>
          <w:rFonts w:ascii="Arial" w:cs="Arial" w:eastAsia="Arial" w:hAnsi="Arial"/>
          <w:sz w:val="22"/>
          <w:szCs w:val="22"/>
        </w:rPr>
        <w:t xml:space="preserve">Construct session filename: SubjectID_YYYYMMDD_HHMMSS.</w:t>
      </w:r>
    </w:p>
    <w:p>
      <w:r>
        <w:t xml:space="preserve"/>
      </w:r>
    </w:p>
    <w:p>
      <w:pPr>
        <w:shd w:fill="D6EAF8" w:val="clear"/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  Section 5 — Calibration Routine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5.1 </w:t>
      </w:r>
      <w:r>
        <w:rPr>
          <w:rFonts w:ascii="Arial" w:cs="Arial" w:eastAsia="Arial" w:hAnsi="Arial"/>
          <w:sz w:val="22"/>
          <w:szCs w:val="22"/>
        </w:rPr>
        <w:t xml:space="preserve">Build Calibration GUI: displays current speaker number and channel, Next Speaker button.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5.2 </w:t>
      </w:r>
      <w:r>
        <w:rPr>
          <w:rFonts w:ascii="Arial" w:cs="Arial" w:eastAsia="Arial" w:hAnsi="Arial"/>
          <w:sz w:val="22"/>
          <w:szCs w:val="22"/>
        </w:rPr>
        <w:t xml:space="preserve">Write calibration loop: play stimulus on each speaker 1–6, update display, wait for Next Speaker.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5.3 </w:t>
      </w:r>
      <w:r>
        <w:rPr>
          <w:rFonts w:ascii="Arial" w:cs="Arial" w:eastAsia="Arial" w:hAnsi="Arial"/>
          <w:sz w:val="22"/>
          <w:szCs w:val="22"/>
        </w:rPr>
        <w:t xml:space="preserve">Stop audio and close Calibration GUI after Speaker 6.</w:t>
      </w:r>
    </w:p>
    <w:p>
      <w:r>
        <w:t xml:space="preserve"/>
      </w:r>
    </w:p>
    <w:p>
      <w:pPr>
        <w:shd w:fill="D6EAF8" w:val="clear"/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  Section 6 — Experiment Engine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6.1 </w:t>
      </w:r>
      <w:r>
        <w:rPr>
          <w:rFonts w:ascii="Arial" w:cs="Arial" w:eastAsia="Arial" w:hAnsi="Arial"/>
          <w:sz w:val="22"/>
          <w:szCs w:val="22"/>
        </w:rPr>
        <w:t xml:space="preserve">Write selectStimulusLocation(mode) — random speaker (1–6) for Discrete; random integer degree (1–360) for Continuous.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6.2 </w:t>
      </w:r>
      <w:r>
        <w:rPr>
          <w:rFonts w:ascii="Arial" w:cs="Arial" w:eastAsia="Arial" w:hAnsi="Arial"/>
          <w:sz w:val="22"/>
          <w:szCs w:val="22"/>
        </w:rPr>
        <w:t xml:space="preserve">Write main experiment loop: draw screen → select location → build 6-channel buffer → start playback → start timer → wait for response → stop timer/audio → record data → display countdown. Repeat N trials.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6.3 </w:t>
      </w:r>
      <w:r>
        <w:rPr>
          <w:rFonts w:ascii="Arial" w:cs="Arial" w:eastAsia="Arial" w:hAnsi="Arial"/>
          <w:sz w:val="22"/>
          <w:szCs w:val="22"/>
        </w:rPr>
        <w:t xml:space="preserve">Implement Discrete response capture: listen for keypresses 1–6; record and convert to speaker number.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6.4 </w:t>
      </w:r>
      <w:r>
        <w:rPr>
          <w:rFonts w:ascii="Arial" w:cs="Arial" w:eastAsia="Arial" w:hAnsi="Arial"/>
          <w:sz w:val="22"/>
          <w:szCs w:val="22"/>
        </w:rPr>
        <w:t xml:space="preserve">Implement Continuous response capture: render circular 360° response ring; record click angle.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6.5 </w:t>
      </w:r>
      <w:r>
        <w:rPr>
          <w:rFonts w:ascii="Arial" w:cs="Arial" w:eastAsia="Arial" w:hAnsi="Arial"/>
          <w:sz w:val="22"/>
          <w:szCs w:val="22"/>
        </w:rPr>
        <w:t xml:space="preserve">Write countdown pause display: live seconds countdown between trials.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6.6 </w:t>
      </w:r>
      <w:r>
        <w:rPr>
          <w:rFonts w:ascii="Arial" w:cs="Arial" w:eastAsia="Arial" w:hAnsi="Arial"/>
          <w:sz w:val="22"/>
          <w:szCs w:val="22"/>
        </w:rPr>
        <w:t xml:space="preserve">Compute angular error per trial: absolute angular difference accounting for circular wraparound.</w:t>
      </w:r>
    </w:p>
    <w:p>
      <w:r>
        <w:t xml:space="preserve"/>
      </w:r>
    </w:p>
    <w:p>
      <w:pPr>
        <w:shd w:fill="D6EAF8" w:val="clear"/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  Section 7 — Results Computation &amp; Display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7.1 </w:t>
      </w:r>
      <w:r>
        <w:rPr>
          <w:rFonts w:ascii="Arial" w:cs="Arial" w:eastAsia="Arial" w:hAnsi="Arial"/>
          <w:sz w:val="22"/>
          <w:szCs w:val="22"/>
        </w:rPr>
        <w:t xml:space="preserve">Compute summary statistics: total accuracy (Discrete), mean angular error, mean response time.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7.2 </w:t>
      </w:r>
      <w:r>
        <w:rPr>
          <w:rFonts w:ascii="Arial" w:cs="Arial" w:eastAsia="Arial" w:hAnsi="Arial"/>
          <w:sz w:val="22"/>
          <w:szCs w:val="22"/>
        </w:rPr>
        <w:t xml:space="preserve">Write drawCircularHeatmap(values, mode, metric, description) — renders the circular heatmap figure per the PRD specification: 6 solid centered wedges for Discrete; 36 × 10° wedges for Continuous; listener head icon at center; speaker labels and degree ticks around outside; red/yellow/green color scale; description subheader.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7.3 </w:t>
      </w:r>
      <w:r>
        <w:rPr>
          <w:rFonts w:ascii="Arial" w:cs="Arial" w:eastAsia="Arial" w:hAnsi="Arial"/>
          <w:sz w:val="22"/>
          <w:szCs w:val="22"/>
        </w:rPr>
        <w:t xml:space="preserve">Call drawCircularHeatmap twice: once for angular error, once for response time.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7.4 </w:t>
      </w:r>
      <w:r>
        <w:rPr>
          <w:rFonts w:ascii="Arial" w:cs="Arial" w:eastAsia="Arial" w:hAnsi="Arial"/>
          <w:sz w:val="22"/>
          <w:szCs w:val="22"/>
        </w:rPr>
        <w:t xml:space="preserve">Display Results figure showing both heatmaps side by side and summary statistics text.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7.5 </w:t>
      </w:r>
      <w:r>
        <w:rPr>
          <w:rFonts w:ascii="Arial" w:cs="Arial" w:eastAsia="Arial" w:hAnsi="Arial"/>
          <w:sz w:val="22"/>
          <w:szCs w:val="22"/>
        </w:rPr>
        <w:t xml:space="preserve">Save both heatmap figures as .png files to results/ using the session filename.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7.6 </w:t>
      </w:r>
      <w:r>
        <w:rPr>
          <w:rFonts w:ascii="Arial" w:cs="Arial" w:eastAsia="Arial" w:hAnsi="Arial"/>
          <w:sz w:val="22"/>
          <w:szCs w:val="22"/>
        </w:rPr>
        <w:t xml:space="preserve">Write trial data to CSV in results/: Trial Number, Stimulus Location, Response, Angular Error, Response Time.</w:t>
      </w:r>
    </w:p>
    <w:p>
      <w:r>
        <w:t xml:space="preserve"/>
      </w:r>
    </w:p>
    <w:p>
      <w:pPr>
        <w:shd w:fill="D6EAF8" w:val="clear"/>
        <w:spacing w:after="10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  Section 8 — Integration &amp; Testing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8.1 </w:t>
      </w:r>
      <w:r>
        <w:rPr>
          <w:rFonts w:ascii="Arial" w:cs="Arial" w:eastAsia="Arial" w:hAnsi="Arial"/>
          <w:sz w:val="22"/>
          <w:szCs w:val="22"/>
        </w:rPr>
        <w:t xml:space="preserve">Connect Intro GUI → Subject ID prompt → Experiment loop → Results in single clean execution flow.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8.2 </w:t>
      </w:r>
      <w:r>
        <w:rPr>
          <w:rFonts w:ascii="Arial" w:cs="Arial" w:eastAsia="Arial" w:hAnsi="Arial"/>
          <w:sz w:val="22"/>
          <w:szCs w:val="22"/>
        </w:rPr>
        <w:t xml:space="preserve">Connect Calibrate button → Calibration routine → return to Intro GUI.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8.3 </w:t>
      </w:r>
      <w:r>
        <w:rPr>
          <w:rFonts w:ascii="Arial" w:cs="Arial" w:eastAsia="Arial" w:hAnsi="Arial"/>
          <w:sz w:val="22"/>
          <w:szCs w:val="22"/>
        </w:rPr>
        <w:t xml:space="preserve">Test Discrete Speakers mode end-to-end.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8.4 </w:t>
      </w:r>
      <w:r>
        <w:rPr>
          <w:rFonts w:ascii="Arial" w:cs="Arial" w:eastAsia="Arial" w:hAnsi="Arial"/>
          <w:sz w:val="22"/>
          <w:szCs w:val="22"/>
        </w:rPr>
        <w:t xml:space="preserve">Test Continuous Panning mode end-to-end.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8.5 </w:t>
      </w:r>
      <w:r>
        <w:rPr>
          <w:rFonts w:ascii="Arial" w:cs="Arial" w:eastAsia="Arial" w:hAnsi="Arial"/>
          <w:sz w:val="22"/>
          <w:szCs w:val="22"/>
        </w:rPr>
        <w:t xml:space="preserve">Verify sine law panning: at exact speaker angles only one channel outputs; at mid-sector power is equal.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8.6 </w:t>
      </w:r>
      <w:r>
        <w:rPr>
          <w:rFonts w:ascii="Arial" w:cs="Arial" w:eastAsia="Arial" w:hAnsi="Arial"/>
          <w:sz w:val="22"/>
          <w:szCs w:val="22"/>
        </w:rPr>
        <w:t xml:space="preserve">Verify heatmap geometry: all wedges fill the full circle; listener head centered and oriented correctly.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8.7 </w:t>
      </w:r>
      <w:r>
        <w:rPr>
          <w:rFonts w:ascii="Arial" w:cs="Arial" w:eastAsia="Arial" w:hAnsi="Arial"/>
          <w:sz w:val="22"/>
          <w:szCs w:val="22"/>
        </w:rPr>
        <w:t xml:space="preserve">Verify CSV output format and file naming.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8.8 </w:t>
      </w:r>
      <w:r>
        <w:rPr>
          <w:rFonts w:ascii="Arial" w:cs="Arial" w:eastAsia="Arial" w:hAnsi="Arial"/>
          <w:sz w:val="22"/>
          <w:szCs w:val="22"/>
        </w:rPr>
        <w:t xml:space="preserve">Verify figure output: both heatmaps saved with correct titles and description subheaders.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8.9 </w:t>
      </w:r>
      <w:r>
        <w:rPr>
          <w:rFonts w:ascii="Arial" w:cs="Arial" w:eastAsia="Arial" w:hAnsi="Arial"/>
          <w:sz w:val="22"/>
          <w:szCs w:val="22"/>
        </w:rPr>
        <w:t xml:space="preserve">Verify audio cleanup: no hanging audio processes after experiment completes or is interrupted.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Document status: Awaiting user approval before implementation begins.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2026-04-13T20:43:26.052Z</dcterms:created>
  <dcterms:modified xsi:type="dcterms:W3CDTF">2026-04-13T20:43:26.052Z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