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REQUEST FOR TENDER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{{PROJECT_NAME}}</w:t>
      </w:r>
    </w:p>
    <w:p>
      <w:pPr>
        <w:pStyle w:val="Heading1"/>
        <w:spacing w:before="400" w:after="200"/>
      </w:pPr>
      <w:r>
        <w:t xml:space="preserve">1. EXECUTIVE SUMMARY</w:t>
      </w:r>
    </w:p>
    <w:p>
      <w:pPr>
        <w:spacing w:after="200"/>
      </w:pPr>
      <w:r>
        <w:t xml:space="preserve">{{AIRLINE_NAME}} invites qualified vendors to submit proposals for {{PROJECT_NAME}}. This tender seeks innovative solutions that align with our strategic objectives and operational excellence standards.</w:t>
      </w:r>
    </w:p>
    <w:p>
      <w:pPr>
        <w:spacing w:after="200"/>
      </w:pPr>
      <w:r>
        <w:rPr>
          <w:b/>
          <w:bCs/>
        </w:rPr>
        <w:t xml:space="preserve">Project Description: </w:t>
      </w:r>
      <w:r>
        <w:t xml:space="preserve">{{DESCRIPTION}}</w:t>
      </w:r>
    </w:p>
    <w:p>
      <w:pPr>
        <w:spacing w:after="200"/>
      </w:pPr>
      <w:r>
        <w:rPr>
          <w:b/>
          <w:bCs/>
        </w:rPr>
        <w:t xml:space="preserve">Estimated Budget: </w:t>
      </w:r>
      <w:r>
        <w:t xml:space="preserve">{{BUDGET}}</w:t>
      </w:r>
    </w:p>
    <w:p>
      <w:pPr>
        <w:spacing w:after="400"/>
      </w:pPr>
      <w:r>
        <w:rPr>
          <w:b/>
          <w:bCs/>
        </w:rPr>
        <w:t xml:space="preserve">Timeline: </w:t>
      </w:r>
      <w:r>
        <w:t xml:space="preserve">{{TIMELINE}}</w:t>
      </w:r>
    </w:p>
    <w:p>
      <w:pPr>
        <w:pStyle w:val="Heading1"/>
        <w:spacing w:before="400" w:after="200"/>
      </w:pPr>
      <w:r>
        <w:t xml:space="preserve">2. BACKGROUND &amp; ORGANIZATIONAL CONTEXT</w:t>
      </w:r>
    </w:p>
    <w:p>
      <w:pPr>
        <w:spacing w:after="200"/>
      </w:pPr>
      <w:r>
        <w:t xml:space="preserve">{{AIRLINE_NAME}} is committed to maintaining world-class aviation services through strategic technology investments. This RFT is part of our digital transformation initiative to enhance operational efficiency and customer experience.</w:t>
      </w:r>
    </w:p>
    <w:p>
      <w:pPr>
        <w:spacing w:after="100"/>
      </w:pPr>
      <w:r>
        <w:rPr>
          <w:b/>
          <w:bCs/>
        </w:rPr>
        <w:t xml:space="preserve">Strategic Objectives:</w:t>
      </w:r>
    </w:p>
    <w:p>
      <w:pPr>
        <w:spacing w:after="100"/>
      </w:pPr>
      <w:r>
        <w:t xml:space="preserve">• Enhance operational efficiency by 30%</w:t>
      </w:r>
    </w:p>
    <w:p>
      <w:pPr>
        <w:spacing w:after="100"/>
      </w:pPr>
      <w:r>
        <w:t xml:space="preserve">• Improve customer satisfaction scores</w:t>
      </w:r>
    </w:p>
    <w:p>
      <w:pPr>
        <w:spacing w:after="100"/>
      </w:pPr>
      <w:r>
        <w:t xml:space="preserve">• Ensure compliance with aviation industry standards</w:t>
      </w:r>
    </w:p>
    <w:p>
      <w:pPr>
        <w:spacing w:after="400"/>
      </w:pPr>
      <w:r>
        <w:t xml:space="preserve">• Support sustainability initiatives</w:t>
      </w:r>
    </w:p>
    <w:p>
      <w:pPr>
        <w:pStyle w:val="Heading1"/>
        <w:spacing w:before="400" w:after="200"/>
      </w:pPr>
      <w:r>
        <w:t xml:space="preserve">3. SCOPE OF WORK</w:t>
      </w:r>
    </w:p>
    <w:p>
      <w:pPr>
        <w:spacing w:after="200"/>
      </w:pPr>
      <w:r>
        <w:t xml:space="preserve">The selected vendor will be responsible for delivering the following:</w:t>
      </w:r>
    </w:p>
    <w:p>
      <w:pPr>
        <w:spacing w:after="100"/>
      </w:pPr>
      <w:r>
        <w:rPr>
          <w:b/>
          <w:bCs/>
        </w:rPr>
        <w:t xml:space="preserve">3.1 Core Requirements</w:t>
      </w:r>
    </w:p>
    <w:p>
      <w:pPr>
        <w:spacing w:after="200"/>
      </w:pPr>
      <w:r>
        <w:t xml:space="preserve">{{REQUIREMENTS}}</w:t>
      </w:r>
    </w:p>
    <w:p>
      <w:pPr>
        <w:spacing w:after="100"/>
      </w:pPr>
      <w:r>
        <w:rPr>
          <w:b/>
          <w:bCs/>
        </w:rPr>
        <w:t xml:space="preserve">3.2 Deliverables</w:t>
      </w:r>
    </w:p>
    <w:p>
      <w:pPr>
        <w:spacing w:after="100"/>
      </w:pPr>
      <w:r>
        <w:t xml:space="preserve">• Detailed technical design documentation</w:t>
      </w:r>
    </w:p>
    <w:p>
      <w:pPr>
        <w:spacing w:after="100"/>
      </w:pPr>
      <w:r>
        <w:t xml:space="preserve">• Implementation plan with milestones</w:t>
      </w:r>
    </w:p>
    <w:p>
      <w:pPr>
        <w:spacing w:after="100"/>
      </w:pPr>
      <w:r>
        <w:t xml:space="preserve">• Testing and quality assurance reports</w:t>
      </w:r>
    </w:p>
    <w:p>
      <w:pPr>
        <w:spacing w:after="400"/>
      </w:pPr>
      <w:r>
        <w:t xml:space="preserve">• Training materials and knowledge transfer</w:t>
      </w:r>
    </w:p>
    <w:p>
      <w:pPr>
        <w:pStyle w:val="Heading1"/>
        <w:spacing w:before="400" w:after="200"/>
      </w:pPr>
      <w:r>
        <w:t xml:space="preserve">4. TECHNICAL REQUIREMENTS</w:t>
      </w:r>
    </w:p>
    <w:p>
      <w:pPr>
        <w:spacing w:after="100"/>
      </w:pPr>
      <w:r>
        <w:rPr>
          <w:b/>
          <w:bCs/>
        </w:rPr>
        <w:t xml:space="preserve">4.1 System Architecture</w:t>
      </w:r>
    </w:p>
    <w:p>
      <w:pPr>
        <w:spacing w:after="100"/>
      </w:pPr>
      <w:r>
        <w:t xml:space="preserve">• Cloud-native architecture with 99.9% uptime SLA</w:t>
      </w:r>
    </w:p>
    <w:p>
      <w:pPr>
        <w:spacing w:after="100"/>
      </w:pPr>
      <w:r>
        <w:t xml:space="preserve">• Microservices-based design for scalability</w:t>
      </w:r>
    </w:p>
    <w:p>
      <w:pPr>
        <w:spacing w:after="200"/>
      </w:pPr>
      <w:r>
        <w:t xml:space="preserve">• API-first approach with RESTful interfaces</w:t>
      </w:r>
    </w:p>
    <w:p>
      <w:pPr>
        <w:spacing w:after="100"/>
      </w:pPr>
      <w:r>
        <w:rPr>
          <w:b/>
          <w:bCs/>
        </w:rPr>
        <w:t xml:space="preserve">4.2 Integration Requirements</w:t>
      </w:r>
    </w:p>
    <w:p>
      <w:pPr>
        <w:spacing w:after="100"/>
      </w:pPr>
      <w:r>
        <w:t xml:space="preserve">• Seamless integration with existing airline systems</w:t>
      </w:r>
    </w:p>
    <w:p>
      <w:pPr>
        <w:spacing w:after="100"/>
      </w:pPr>
      <w:r>
        <w:t xml:space="preserve">• Support for IATA standards and protocols</w:t>
      </w:r>
    </w:p>
    <w:p>
      <w:pPr>
        <w:spacing w:after="400"/>
      </w:pPr>
      <w:r>
        <w:t xml:space="preserve">• Real-time data synchronization capabilities</w:t>
      </w:r>
    </w:p>
    <w:p>
      <w:pPr>
        <w:pStyle w:val="Heading1"/>
        <w:spacing w:before="400" w:after="200"/>
      </w:pPr>
      <w:r>
        <w:t xml:space="preserve">5. SECURITY &amp; COMPLIANCE REQUIREMENTS</w:t>
      </w:r>
    </w:p>
    <w:p>
      <w:pPr>
        <w:spacing w:after="200"/>
      </w:pPr>
      <w:r>
        <w:t xml:space="preserve">All proposed solutions must adhere to the following security and compliance standards:</w:t>
      </w:r>
    </w:p>
    <w:p>
      <w:pPr>
        <w:spacing w:after="100"/>
      </w:pPr>
      <w:r>
        <w:rPr>
          <w:b/>
          <w:bCs/>
        </w:rPr>
        <w:t xml:space="preserve">5.1 Security Standards</w:t>
      </w:r>
    </w:p>
    <w:p>
      <w:pPr>
        <w:spacing w:after="100"/>
      </w:pPr>
      <w:r>
        <w:t xml:space="preserve">• ISO 27001 certification required</w:t>
      </w:r>
    </w:p>
    <w:p>
      <w:pPr>
        <w:spacing w:after="100"/>
      </w:pPr>
      <w:r>
        <w:t xml:space="preserve">• End-to-end encryption for data in transit and at rest</w:t>
      </w:r>
    </w:p>
    <w:p>
      <w:pPr>
        <w:spacing w:after="100"/>
      </w:pPr>
      <w:r>
        <w:t xml:space="preserve">• Multi-factor authentication (MFA) mandatory</w:t>
      </w:r>
    </w:p>
    <w:p>
      <w:pPr>
        <w:spacing w:after="200"/>
      </w:pPr>
      <w:r>
        <w:t xml:space="preserve">• Regular security audits and penetration testing</w:t>
      </w:r>
    </w:p>
    <w:p>
      <w:pPr>
        <w:spacing w:after="100"/>
      </w:pPr>
      <w:r>
        <w:rPr>
          <w:b/>
          <w:bCs/>
        </w:rPr>
        <w:t xml:space="preserve">5.2 Compliance Requirements</w:t>
      </w:r>
    </w:p>
    <w:p>
      <w:pPr>
        <w:spacing w:after="100"/>
      </w:pPr>
      <w:r>
        <w:t xml:space="preserve">• GDPR compliance for data protection</w:t>
      </w:r>
    </w:p>
    <w:p>
      <w:pPr>
        <w:spacing w:after="100"/>
      </w:pPr>
      <w:r>
        <w:t xml:space="preserve">• PCI DSS for payment processing</w:t>
      </w:r>
    </w:p>
    <w:p>
      <w:pPr>
        <w:spacing w:after="400"/>
      </w:pPr>
      <w:r>
        <w:t xml:space="preserve">• Aviation industry regulations (IATA, ICAO)</w:t>
      </w:r>
    </w:p>
    <w:p>
      <w:pPr>
        <w:pStyle w:val="Heading1"/>
        <w:spacing w:before="400" w:after="200"/>
      </w:pPr>
      <w:r>
        <w:t xml:space="preserve">6. EVALUATION CRITERIA</w:t>
      </w:r>
    </w:p>
    <w:p>
      <w:pPr>
        <w:spacing w:after="200"/>
      </w:pPr>
      <w:r>
        <w:t xml:space="preserve">Proposals will be evaluated based on the following weighted criteria:</w:t>
      </w:r>
    </w:p>
    <w:p>
      <w:pPr>
        <w:spacing w:after="100"/>
      </w:pPr>
      <w:r>
        <w:t xml:space="preserve">• Technical Solution (30%): Innovation, scalability, and alignment with requirements</w:t>
      </w:r>
    </w:p>
    <w:p>
      <w:pPr>
        <w:spacing w:after="100"/>
      </w:pPr>
      <w:r>
        <w:t xml:space="preserve">• Commercial Terms (25%): Cost-effectiveness and value for money</w:t>
      </w:r>
    </w:p>
    <w:p>
      <w:pPr>
        <w:spacing w:after="100"/>
      </w:pPr>
      <w:r>
        <w:t xml:space="preserve">• Experience &amp; Track Record (20%): Relevant aviation industry experience</w:t>
      </w:r>
    </w:p>
    <w:p>
      <w:pPr>
        <w:spacing w:after="100"/>
      </w:pPr>
      <w:r>
        <w:t xml:space="preserve">• Implementation Approach (15%): Methodology and timeline feasibility</w:t>
      </w:r>
    </w:p>
    <w:p>
      <w:pPr>
        <w:spacing w:after="400"/>
      </w:pPr>
      <w:r>
        <w:t xml:space="preserve">• Support &amp; Maintenance (10%): Post-implementation support capabilities</w:t>
      </w:r>
    </w:p>
    <w:p>
      <w:pPr>
        <w:pStyle w:val="Heading1"/>
        <w:spacing w:before="400" w:after="200"/>
      </w:pPr>
      <w:r>
        <w:t xml:space="preserve">7. SUBMISSION REQUIREMENTS</w:t>
      </w:r>
    </w:p>
    <w:p>
      <w:pPr>
        <w:spacing w:after="100"/>
      </w:pPr>
      <w:r>
        <w:rPr>
          <w:b/>
          <w:bCs/>
        </w:rPr>
        <w:t xml:space="preserve">7.1 Proposal Format</w:t>
      </w:r>
    </w:p>
    <w:p>
      <w:pPr>
        <w:spacing w:after="100"/>
      </w:pPr>
      <w:r>
        <w:t xml:space="preserve">• Executive summary (max 2 pages)</w:t>
      </w:r>
    </w:p>
    <w:p>
      <w:pPr>
        <w:spacing w:after="100"/>
      </w:pPr>
      <w:r>
        <w:t xml:space="preserve">• Technical proposal with detailed solution architecture</w:t>
      </w:r>
    </w:p>
    <w:p>
      <w:pPr>
        <w:spacing w:after="100"/>
      </w:pPr>
      <w:r>
        <w:t xml:space="preserve">• Commercial proposal with pricing breakdown</w:t>
      </w:r>
    </w:p>
    <w:p>
      <w:pPr>
        <w:spacing w:after="200"/>
      </w:pPr>
      <w:r>
        <w:t xml:space="preserve">• Company credentials and references</w:t>
      </w:r>
    </w:p>
    <w:p>
      <w:pPr>
        <w:spacing w:after="100"/>
      </w:pPr>
      <w:r>
        <w:rPr>
          <w:b/>
          <w:bCs/>
        </w:rPr>
        <w:t xml:space="preserve">7.2 Submission Deadline</w:t>
      </w:r>
    </w:p>
    <w:p>
      <w:pPr>
        <w:spacing w:after="400"/>
      </w:pPr>
      <w:r>
        <w:t xml:space="preserve">All proposals must be submitted by {{DEADLINE}} to procurement@{{AIRLINE_NAME}}.com</w:t>
      </w:r>
    </w:p>
    <w:p>
      <w:pPr>
        <w:pStyle w:val="Heading1"/>
        <w:spacing w:before="400" w:after="200"/>
      </w:pPr>
      <w:r>
        <w:t xml:space="preserve">8. TERMS &amp; CONDITIONS</w:t>
      </w:r>
    </w:p>
    <w:p>
      <w:pPr>
        <w:spacing w:after="100"/>
      </w:pPr>
      <w:r>
        <w:t xml:space="preserve">• {{AIRLINE_NAME}} reserves the right to accept or reject any proposal</w:t>
      </w:r>
    </w:p>
    <w:p>
      <w:pPr>
        <w:spacing w:after="100"/>
      </w:pPr>
      <w:r>
        <w:t xml:space="preserve">• This RFT does not constitute a binding contract</w:t>
      </w:r>
    </w:p>
    <w:p>
      <w:pPr>
        <w:spacing w:after="100"/>
      </w:pPr>
      <w:r>
        <w:t xml:space="preserve">• All submitted materials become property of {{AIRLINE_NAME}}</w:t>
      </w:r>
    </w:p>
    <w:p>
      <w:pPr>
        <w:spacing w:after="100"/>
      </w:pPr>
      <w:r>
        <w:t xml:space="preserve">• Confidentiality agreements must be signed before detailed discussions</w:t>
      </w:r>
    </w:p>
    <w:p>
      <w:pPr>
        <w:spacing w:after="400"/>
      </w:pPr>
      <w:r>
        <w:t xml:space="preserve">• Payment terms: Net 30 days from invoice date</w:t>
      </w:r>
    </w:p>
    <w:p>
      <w:pPr>
        <w:pStyle w:val="Heading1"/>
        <w:spacing w:before="400" w:after="200"/>
      </w:pPr>
      <w:r>
        <w:t xml:space="preserve">9. CONTACT INFORMATION</w:t>
      </w:r>
    </w:p>
    <w:p>
      <w:pPr>
        <w:spacing w:after="200"/>
      </w:pPr>
      <w:r>
        <w:t xml:space="preserve">For inquiries regarding this RFT, please contact:</w:t>
      </w:r>
    </w:p>
    <w:p>
      <w:pPr>
        <w:spacing w:after="100"/>
      </w:pPr>
      <w:r>
        <w:rPr>
          <w:b/>
          <w:bCs/>
        </w:rPr>
        <w:t xml:space="preserve">Procurement Department</w:t>
      </w:r>
    </w:p>
    <w:p>
      <w:pPr>
        <w:spacing w:after="100"/>
      </w:pPr>
      <w:r>
        <w:t xml:space="preserve">{{AIRLINE_NAME}}</w:t>
      </w:r>
    </w:p>
    <w:p>
      <w:pPr>
        <w:spacing w:after="100"/>
      </w:pPr>
      <w:r>
        <w:t xml:space="preserve">Email: procurement@{{AIRLINE_NAME}}.com</w:t>
      </w:r>
    </w:p>
    <w:p>
      <w:pPr>
        <w:spacing w:after="100"/>
      </w:pPr>
      <w:r>
        <w:t xml:space="preserve">Phone: +971-XXX-XXXX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2025-11-12T04:07:47.207Z</dcterms:created>
  <dcterms:modified xsi:type="dcterms:W3CDTF">2025-11-12T04:07:47.208Z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