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85CC7" w14:textId="77777777" w:rsidR="00042CE9" w:rsidRDefault="00000000">
      <w:pPr>
        <w:pBdr>
          <w:top w:val="nil"/>
          <w:left w:val="nil"/>
          <w:bottom w:val="single" w:sz="4" w:space="1" w:color="000000"/>
          <w:right w:val="nil"/>
          <w:between w:val="nil"/>
        </w:pBdr>
        <w:spacing w:line="240" w:lineRule="auto"/>
        <w:ind w:left="0" w:hanging="2"/>
        <w:jc w:val="both"/>
        <w:rPr>
          <w:color w:val="000000"/>
        </w:rPr>
      </w:pPr>
      <w:r>
        <w:rPr>
          <w:color w:val="000000"/>
        </w:rPr>
        <w:t xml:space="preserve">Syntax Literate: </w:t>
      </w:r>
      <w:proofErr w:type="spellStart"/>
      <w:r>
        <w:rPr>
          <w:color w:val="000000"/>
        </w:rPr>
        <w:t>Jurnal</w:t>
      </w:r>
      <w:proofErr w:type="spellEnd"/>
      <w:r>
        <w:rPr>
          <w:color w:val="000000"/>
        </w:rPr>
        <w:t xml:space="preserve"> </w:t>
      </w:r>
      <w:proofErr w:type="spellStart"/>
      <w:r>
        <w:rPr>
          <w:color w:val="000000"/>
        </w:rPr>
        <w:t>Ilmiah</w:t>
      </w:r>
      <w:proofErr w:type="spellEnd"/>
      <w:r>
        <w:rPr>
          <w:color w:val="000000"/>
        </w:rPr>
        <w:t xml:space="preserve"> Indonesia p–ISSN: 2541-0849 e-ISSN: 2548-1398</w:t>
      </w:r>
    </w:p>
    <w:p w14:paraId="5C3C24CB" w14:textId="77777777" w:rsidR="00042CE9" w:rsidRDefault="00000000">
      <w:pPr>
        <w:pBdr>
          <w:top w:val="nil"/>
          <w:left w:val="nil"/>
          <w:bottom w:val="single" w:sz="4" w:space="1" w:color="000000"/>
          <w:right w:val="nil"/>
          <w:between w:val="nil"/>
        </w:pBdr>
        <w:spacing w:line="240" w:lineRule="auto"/>
        <w:ind w:left="0" w:hanging="2"/>
        <w:jc w:val="both"/>
        <w:rPr>
          <w:smallCaps/>
          <w:color w:val="000000"/>
        </w:rPr>
      </w:pPr>
      <w:r>
        <w:rPr>
          <w:color w:val="000000"/>
        </w:rPr>
        <w:t>Vol</w:t>
      </w:r>
      <w:r>
        <w:rPr>
          <w:smallCaps/>
          <w:color w:val="000000"/>
        </w:rPr>
        <w:t xml:space="preserve">. 6, </w:t>
      </w:r>
      <w:r>
        <w:rPr>
          <w:color w:val="000000"/>
        </w:rPr>
        <w:t>No</w:t>
      </w:r>
      <w:r>
        <w:rPr>
          <w:smallCaps/>
          <w:color w:val="000000"/>
        </w:rPr>
        <w:t xml:space="preserve">. 7, </w:t>
      </w:r>
      <w:r>
        <w:rPr>
          <w:color w:val="000000"/>
        </w:rPr>
        <w:t xml:space="preserve">Juli </w:t>
      </w:r>
      <w:r>
        <w:rPr>
          <w:smallCaps/>
          <w:color w:val="000000"/>
        </w:rPr>
        <w:t>2021</w:t>
      </w:r>
    </w:p>
    <w:p w14:paraId="0A5C6C2C" w14:textId="77777777" w:rsidR="00042CE9" w:rsidRDefault="00042CE9">
      <w:pPr>
        <w:pBdr>
          <w:top w:val="nil"/>
          <w:left w:val="nil"/>
          <w:bottom w:val="nil"/>
          <w:right w:val="nil"/>
          <w:between w:val="nil"/>
        </w:pBdr>
        <w:tabs>
          <w:tab w:val="left" w:pos="1843"/>
        </w:tabs>
        <w:spacing w:line="240" w:lineRule="auto"/>
        <w:ind w:left="0" w:hanging="2"/>
        <w:jc w:val="both"/>
        <w:rPr>
          <w:color w:val="000000"/>
          <w:sz w:val="22"/>
          <w:szCs w:val="22"/>
        </w:rPr>
      </w:pPr>
    </w:p>
    <w:p w14:paraId="3F9B3688" w14:textId="4E470E19" w:rsidR="00042CE9" w:rsidRPr="00D50F4A" w:rsidRDefault="00D50F4A" w:rsidP="00D50F4A">
      <w:pPr>
        <w:pBdr>
          <w:top w:val="nil"/>
          <w:left w:val="nil"/>
          <w:bottom w:val="none" w:sz="0" w:space="0" w:color="000000"/>
          <w:right w:val="nil"/>
          <w:between w:val="nil"/>
        </w:pBdr>
        <w:spacing w:line="240" w:lineRule="auto"/>
        <w:ind w:left="1" w:hanging="3"/>
        <w:jc w:val="center"/>
        <w:rPr>
          <w:b/>
          <w:color w:val="000000"/>
          <w:sz w:val="32"/>
          <w:szCs w:val="32"/>
          <w:lang w:val="it-IT"/>
        </w:rPr>
      </w:pPr>
      <w:r w:rsidRPr="00D50F4A">
        <w:rPr>
          <w:b/>
          <w:sz w:val="32"/>
          <w:szCs w:val="32"/>
          <w:lang w:val="it-IT"/>
        </w:rPr>
        <w:t>OtoSmartaX: Solusi Aplikasi Terintegrasi Layanan Digital Urban di Indonesia</w:t>
      </w:r>
    </w:p>
    <w:p w14:paraId="4087DDD1" w14:textId="77777777" w:rsidR="00042CE9" w:rsidRPr="00D50F4A" w:rsidRDefault="00042CE9" w:rsidP="00D50F4A">
      <w:pPr>
        <w:ind w:left="0" w:hanging="2"/>
        <w:jc w:val="center"/>
        <w:rPr>
          <w:lang w:val="it-IT"/>
        </w:rPr>
      </w:pPr>
    </w:p>
    <w:p w14:paraId="4CDD499D" w14:textId="1574781A" w:rsidR="00D50F4A" w:rsidRPr="00D50F4A" w:rsidRDefault="00D50F4A" w:rsidP="00D50F4A">
      <w:pPr>
        <w:ind w:left="0" w:hanging="2"/>
        <w:jc w:val="center"/>
        <w:rPr>
          <w:bCs/>
          <w:lang w:val="it-IT"/>
        </w:rPr>
      </w:pPr>
      <w:r w:rsidRPr="00D50F4A">
        <w:rPr>
          <w:bCs/>
          <w:lang w:val="it-IT"/>
        </w:rPr>
        <w:t>Ditulis oleh:</w:t>
      </w:r>
    </w:p>
    <w:p w14:paraId="37556FAC" w14:textId="1CE65F28" w:rsidR="00042CE9" w:rsidRPr="00D50F4A" w:rsidRDefault="00D50F4A" w:rsidP="00D50F4A">
      <w:pPr>
        <w:ind w:left="0" w:hanging="2"/>
        <w:jc w:val="center"/>
        <w:rPr>
          <w:b/>
          <w:lang w:val="it-IT"/>
        </w:rPr>
      </w:pPr>
      <w:r w:rsidRPr="00D50F4A">
        <w:rPr>
          <w:b/>
          <w:lang w:val="it-IT"/>
        </w:rPr>
        <w:t>Muhammad Firman Maulana</w:t>
      </w:r>
      <w:r w:rsidR="00000000" w:rsidRPr="00D50F4A">
        <w:rPr>
          <w:b/>
          <w:lang w:val="it-IT"/>
        </w:rPr>
        <w:t xml:space="preserve">, </w:t>
      </w:r>
      <w:r w:rsidRPr="00D50F4A">
        <w:rPr>
          <w:b/>
          <w:lang w:val="it-IT"/>
        </w:rPr>
        <w:t>Muhamad Kingkid Aryo Wicaksono</w:t>
      </w:r>
      <w:r w:rsidR="00000000" w:rsidRPr="00D50F4A">
        <w:rPr>
          <w:b/>
          <w:lang w:val="it-IT"/>
        </w:rPr>
        <w:t xml:space="preserve">, </w:t>
      </w:r>
      <w:r w:rsidRPr="00D50F4A">
        <w:rPr>
          <w:b/>
          <w:lang w:val="it-IT"/>
        </w:rPr>
        <w:t>Muhammad Tegar Bintang Maulana</w:t>
      </w:r>
    </w:p>
    <w:p w14:paraId="63A9DDAB" w14:textId="55F3E560" w:rsidR="00042CE9" w:rsidRPr="00D50F4A" w:rsidRDefault="00D50F4A" w:rsidP="00D50F4A">
      <w:pPr>
        <w:ind w:left="0" w:hanging="2"/>
        <w:jc w:val="center"/>
        <w:rPr>
          <w:lang w:val="fi-FI"/>
        </w:rPr>
      </w:pPr>
      <w:r w:rsidRPr="00D50F4A">
        <w:rPr>
          <w:lang w:val="fi-FI"/>
        </w:rPr>
        <w:t>Telkom University Jakarta</w:t>
      </w:r>
    </w:p>
    <w:p w14:paraId="06A9CE34" w14:textId="77213E88" w:rsidR="00042CE9" w:rsidRPr="00D50F4A" w:rsidRDefault="00000000" w:rsidP="00D50F4A">
      <w:pPr>
        <w:ind w:left="0" w:hanging="2"/>
        <w:jc w:val="center"/>
        <w:rPr>
          <w:color w:val="0000FF"/>
          <w:u w:val="single"/>
          <w:lang w:val="en-ID"/>
        </w:rPr>
      </w:pPr>
      <w:r w:rsidRPr="00D50F4A">
        <w:rPr>
          <w:lang w:val="en-ID"/>
        </w:rPr>
        <w:t>Email</w:t>
      </w:r>
      <w:r w:rsidRPr="00D50F4A">
        <w:rPr>
          <w:color w:val="000000"/>
          <w:lang w:val="en-ID"/>
        </w:rPr>
        <w:t xml:space="preserve">: </w:t>
      </w:r>
      <w:hyperlink r:id="rId7" w:history="1">
        <w:r w:rsidR="00D50F4A" w:rsidRPr="002145A5">
          <w:rPr>
            <w:rStyle w:val="Hyperlink"/>
          </w:rPr>
          <w:t>firwestwood</w:t>
        </w:r>
        <w:r w:rsidR="00D50F4A" w:rsidRPr="002145A5">
          <w:rPr>
            <w:rStyle w:val="Hyperlink"/>
            <w:lang w:val="en-ID"/>
          </w:rPr>
          <w:t>@gmail.com</w:t>
        </w:r>
      </w:hyperlink>
      <w:r w:rsidRPr="00D50F4A">
        <w:rPr>
          <w:color w:val="000000"/>
          <w:lang w:val="en-ID"/>
        </w:rPr>
        <w:t xml:space="preserve">, </w:t>
      </w:r>
      <w:hyperlink r:id="rId8" w:history="1">
        <w:r w:rsidR="00D50F4A" w:rsidRPr="002145A5">
          <w:rPr>
            <w:rStyle w:val="Hyperlink"/>
            <w:lang w:val="en-ID"/>
          </w:rPr>
          <w:t>kingkid932@gmail.com</w:t>
        </w:r>
      </w:hyperlink>
      <w:r w:rsidR="00D50F4A">
        <w:rPr>
          <w:color w:val="000000"/>
          <w:lang w:val="en-ID"/>
        </w:rPr>
        <w:t>,</w:t>
      </w:r>
      <w:r w:rsidRPr="00D50F4A">
        <w:rPr>
          <w:lang w:val="en-ID"/>
        </w:rPr>
        <w:t xml:space="preserve"> dan e-mail@e-mail.com</w:t>
      </w:r>
    </w:p>
    <w:p w14:paraId="3B5855A4" w14:textId="77777777" w:rsidR="00042CE9" w:rsidRPr="00D50F4A" w:rsidRDefault="00042CE9">
      <w:pPr>
        <w:pBdr>
          <w:top w:val="nil"/>
          <w:left w:val="nil"/>
          <w:bottom w:val="nil"/>
          <w:right w:val="nil"/>
          <w:between w:val="nil"/>
        </w:pBdr>
        <w:spacing w:line="240" w:lineRule="auto"/>
        <w:ind w:left="0" w:hanging="2"/>
        <w:jc w:val="both"/>
        <w:rPr>
          <w:b/>
          <w:color w:val="000000"/>
          <w:lang w:val="en-ID"/>
        </w:rPr>
      </w:pPr>
    </w:p>
    <w:p w14:paraId="46DA499F" w14:textId="769617F0" w:rsidR="00042CE9" w:rsidRPr="00D50F4A" w:rsidRDefault="00000000">
      <w:pPr>
        <w:pBdr>
          <w:top w:val="nil"/>
          <w:left w:val="nil"/>
          <w:bottom w:val="nil"/>
          <w:right w:val="nil"/>
          <w:between w:val="nil"/>
        </w:pBdr>
        <w:spacing w:line="240" w:lineRule="auto"/>
        <w:ind w:left="0" w:hanging="2"/>
        <w:rPr>
          <w:b/>
          <w:color w:val="000000"/>
          <w:lang w:val="it-IT"/>
        </w:rPr>
      </w:pPr>
      <w:r w:rsidRPr="00D50F4A">
        <w:rPr>
          <w:b/>
          <w:color w:val="000000"/>
          <w:lang w:val="it-IT"/>
        </w:rPr>
        <w:t>Abstrak</w:t>
      </w:r>
    </w:p>
    <w:p w14:paraId="18DDBE0B" w14:textId="173072F1" w:rsidR="00D50F4A" w:rsidRPr="00D50F4A" w:rsidRDefault="00D50F4A" w:rsidP="00D50F4A">
      <w:pPr>
        <w:ind w:left="0" w:hanging="2"/>
        <w:jc w:val="both"/>
        <w:rPr>
          <w:lang w:val="it-IT"/>
        </w:rPr>
      </w:pPr>
      <w:r>
        <w:rPr>
          <w:lang w:val="it-IT"/>
        </w:rPr>
        <w:t xml:space="preserve">Jurnal ilmiah </w:t>
      </w:r>
      <w:r w:rsidRPr="00D50F4A">
        <w:rPr>
          <w:lang w:val="it-IT"/>
        </w:rPr>
        <w:t>ini memaparkan OtoSmartaX, sebuah konsep platform layanan digital all-in-one yang ditujukan bagi pengguna</w:t>
      </w:r>
      <w:r w:rsidR="00DE62D3">
        <w:rPr>
          <w:lang w:val="it-IT"/>
        </w:rPr>
        <w:t xml:space="preserve"> </w:t>
      </w:r>
      <w:r w:rsidRPr="00D50F4A">
        <w:rPr>
          <w:lang w:val="it-IT"/>
        </w:rPr>
        <w:t>di Indonesia. OtoSmartaX mengintegrasikan berbagai layanan yang terpisah-pisah (seperti layanan transportasi online, pengiriman paket, dan pemesanan makanan) ke dalam satu aplikasi terpadu. Kami mengikuti pendekatan desain yang berpusat pada pengguna, melakukan analisis kebutuhan melalui survei dan wawancara, mengembangkan persona, dan membuat prototipe interaktif. Kegunaan dievaluasi melalui evaluasi heuristik. Temuan menunjukkan bahwa pengguna lebih memilih satu aplikasi terintegrasi untuk meningkatkan efisiensi dan kenyamanan. Persona yang dikembangkan (misalnya profesional perkotaan dan orang tua muda) memandu fitur-fitur seperti pemesanan layanan terpadu, pembayaran terintegrasi, dan pemberitahuan terkonsolidasi. Evaluasi heuristik menunjukkan peningkatan antarmuka (misalnya navigasi yang lebih konsisten), yang kemudian dimasukkan ke dalam prototipe. OtoSmartaX diharapkan dapat meningkatkan kepuasan pengguna dengan menyederhanakan pengalaman layanan digital sehari-hari. Pekerjaan di masa depan termasuk pengujian kegunaan yang ekstensif dengan pengguna nyata.</w:t>
      </w:r>
    </w:p>
    <w:p w14:paraId="0DD05DFA" w14:textId="77777777" w:rsidR="00D50F4A" w:rsidRPr="00D50F4A" w:rsidRDefault="00D50F4A" w:rsidP="00D50F4A">
      <w:pPr>
        <w:ind w:left="0" w:hanging="2"/>
        <w:jc w:val="both"/>
        <w:rPr>
          <w:lang w:val="it-IT"/>
        </w:rPr>
      </w:pPr>
    </w:p>
    <w:p w14:paraId="30C58970" w14:textId="247C5615" w:rsidR="00042CE9" w:rsidRDefault="00000000" w:rsidP="00D50F4A">
      <w:pPr>
        <w:ind w:leftChars="0" w:left="0" w:firstLineChars="0" w:firstLine="0"/>
        <w:jc w:val="both"/>
        <w:rPr>
          <w:lang w:val="it-IT"/>
        </w:rPr>
      </w:pPr>
      <w:r w:rsidRPr="00D50F4A">
        <w:rPr>
          <w:b/>
          <w:lang w:val="it-IT"/>
        </w:rPr>
        <w:t>Kata kunci</w:t>
      </w:r>
      <w:r w:rsidRPr="00D50F4A">
        <w:rPr>
          <w:lang w:val="it-IT"/>
        </w:rPr>
        <w:t xml:space="preserve">: </w:t>
      </w:r>
      <w:r w:rsidR="00D50F4A" w:rsidRPr="00D50F4A">
        <w:rPr>
          <w:lang w:val="it-IT"/>
        </w:rPr>
        <w:t>integrasi layanan digital; aplikasi super-app; desain berpusat pengguna; pengalaman pengguna; prototipe aplikasi</w:t>
      </w:r>
    </w:p>
    <w:p w14:paraId="47DF82A2" w14:textId="77777777" w:rsidR="00D50F4A" w:rsidRPr="00D50F4A" w:rsidRDefault="00D50F4A" w:rsidP="00D50F4A">
      <w:pPr>
        <w:ind w:leftChars="0" w:left="0" w:firstLineChars="0" w:firstLine="0"/>
        <w:jc w:val="both"/>
        <w:rPr>
          <w:lang w:val="it-IT"/>
        </w:rPr>
      </w:pPr>
    </w:p>
    <w:p w14:paraId="2536680E" w14:textId="014F8614" w:rsidR="00042CE9" w:rsidRPr="00D50F4A" w:rsidRDefault="00000000">
      <w:pPr>
        <w:pBdr>
          <w:top w:val="nil"/>
          <w:left w:val="nil"/>
          <w:bottom w:val="nil"/>
          <w:right w:val="nil"/>
          <w:between w:val="nil"/>
        </w:pBdr>
        <w:spacing w:line="240" w:lineRule="auto"/>
        <w:ind w:left="0" w:hanging="2"/>
        <w:jc w:val="both"/>
        <w:rPr>
          <w:b/>
          <w:color w:val="000000"/>
          <w:lang w:val="it-IT"/>
        </w:rPr>
      </w:pPr>
      <w:r w:rsidRPr="00D50F4A">
        <w:rPr>
          <w:b/>
          <w:i/>
          <w:color w:val="000000"/>
          <w:lang w:val="it-IT"/>
        </w:rPr>
        <w:t xml:space="preserve">Abstract </w:t>
      </w:r>
    </w:p>
    <w:p w14:paraId="334296D0" w14:textId="12FB37BE" w:rsidR="00042CE9" w:rsidRPr="00D50F4A" w:rsidRDefault="00D50F4A">
      <w:pPr>
        <w:pBdr>
          <w:top w:val="nil"/>
          <w:left w:val="nil"/>
          <w:bottom w:val="nil"/>
          <w:right w:val="nil"/>
          <w:between w:val="nil"/>
        </w:pBdr>
        <w:spacing w:line="240" w:lineRule="auto"/>
        <w:ind w:left="0" w:hanging="2"/>
        <w:jc w:val="both"/>
        <w:rPr>
          <w:i/>
          <w:iCs/>
          <w:color w:val="000000"/>
        </w:rPr>
      </w:pPr>
      <w:r w:rsidRPr="00D50F4A">
        <w:rPr>
          <w:i/>
          <w:iCs/>
          <w:color w:val="000000"/>
        </w:rPr>
        <w:t xml:space="preserve">The </w:t>
      </w:r>
      <w:proofErr w:type="spellStart"/>
      <w:r w:rsidRPr="00D50F4A">
        <w:rPr>
          <w:i/>
          <w:iCs/>
          <w:color w:val="000000"/>
        </w:rPr>
        <w:t>OtoSmartaX</w:t>
      </w:r>
      <w:proofErr w:type="spellEnd"/>
      <w:r w:rsidRPr="00D50F4A">
        <w:rPr>
          <w:i/>
          <w:iCs/>
          <w:color w:val="000000"/>
        </w:rPr>
        <w:t xml:space="preserve"> concept is an integrated all-in-one digital service application for users in Indonesia. It aims to address the fragmentation of current online services (such as ride-hailing, delivery, and food ordering) by providing a unified platform. The design process employed a user-centered approach, including need analysis (through surveys and interviews), persona development, and interactive prototyping. The prototype’s usability was evaluated using heuristic evaluation. Results indicate that users desire a single integrated app to improve efficiency and convenience. The developed personas (e.g. an urban professional and a busy parent) guided the design of features like unified service booking, integrated payments, and consolidated notifications. The heuristic evaluation identified interface issues (such as inconsistent navigation), which were corrected in the prototype. </w:t>
      </w:r>
      <w:proofErr w:type="spellStart"/>
      <w:r w:rsidRPr="00D50F4A">
        <w:rPr>
          <w:i/>
          <w:iCs/>
          <w:color w:val="000000"/>
        </w:rPr>
        <w:t>OtoSmartaX</w:t>
      </w:r>
      <w:proofErr w:type="spellEnd"/>
      <w:r w:rsidRPr="00D50F4A">
        <w:rPr>
          <w:i/>
          <w:iCs/>
          <w:color w:val="000000"/>
        </w:rPr>
        <w:t xml:space="preserve"> is expected to improve user satisfaction by simplifying the daily </w:t>
      </w:r>
      <w:r w:rsidRPr="00D50F4A">
        <w:rPr>
          <w:i/>
          <w:iCs/>
          <w:color w:val="000000"/>
        </w:rPr>
        <w:lastRenderedPageBreak/>
        <w:t>digital service experience. Future research will involve comprehensive usability tests with end users.</w:t>
      </w:r>
    </w:p>
    <w:p w14:paraId="1CA0661B" w14:textId="77777777" w:rsidR="00042CE9" w:rsidRDefault="00042CE9" w:rsidP="00D50F4A">
      <w:pPr>
        <w:pBdr>
          <w:top w:val="nil"/>
          <w:left w:val="nil"/>
          <w:bottom w:val="nil"/>
          <w:right w:val="nil"/>
          <w:between w:val="nil"/>
        </w:pBdr>
        <w:spacing w:line="240" w:lineRule="auto"/>
        <w:ind w:leftChars="0" w:left="0" w:firstLineChars="0" w:firstLine="0"/>
        <w:rPr>
          <w:b/>
          <w:color w:val="000000"/>
        </w:rPr>
      </w:pPr>
    </w:p>
    <w:p w14:paraId="5079EAA8" w14:textId="06B394F2" w:rsidR="00042CE9" w:rsidRDefault="00000000">
      <w:pPr>
        <w:pBdr>
          <w:top w:val="nil"/>
          <w:left w:val="nil"/>
          <w:bottom w:val="nil"/>
          <w:right w:val="nil"/>
          <w:between w:val="nil"/>
        </w:pBdr>
        <w:spacing w:line="240" w:lineRule="auto"/>
        <w:ind w:left="0" w:hanging="2"/>
        <w:rPr>
          <w:color w:val="000000"/>
        </w:rPr>
      </w:pPr>
      <w:r>
        <w:rPr>
          <w:b/>
          <w:i/>
          <w:color w:val="000000"/>
        </w:rPr>
        <w:t xml:space="preserve">Keywords: </w:t>
      </w:r>
      <w:r w:rsidR="00D50F4A" w:rsidRPr="00D50F4A">
        <w:rPr>
          <w:i/>
          <w:color w:val="000000"/>
        </w:rPr>
        <w:t>digital integration; super-app; user-centered design; user experience; prototype design</w:t>
      </w:r>
    </w:p>
    <w:p w14:paraId="702C087E" w14:textId="77777777" w:rsidR="00042CE9" w:rsidRDefault="00042CE9">
      <w:pPr>
        <w:pBdr>
          <w:top w:val="nil"/>
          <w:left w:val="nil"/>
          <w:bottom w:val="nil"/>
          <w:right w:val="nil"/>
          <w:between w:val="nil"/>
        </w:pBdr>
        <w:spacing w:line="240" w:lineRule="auto"/>
        <w:ind w:left="0" w:hanging="2"/>
        <w:rPr>
          <w:color w:val="000000"/>
        </w:rPr>
      </w:pPr>
    </w:p>
    <w:p w14:paraId="644EC554" w14:textId="77777777" w:rsidR="00042CE9" w:rsidRDefault="00000000">
      <w:pPr>
        <w:pBdr>
          <w:top w:val="nil"/>
          <w:left w:val="nil"/>
          <w:bottom w:val="nil"/>
          <w:right w:val="nil"/>
          <w:between w:val="nil"/>
        </w:pBdr>
        <w:spacing w:line="276" w:lineRule="auto"/>
        <w:ind w:left="0" w:hanging="2"/>
        <w:jc w:val="both"/>
        <w:rPr>
          <w:color w:val="000000"/>
        </w:rPr>
      </w:pPr>
      <w:proofErr w:type="spellStart"/>
      <w:r>
        <w:rPr>
          <w:b/>
          <w:color w:val="000000"/>
        </w:rPr>
        <w:t>Pendahuluan</w:t>
      </w:r>
      <w:proofErr w:type="spellEnd"/>
      <w:r>
        <w:rPr>
          <w:color w:val="000000"/>
        </w:rPr>
        <w:t xml:space="preserve"> </w:t>
      </w:r>
    </w:p>
    <w:p w14:paraId="2C5B7ACE" w14:textId="2CD3637D" w:rsidR="00042CE9" w:rsidRDefault="00FD7B16" w:rsidP="00FD7B16">
      <w:pPr>
        <w:pBdr>
          <w:top w:val="nil"/>
          <w:left w:val="nil"/>
          <w:bottom w:val="nil"/>
          <w:right w:val="nil"/>
          <w:between w:val="nil"/>
        </w:pBdr>
        <w:spacing w:line="276" w:lineRule="auto"/>
        <w:ind w:left="0" w:hanging="2"/>
        <w:jc w:val="both"/>
        <w:rPr>
          <w:color w:val="000000"/>
        </w:rPr>
      </w:pPr>
      <w:r w:rsidRPr="00FD7B16">
        <w:rPr>
          <w:color w:val="000000"/>
        </w:rPr>
        <w:t xml:space="preserve">Dalam </w:t>
      </w:r>
      <w:proofErr w:type="spellStart"/>
      <w:r w:rsidRPr="00FD7B16">
        <w:rPr>
          <w:color w:val="000000"/>
        </w:rPr>
        <w:t>beberapa</w:t>
      </w:r>
      <w:proofErr w:type="spellEnd"/>
      <w:r w:rsidRPr="00FD7B16">
        <w:rPr>
          <w:color w:val="000000"/>
        </w:rPr>
        <w:t xml:space="preserve"> </w:t>
      </w:r>
      <w:proofErr w:type="spellStart"/>
      <w:r w:rsidRPr="00FD7B16">
        <w:rPr>
          <w:color w:val="000000"/>
        </w:rPr>
        <w:t>tahun</w:t>
      </w:r>
      <w:proofErr w:type="spellEnd"/>
      <w:r w:rsidRPr="00FD7B16">
        <w:rPr>
          <w:color w:val="000000"/>
        </w:rPr>
        <w:t xml:space="preserve"> </w:t>
      </w:r>
      <w:proofErr w:type="spellStart"/>
      <w:r w:rsidRPr="00FD7B16">
        <w:rPr>
          <w:color w:val="000000"/>
        </w:rPr>
        <w:t>terakhir</w:t>
      </w:r>
      <w:proofErr w:type="spellEnd"/>
      <w:r w:rsidRPr="00FD7B16">
        <w:rPr>
          <w:color w:val="000000"/>
        </w:rPr>
        <w:t xml:space="preserve">, </w:t>
      </w:r>
      <w:proofErr w:type="spellStart"/>
      <w:r w:rsidRPr="00FD7B16">
        <w:rPr>
          <w:color w:val="000000"/>
        </w:rPr>
        <w:t>penggunaan</w:t>
      </w:r>
      <w:proofErr w:type="spellEnd"/>
      <w:r w:rsidRPr="00FD7B16">
        <w:rPr>
          <w:color w:val="000000"/>
        </w:rPr>
        <w:t xml:space="preserve"> smartphone dan </w:t>
      </w:r>
      <w:proofErr w:type="spellStart"/>
      <w:r w:rsidRPr="00FD7B16">
        <w:rPr>
          <w:color w:val="000000"/>
        </w:rPr>
        <w:t>layanan</w:t>
      </w:r>
      <w:proofErr w:type="spellEnd"/>
      <w:r w:rsidRPr="00FD7B16">
        <w:rPr>
          <w:color w:val="000000"/>
        </w:rPr>
        <w:t xml:space="preserve"> digital di </w:t>
      </w:r>
      <w:proofErr w:type="spellStart"/>
      <w:r w:rsidRPr="00FD7B16">
        <w:rPr>
          <w:color w:val="000000"/>
        </w:rPr>
        <w:t>perkotaan</w:t>
      </w:r>
      <w:proofErr w:type="spellEnd"/>
      <w:r w:rsidRPr="00FD7B16">
        <w:rPr>
          <w:color w:val="000000"/>
        </w:rPr>
        <w:t xml:space="preserve"> Indonesia </w:t>
      </w:r>
      <w:proofErr w:type="spellStart"/>
      <w:r w:rsidRPr="00FD7B16">
        <w:rPr>
          <w:color w:val="000000"/>
        </w:rPr>
        <w:t>telah</w:t>
      </w:r>
      <w:proofErr w:type="spellEnd"/>
      <w:r w:rsidRPr="00FD7B16">
        <w:rPr>
          <w:color w:val="000000"/>
        </w:rPr>
        <w:t xml:space="preserve"> </w:t>
      </w:r>
      <w:proofErr w:type="spellStart"/>
      <w:r w:rsidRPr="00FD7B16">
        <w:rPr>
          <w:color w:val="000000"/>
        </w:rPr>
        <w:t>meningkat</w:t>
      </w:r>
      <w:proofErr w:type="spellEnd"/>
      <w:r w:rsidRPr="00FD7B16">
        <w:rPr>
          <w:color w:val="000000"/>
        </w:rPr>
        <w:t xml:space="preserve"> </w:t>
      </w:r>
      <w:proofErr w:type="spellStart"/>
      <w:r w:rsidRPr="00FD7B16">
        <w:rPr>
          <w:color w:val="000000"/>
        </w:rPr>
        <w:t>pesat</w:t>
      </w:r>
      <w:proofErr w:type="spellEnd"/>
      <w:r w:rsidRPr="00FD7B16">
        <w:rPr>
          <w:color w:val="000000"/>
        </w:rPr>
        <w:t xml:space="preserve">. Saat </w:t>
      </w:r>
      <w:proofErr w:type="spellStart"/>
      <w:r w:rsidRPr="00FD7B16">
        <w:rPr>
          <w:color w:val="000000"/>
        </w:rPr>
        <w:t>ini</w:t>
      </w:r>
      <w:proofErr w:type="spellEnd"/>
      <w:r w:rsidRPr="00FD7B16">
        <w:rPr>
          <w:color w:val="000000"/>
        </w:rPr>
        <w:t xml:space="preserve"> </w:t>
      </w:r>
      <w:proofErr w:type="spellStart"/>
      <w:r w:rsidRPr="00FD7B16">
        <w:rPr>
          <w:color w:val="000000"/>
        </w:rPr>
        <w:t>pengguna</w:t>
      </w:r>
      <w:proofErr w:type="spellEnd"/>
      <w:r w:rsidRPr="00FD7B16">
        <w:rPr>
          <w:color w:val="000000"/>
        </w:rPr>
        <w:t xml:space="preserve"> </w:t>
      </w:r>
      <w:proofErr w:type="spellStart"/>
      <w:r w:rsidRPr="00FD7B16">
        <w:rPr>
          <w:color w:val="000000"/>
        </w:rPr>
        <w:t>sering</w:t>
      </w:r>
      <w:proofErr w:type="spellEnd"/>
      <w:r w:rsidRPr="00FD7B16">
        <w:rPr>
          <w:color w:val="000000"/>
        </w:rPr>
        <w:t xml:space="preserve"> kali </w:t>
      </w:r>
      <w:proofErr w:type="spellStart"/>
      <w:r w:rsidRPr="00FD7B16">
        <w:rPr>
          <w:color w:val="000000"/>
        </w:rPr>
        <w:t>harus</w:t>
      </w:r>
      <w:proofErr w:type="spellEnd"/>
      <w:r w:rsidRPr="00FD7B16">
        <w:rPr>
          <w:color w:val="000000"/>
        </w:rPr>
        <w:t xml:space="preserve"> </w:t>
      </w:r>
      <w:proofErr w:type="spellStart"/>
      <w:r w:rsidRPr="00FD7B16">
        <w:rPr>
          <w:color w:val="000000"/>
        </w:rPr>
        <w:t>menginstal</w:t>
      </w:r>
      <w:proofErr w:type="spellEnd"/>
      <w:r w:rsidRPr="00FD7B16">
        <w:rPr>
          <w:color w:val="000000"/>
        </w:rPr>
        <w:t xml:space="preserve"> </w:t>
      </w:r>
      <w:proofErr w:type="spellStart"/>
      <w:r w:rsidRPr="00FD7B16">
        <w:rPr>
          <w:color w:val="000000"/>
        </w:rPr>
        <w:t>beberapa</w:t>
      </w:r>
      <w:proofErr w:type="spellEnd"/>
      <w:r w:rsidRPr="00FD7B16">
        <w:rPr>
          <w:color w:val="000000"/>
        </w:rPr>
        <w:t xml:space="preserve"> </w:t>
      </w:r>
      <w:proofErr w:type="spellStart"/>
      <w:r w:rsidRPr="00FD7B16">
        <w:rPr>
          <w:color w:val="000000"/>
        </w:rPr>
        <w:t>aplikasi</w:t>
      </w:r>
      <w:proofErr w:type="spellEnd"/>
      <w:r w:rsidRPr="00FD7B16">
        <w:rPr>
          <w:color w:val="000000"/>
        </w:rPr>
        <w:t xml:space="preserve"> </w:t>
      </w:r>
      <w:proofErr w:type="spellStart"/>
      <w:r w:rsidRPr="00FD7B16">
        <w:rPr>
          <w:color w:val="000000"/>
        </w:rPr>
        <w:t>terpisah</w:t>
      </w:r>
      <w:proofErr w:type="spellEnd"/>
      <w:r w:rsidRPr="00FD7B16">
        <w:rPr>
          <w:color w:val="000000"/>
        </w:rPr>
        <w:t xml:space="preserve"> </w:t>
      </w:r>
      <w:proofErr w:type="spellStart"/>
      <w:r w:rsidRPr="00FD7B16">
        <w:rPr>
          <w:color w:val="000000"/>
        </w:rPr>
        <w:t>untuk</w:t>
      </w:r>
      <w:proofErr w:type="spellEnd"/>
      <w:r w:rsidRPr="00FD7B16">
        <w:rPr>
          <w:color w:val="000000"/>
        </w:rPr>
        <w:t xml:space="preserve"> </w:t>
      </w:r>
      <w:proofErr w:type="spellStart"/>
      <w:r w:rsidRPr="00FD7B16">
        <w:rPr>
          <w:color w:val="000000"/>
        </w:rPr>
        <w:t>layanan</w:t>
      </w:r>
      <w:proofErr w:type="spellEnd"/>
      <w:r w:rsidRPr="00FD7B16">
        <w:rPr>
          <w:color w:val="000000"/>
        </w:rPr>
        <w:t xml:space="preserve"> </w:t>
      </w:r>
      <w:proofErr w:type="spellStart"/>
      <w:r w:rsidRPr="00FD7B16">
        <w:rPr>
          <w:color w:val="000000"/>
        </w:rPr>
        <w:t>berbeda</w:t>
      </w:r>
      <w:proofErr w:type="spellEnd"/>
      <w:r w:rsidRPr="00FD7B16">
        <w:rPr>
          <w:color w:val="000000"/>
        </w:rPr>
        <w:t xml:space="preserve"> (</w:t>
      </w:r>
      <w:proofErr w:type="spellStart"/>
      <w:r w:rsidRPr="00FD7B16">
        <w:rPr>
          <w:color w:val="000000"/>
        </w:rPr>
        <w:t>misalnya</w:t>
      </w:r>
      <w:proofErr w:type="spellEnd"/>
      <w:r w:rsidRPr="00FD7B16">
        <w:rPr>
          <w:color w:val="000000"/>
        </w:rPr>
        <w:t xml:space="preserve"> ojek online, </w:t>
      </w:r>
      <w:proofErr w:type="spellStart"/>
      <w:r w:rsidRPr="00FD7B16">
        <w:rPr>
          <w:color w:val="000000"/>
        </w:rPr>
        <w:t>pengantaran</w:t>
      </w:r>
      <w:proofErr w:type="spellEnd"/>
      <w:r w:rsidRPr="00FD7B16">
        <w:rPr>
          <w:color w:val="000000"/>
        </w:rPr>
        <w:t xml:space="preserve"> </w:t>
      </w:r>
      <w:proofErr w:type="spellStart"/>
      <w:r w:rsidRPr="00FD7B16">
        <w:rPr>
          <w:color w:val="000000"/>
        </w:rPr>
        <w:t>barang</w:t>
      </w:r>
      <w:proofErr w:type="spellEnd"/>
      <w:r w:rsidRPr="00FD7B16">
        <w:rPr>
          <w:color w:val="000000"/>
        </w:rPr>
        <w:t xml:space="preserve">, </w:t>
      </w:r>
      <w:proofErr w:type="spellStart"/>
      <w:r w:rsidRPr="00FD7B16">
        <w:rPr>
          <w:color w:val="000000"/>
        </w:rPr>
        <w:t>pemesanan</w:t>
      </w:r>
      <w:proofErr w:type="spellEnd"/>
      <w:r w:rsidRPr="00FD7B16">
        <w:rPr>
          <w:color w:val="000000"/>
        </w:rPr>
        <w:t xml:space="preserve"> </w:t>
      </w:r>
      <w:proofErr w:type="spellStart"/>
      <w:r w:rsidRPr="00FD7B16">
        <w:rPr>
          <w:color w:val="000000"/>
        </w:rPr>
        <w:t>makanan</w:t>
      </w:r>
      <w:proofErr w:type="spellEnd"/>
      <w:r w:rsidRPr="00FD7B16">
        <w:rPr>
          <w:color w:val="000000"/>
        </w:rPr>
        <w:t xml:space="preserve">), </w:t>
      </w:r>
      <w:proofErr w:type="spellStart"/>
      <w:r w:rsidRPr="00FD7B16">
        <w:rPr>
          <w:color w:val="000000"/>
        </w:rPr>
        <w:t>sehingga</w:t>
      </w:r>
      <w:proofErr w:type="spellEnd"/>
      <w:r w:rsidRPr="00FD7B16">
        <w:rPr>
          <w:color w:val="000000"/>
        </w:rPr>
        <w:t xml:space="preserve"> </w:t>
      </w:r>
      <w:proofErr w:type="spellStart"/>
      <w:r w:rsidRPr="00FD7B16">
        <w:rPr>
          <w:color w:val="000000"/>
        </w:rPr>
        <w:t>menimbulkan</w:t>
      </w:r>
      <w:proofErr w:type="spellEnd"/>
      <w:r w:rsidRPr="00FD7B16">
        <w:rPr>
          <w:color w:val="000000"/>
        </w:rPr>
        <w:t xml:space="preserve"> </w:t>
      </w:r>
      <w:proofErr w:type="spellStart"/>
      <w:r w:rsidRPr="00FD7B16">
        <w:rPr>
          <w:color w:val="000000"/>
        </w:rPr>
        <w:t>ketidaknyamanan</w:t>
      </w:r>
      <w:proofErr w:type="spellEnd"/>
      <w:r w:rsidRPr="00FD7B16">
        <w:rPr>
          <w:color w:val="000000"/>
        </w:rPr>
        <w:t xml:space="preserve"> dan </w:t>
      </w:r>
      <w:proofErr w:type="spellStart"/>
      <w:r w:rsidRPr="00FD7B16">
        <w:rPr>
          <w:color w:val="000000"/>
        </w:rPr>
        <w:t>inefisiensi</w:t>
      </w:r>
      <w:proofErr w:type="spellEnd"/>
      <w:r w:rsidRPr="00FD7B16">
        <w:rPr>
          <w:color w:val="000000"/>
        </w:rPr>
        <w:t xml:space="preserve">. </w:t>
      </w:r>
      <w:proofErr w:type="spellStart"/>
      <w:r w:rsidRPr="00FD7B16">
        <w:rPr>
          <w:color w:val="000000"/>
        </w:rPr>
        <w:t>Konsep</w:t>
      </w:r>
      <w:proofErr w:type="spellEnd"/>
      <w:r w:rsidRPr="00FD7B16">
        <w:rPr>
          <w:color w:val="000000"/>
        </w:rPr>
        <w:t xml:space="preserve"> super-app </w:t>
      </w:r>
      <w:proofErr w:type="spellStart"/>
      <w:r w:rsidRPr="00FD7B16">
        <w:rPr>
          <w:color w:val="000000"/>
        </w:rPr>
        <w:t>muncul</w:t>
      </w:r>
      <w:proofErr w:type="spellEnd"/>
      <w:r w:rsidRPr="00FD7B16">
        <w:rPr>
          <w:color w:val="000000"/>
        </w:rPr>
        <w:t xml:space="preserve"> </w:t>
      </w:r>
      <w:proofErr w:type="spellStart"/>
      <w:r w:rsidRPr="00FD7B16">
        <w:rPr>
          <w:color w:val="000000"/>
        </w:rPr>
        <w:t>sebagai</w:t>
      </w:r>
      <w:proofErr w:type="spellEnd"/>
      <w:r w:rsidRPr="00FD7B16">
        <w:rPr>
          <w:color w:val="000000"/>
        </w:rPr>
        <w:t xml:space="preserve"> </w:t>
      </w:r>
      <w:proofErr w:type="spellStart"/>
      <w:r w:rsidRPr="00FD7B16">
        <w:rPr>
          <w:color w:val="000000"/>
        </w:rPr>
        <w:t>solusi</w:t>
      </w:r>
      <w:proofErr w:type="spellEnd"/>
      <w:r w:rsidRPr="00FD7B16">
        <w:rPr>
          <w:color w:val="000000"/>
        </w:rPr>
        <w:t xml:space="preserve"> </w:t>
      </w:r>
      <w:proofErr w:type="spellStart"/>
      <w:r w:rsidRPr="00FD7B16">
        <w:rPr>
          <w:color w:val="000000"/>
        </w:rPr>
        <w:t>potensial</w:t>
      </w:r>
      <w:proofErr w:type="spellEnd"/>
      <w:r w:rsidRPr="00FD7B16">
        <w:rPr>
          <w:color w:val="000000"/>
        </w:rPr>
        <w:t xml:space="preserve">: </w:t>
      </w:r>
      <w:proofErr w:type="spellStart"/>
      <w:r w:rsidRPr="00FD7B16">
        <w:rPr>
          <w:color w:val="000000"/>
        </w:rPr>
        <w:t>aplikasi</w:t>
      </w:r>
      <w:proofErr w:type="spellEnd"/>
      <w:r w:rsidRPr="00FD7B16">
        <w:rPr>
          <w:color w:val="000000"/>
        </w:rPr>
        <w:t xml:space="preserve"> </w:t>
      </w:r>
      <w:proofErr w:type="spellStart"/>
      <w:r w:rsidRPr="00FD7B16">
        <w:rPr>
          <w:color w:val="000000"/>
        </w:rPr>
        <w:t>jenis</w:t>
      </w:r>
      <w:proofErr w:type="spellEnd"/>
      <w:r w:rsidRPr="00FD7B16">
        <w:rPr>
          <w:color w:val="000000"/>
        </w:rPr>
        <w:t xml:space="preserve"> </w:t>
      </w:r>
      <w:proofErr w:type="spellStart"/>
      <w:r w:rsidRPr="00FD7B16">
        <w:rPr>
          <w:color w:val="000000"/>
        </w:rPr>
        <w:t>ini</w:t>
      </w:r>
      <w:proofErr w:type="spellEnd"/>
      <w:r w:rsidRPr="00FD7B16">
        <w:rPr>
          <w:color w:val="000000"/>
        </w:rPr>
        <w:t xml:space="preserve"> </w:t>
      </w:r>
      <w:proofErr w:type="spellStart"/>
      <w:r w:rsidRPr="00FD7B16">
        <w:rPr>
          <w:color w:val="000000"/>
        </w:rPr>
        <w:t>mengintegrasikan</w:t>
      </w:r>
      <w:proofErr w:type="spellEnd"/>
      <w:r w:rsidRPr="00FD7B16">
        <w:rPr>
          <w:color w:val="000000"/>
        </w:rPr>
        <w:t xml:space="preserve"> </w:t>
      </w:r>
      <w:proofErr w:type="spellStart"/>
      <w:r w:rsidRPr="00FD7B16">
        <w:rPr>
          <w:color w:val="000000"/>
        </w:rPr>
        <w:t>berbagai</w:t>
      </w:r>
      <w:proofErr w:type="spellEnd"/>
      <w:r w:rsidRPr="00FD7B16">
        <w:rPr>
          <w:color w:val="000000"/>
        </w:rPr>
        <w:t xml:space="preserve"> </w:t>
      </w:r>
      <w:proofErr w:type="spellStart"/>
      <w:r w:rsidRPr="00FD7B16">
        <w:rPr>
          <w:color w:val="000000"/>
        </w:rPr>
        <w:t>layanan</w:t>
      </w:r>
      <w:proofErr w:type="spellEnd"/>
      <w:r w:rsidRPr="00FD7B16">
        <w:rPr>
          <w:color w:val="000000"/>
        </w:rPr>
        <w:t xml:space="preserve"> </w:t>
      </w:r>
      <w:proofErr w:type="spellStart"/>
      <w:r w:rsidRPr="00FD7B16">
        <w:rPr>
          <w:color w:val="000000"/>
        </w:rPr>
        <w:t>ke</w:t>
      </w:r>
      <w:proofErr w:type="spellEnd"/>
      <w:r w:rsidRPr="00FD7B16">
        <w:rPr>
          <w:color w:val="000000"/>
        </w:rPr>
        <w:t xml:space="preserve"> </w:t>
      </w:r>
      <w:proofErr w:type="spellStart"/>
      <w:r w:rsidRPr="00FD7B16">
        <w:rPr>
          <w:color w:val="000000"/>
        </w:rPr>
        <w:t>dalam</w:t>
      </w:r>
      <w:proofErr w:type="spellEnd"/>
      <w:r w:rsidRPr="00FD7B16">
        <w:rPr>
          <w:color w:val="000000"/>
        </w:rPr>
        <w:t xml:space="preserve"> </w:t>
      </w:r>
      <w:proofErr w:type="spellStart"/>
      <w:r w:rsidRPr="00FD7B16">
        <w:rPr>
          <w:color w:val="000000"/>
        </w:rPr>
        <w:t>satu</w:t>
      </w:r>
      <w:proofErr w:type="spellEnd"/>
      <w:r w:rsidRPr="00FD7B16">
        <w:rPr>
          <w:color w:val="000000"/>
        </w:rPr>
        <w:t xml:space="preserve"> platform </w:t>
      </w:r>
      <w:proofErr w:type="spellStart"/>
      <w:r w:rsidRPr="00FD7B16">
        <w:rPr>
          <w:color w:val="000000"/>
        </w:rPr>
        <w:t>terpadu</w:t>
      </w:r>
      <w:proofErr w:type="spellEnd"/>
      <w:r w:rsidRPr="00FD7B16">
        <w:rPr>
          <w:color w:val="000000"/>
        </w:rPr>
        <w:t xml:space="preserve">. </w:t>
      </w:r>
      <w:proofErr w:type="spellStart"/>
      <w:r w:rsidRPr="00FD7B16">
        <w:rPr>
          <w:color w:val="000000"/>
        </w:rPr>
        <w:t>Menurut</w:t>
      </w:r>
      <w:proofErr w:type="spellEnd"/>
      <w:r w:rsidRPr="00FD7B16">
        <w:rPr>
          <w:color w:val="000000"/>
        </w:rPr>
        <w:t xml:space="preserve"> </w:t>
      </w:r>
      <w:proofErr w:type="spellStart"/>
      <w:r w:rsidRPr="00FD7B16">
        <w:rPr>
          <w:color w:val="000000"/>
        </w:rPr>
        <w:t>Hasselwander</w:t>
      </w:r>
      <w:proofErr w:type="spellEnd"/>
      <w:r w:rsidRPr="00FD7B16">
        <w:rPr>
          <w:color w:val="000000"/>
        </w:rPr>
        <w:t xml:space="preserve"> (2024), “super apps allow users to access messaging, payments, e-commerce, deliveries, ridesharing, and many other services within the same app.” Di Asia, </w:t>
      </w:r>
      <w:proofErr w:type="spellStart"/>
      <w:r w:rsidRPr="00FD7B16">
        <w:rPr>
          <w:color w:val="000000"/>
        </w:rPr>
        <w:t>beberapa</w:t>
      </w:r>
      <w:proofErr w:type="spellEnd"/>
      <w:r w:rsidRPr="00FD7B16">
        <w:rPr>
          <w:color w:val="000000"/>
        </w:rPr>
        <w:t xml:space="preserve"> platform </w:t>
      </w:r>
      <w:proofErr w:type="spellStart"/>
      <w:r w:rsidRPr="00FD7B16">
        <w:rPr>
          <w:color w:val="000000"/>
        </w:rPr>
        <w:t>besar</w:t>
      </w:r>
      <w:proofErr w:type="spellEnd"/>
      <w:r w:rsidRPr="00FD7B16">
        <w:rPr>
          <w:color w:val="000000"/>
        </w:rPr>
        <w:t xml:space="preserve"> </w:t>
      </w:r>
      <w:proofErr w:type="spellStart"/>
      <w:r w:rsidRPr="00FD7B16">
        <w:rPr>
          <w:color w:val="000000"/>
        </w:rPr>
        <w:t>telah</w:t>
      </w:r>
      <w:proofErr w:type="spellEnd"/>
      <w:r w:rsidRPr="00FD7B16">
        <w:rPr>
          <w:color w:val="000000"/>
        </w:rPr>
        <w:t xml:space="preserve"> </w:t>
      </w:r>
      <w:proofErr w:type="spellStart"/>
      <w:r w:rsidRPr="00FD7B16">
        <w:rPr>
          <w:color w:val="000000"/>
        </w:rPr>
        <w:t>berkembang</w:t>
      </w:r>
      <w:proofErr w:type="spellEnd"/>
      <w:r w:rsidRPr="00FD7B16">
        <w:rPr>
          <w:color w:val="000000"/>
        </w:rPr>
        <w:t xml:space="preserve"> </w:t>
      </w:r>
      <w:proofErr w:type="spellStart"/>
      <w:r w:rsidRPr="00FD7B16">
        <w:rPr>
          <w:color w:val="000000"/>
        </w:rPr>
        <w:t>ke</w:t>
      </w:r>
      <w:proofErr w:type="spellEnd"/>
      <w:r w:rsidRPr="00FD7B16">
        <w:rPr>
          <w:color w:val="000000"/>
        </w:rPr>
        <w:t xml:space="preserve"> </w:t>
      </w:r>
      <w:proofErr w:type="spellStart"/>
      <w:r w:rsidRPr="00FD7B16">
        <w:rPr>
          <w:color w:val="000000"/>
        </w:rPr>
        <w:t>arah</w:t>
      </w:r>
      <w:proofErr w:type="spellEnd"/>
      <w:r w:rsidRPr="00FD7B16">
        <w:rPr>
          <w:color w:val="000000"/>
        </w:rPr>
        <w:t xml:space="preserve"> </w:t>
      </w:r>
      <w:proofErr w:type="spellStart"/>
      <w:r w:rsidRPr="00FD7B16">
        <w:rPr>
          <w:color w:val="000000"/>
        </w:rPr>
        <w:t>ini</w:t>
      </w:r>
      <w:proofErr w:type="spellEnd"/>
      <w:r w:rsidRPr="00FD7B16">
        <w:rPr>
          <w:color w:val="000000"/>
        </w:rPr>
        <w:t xml:space="preserve">. </w:t>
      </w:r>
      <w:proofErr w:type="spellStart"/>
      <w:r w:rsidRPr="00FD7B16">
        <w:rPr>
          <w:color w:val="000000"/>
        </w:rPr>
        <w:t>Sebagai</w:t>
      </w:r>
      <w:proofErr w:type="spellEnd"/>
      <w:r w:rsidRPr="00FD7B16">
        <w:rPr>
          <w:color w:val="000000"/>
        </w:rPr>
        <w:t xml:space="preserve"> </w:t>
      </w:r>
      <w:proofErr w:type="spellStart"/>
      <w:r w:rsidRPr="00FD7B16">
        <w:rPr>
          <w:color w:val="000000"/>
        </w:rPr>
        <w:t>contoh</w:t>
      </w:r>
      <w:proofErr w:type="spellEnd"/>
      <w:r w:rsidRPr="00FD7B16">
        <w:rPr>
          <w:color w:val="000000"/>
        </w:rPr>
        <w:t xml:space="preserve">, Grab dan </w:t>
      </w:r>
      <w:proofErr w:type="spellStart"/>
      <w:r w:rsidRPr="00FD7B16">
        <w:rPr>
          <w:color w:val="000000"/>
        </w:rPr>
        <w:t>GoJek</w:t>
      </w:r>
      <w:proofErr w:type="spellEnd"/>
      <w:r w:rsidRPr="00FD7B16">
        <w:rPr>
          <w:color w:val="000000"/>
        </w:rPr>
        <w:t xml:space="preserve"> di Indonesia </w:t>
      </w:r>
      <w:proofErr w:type="spellStart"/>
      <w:r w:rsidRPr="00FD7B16">
        <w:rPr>
          <w:color w:val="000000"/>
        </w:rPr>
        <w:t>telah</w:t>
      </w:r>
      <w:proofErr w:type="spellEnd"/>
      <w:r w:rsidRPr="00FD7B16">
        <w:rPr>
          <w:color w:val="000000"/>
        </w:rPr>
        <w:t xml:space="preserve"> </w:t>
      </w:r>
      <w:proofErr w:type="spellStart"/>
      <w:r w:rsidRPr="00FD7B16">
        <w:rPr>
          <w:color w:val="000000"/>
        </w:rPr>
        <w:t>menambahkan</w:t>
      </w:r>
      <w:proofErr w:type="spellEnd"/>
      <w:r w:rsidRPr="00FD7B16">
        <w:rPr>
          <w:color w:val="000000"/>
        </w:rPr>
        <w:t xml:space="preserve"> </w:t>
      </w:r>
      <w:proofErr w:type="spellStart"/>
      <w:r w:rsidRPr="00FD7B16">
        <w:rPr>
          <w:color w:val="000000"/>
        </w:rPr>
        <w:t>beragam</w:t>
      </w:r>
      <w:proofErr w:type="spellEnd"/>
      <w:r w:rsidRPr="00FD7B16">
        <w:rPr>
          <w:color w:val="000000"/>
        </w:rPr>
        <w:t xml:space="preserve"> </w:t>
      </w:r>
      <w:proofErr w:type="spellStart"/>
      <w:r w:rsidRPr="00FD7B16">
        <w:rPr>
          <w:color w:val="000000"/>
        </w:rPr>
        <w:t>layanan</w:t>
      </w:r>
      <w:proofErr w:type="spellEnd"/>
      <w:r w:rsidRPr="00FD7B16">
        <w:rPr>
          <w:color w:val="000000"/>
        </w:rPr>
        <w:t xml:space="preserve"> (ride-hailing, </w:t>
      </w:r>
      <w:proofErr w:type="spellStart"/>
      <w:r w:rsidRPr="00FD7B16">
        <w:rPr>
          <w:color w:val="000000"/>
        </w:rPr>
        <w:t>makanan</w:t>
      </w:r>
      <w:proofErr w:type="spellEnd"/>
      <w:r w:rsidRPr="00FD7B16">
        <w:rPr>
          <w:color w:val="000000"/>
        </w:rPr>
        <w:t xml:space="preserve">, </w:t>
      </w:r>
      <w:proofErr w:type="spellStart"/>
      <w:r w:rsidRPr="00FD7B16">
        <w:rPr>
          <w:color w:val="000000"/>
        </w:rPr>
        <w:t>keuangan</w:t>
      </w:r>
      <w:proofErr w:type="spellEnd"/>
      <w:r w:rsidRPr="00FD7B16">
        <w:rPr>
          <w:color w:val="000000"/>
        </w:rPr>
        <w:t xml:space="preserve"> </w:t>
      </w:r>
      <w:proofErr w:type="spellStart"/>
      <w:r w:rsidRPr="00FD7B16">
        <w:rPr>
          <w:color w:val="000000"/>
        </w:rPr>
        <w:t>mikro</w:t>
      </w:r>
      <w:proofErr w:type="spellEnd"/>
      <w:r w:rsidRPr="00FD7B16">
        <w:rPr>
          <w:color w:val="000000"/>
        </w:rPr>
        <w:t xml:space="preserve">, </w:t>
      </w:r>
      <w:proofErr w:type="spellStart"/>
      <w:r w:rsidRPr="00FD7B16">
        <w:rPr>
          <w:color w:val="000000"/>
        </w:rPr>
        <w:t>dll</w:t>
      </w:r>
      <w:proofErr w:type="spellEnd"/>
      <w:r w:rsidRPr="00FD7B16">
        <w:rPr>
          <w:color w:val="000000"/>
        </w:rPr>
        <w:t xml:space="preserve">.), </w:t>
      </w:r>
      <w:proofErr w:type="spellStart"/>
      <w:r w:rsidRPr="00FD7B16">
        <w:rPr>
          <w:color w:val="000000"/>
        </w:rPr>
        <w:t>menjadikan</w:t>
      </w:r>
      <w:proofErr w:type="spellEnd"/>
      <w:r w:rsidRPr="00FD7B16">
        <w:rPr>
          <w:color w:val="000000"/>
        </w:rPr>
        <w:t xml:space="preserve"> ojek online </w:t>
      </w:r>
      <w:proofErr w:type="spellStart"/>
      <w:r w:rsidRPr="00FD7B16">
        <w:rPr>
          <w:color w:val="000000"/>
        </w:rPr>
        <w:t>hanya</w:t>
      </w:r>
      <w:proofErr w:type="spellEnd"/>
      <w:r w:rsidRPr="00FD7B16">
        <w:rPr>
          <w:color w:val="000000"/>
        </w:rPr>
        <w:t xml:space="preserve"> salah </w:t>
      </w:r>
      <w:proofErr w:type="spellStart"/>
      <w:r w:rsidRPr="00FD7B16">
        <w:rPr>
          <w:color w:val="000000"/>
        </w:rPr>
        <w:t>satu</w:t>
      </w:r>
      <w:proofErr w:type="spellEnd"/>
      <w:r w:rsidRPr="00FD7B16">
        <w:rPr>
          <w:color w:val="000000"/>
        </w:rPr>
        <w:t xml:space="preserve"> </w:t>
      </w:r>
      <w:proofErr w:type="spellStart"/>
      <w:r w:rsidRPr="00FD7B16">
        <w:rPr>
          <w:color w:val="000000"/>
        </w:rPr>
        <w:t>fitur</w:t>
      </w:r>
      <w:proofErr w:type="spellEnd"/>
      <w:r w:rsidRPr="00FD7B16">
        <w:rPr>
          <w:color w:val="000000"/>
        </w:rPr>
        <w:t xml:space="preserve"> </w:t>
      </w:r>
      <w:proofErr w:type="spellStart"/>
      <w:r w:rsidRPr="00FD7B16">
        <w:rPr>
          <w:color w:val="000000"/>
        </w:rPr>
        <w:t>dari</w:t>
      </w:r>
      <w:proofErr w:type="spellEnd"/>
      <w:r w:rsidRPr="00FD7B16">
        <w:rPr>
          <w:color w:val="000000"/>
        </w:rPr>
        <w:t xml:space="preserve"> </w:t>
      </w:r>
      <w:proofErr w:type="spellStart"/>
      <w:r w:rsidRPr="00FD7B16">
        <w:rPr>
          <w:color w:val="000000"/>
        </w:rPr>
        <w:t>banyak</w:t>
      </w:r>
      <w:proofErr w:type="spellEnd"/>
      <w:r w:rsidRPr="00FD7B16">
        <w:rPr>
          <w:color w:val="000000"/>
        </w:rPr>
        <w:t xml:space="preserve"> </w:t>
      </w:r>
      <w:proofErr w:type="spellStart"/>
      <w:r w:rsidRPr="00FD7B16">
        <w:rPr>
          <w:color w:val="000000"/>
        </w:rPr>
        <w:t>fitur</w:t>
      </w:r>
      <w:proofErr w:type="spellEnd"/>
      <w:r w:rsidRPr="00FD7B16">
        <w:rPr>
          <w:color w:val="000000"/>
        </w:rPr>
        <w:t xml:space="preserve"> </w:t>
      </w:r>
      <w:proofErr w:type="spellStart"/>
      <w:r w:rsidRPr="00FD7B16">
        <w:rPr>
          <w:color w:val="000000"/>
        </w:rPr>
        <w:t>lainnya</w:t>
      </w:r>
      <w:proofErr w:type="spellEnd"/>
      <w:r w:rsidRPr="00FD7B16">
        <w:rPr>
          <w:color w:val="000000"/>
        </w:rPr>
        <w:t>.</w:t>
      </w:r>
      <w:r>
        <w:rPr>
          <w:color w:val="000000"/>
        </w:rPr>
        <w:t xml:space="preserve"> </w:t>
      </w:r>
      <w:proofErr w:type="spellStart"/>
      <w:r w:rsidRPr="00FD7B16">
        <w:rPr>
          <w:color w:val="000000"/>
        </w:rPr>
        <w:t>Penelitian</w:t>
      </w:r>
      <w:proofErr w:type="spellEnd"/>
      <w:r w:rsidRPr="00FD7B16">
        <w:rPr>
          <w:color w:val="000000"/>
        </w:rPr>
        <w:t xml:space="preserve"> </w:t>
      </w:r>
      <w:proofErr w:type="spellStart"/>
      <w:r w:rsidRPr="00FD7B16">
        <w:rPr>
          <w:color w:val="000000"/>
        </w:rPr>
        <w:t>ini</w:t>
      </w:r>
      <w:proofErr w:type="spellEnd"/>
      <w:r w:rsidRPr="00FD7B16">
        <w:rPr>
          <w:color w:val="000000"/>
        </w:rPr>
        <w:t xml:space="preserve"> </w:t>
      </w:r>
      <w:proofErr w:type="spellStart"/>
      <w:r w:rsidRPr="00FD7B16">
        <w:rPr>
          <w:color w:val="000000"/>
        </w:rPr>
        <w:t>mengusulkan</w:t>
      </w:r>
      <w:proofErr w:type="spellEnd"/>
      <w:r w:rsidRPr="00FD7B16">
        <w:rPr>
          <w:color w:val="000000"/>
        </w:rPr>
        <w:t xml:space="preserve"> </w:t>
      </w:r>
      <w:proofErr w:type="spellStart"/>
      <w:r w:rsidRPr="00FD7B16">
        <w:rPr>
          <w:color w:val="000000"/>
        </w:rPr>
        <w:t>OtoSmartaX</w:t>
      </w:r>
      <w:proofErr w:type="spellEnd"/>
      <w:r w:rsidRPr="00FD7B16">
        <w:rPr>
          <w:color w:val="000000"/>
        </w:rPr>
        <w:t xml:space="preserve">, </w:t>
      </w:r>
      <w:proofErr w:type="spellStart"/>
      <w:r w:rsidRPr="00FD7B16">
        <w:rPr>
          <w:color w:val="000000"/>
        </w:rPr>
        <w:t>sebuah</w:t>
      </w:r>
      <w:proofErr w:type="spellEnd"/>
      <w:r w:rsidRPr="00FD7B16">
        <w:rPr>
          <w:color w:val="000000"/>
        </w:rPr>
        <w:t xml:space="preserve"> </w:t>
      </w:r>
      <w:proofErr w:type="spellStart"/>
      <w:r w:rsidRPr="00FD7B16">
        <w:rPr>
          <w:color w:val="000000"/>
        </w:rPr>
        <w:t>konsep</w:t>
      </w:r>
      <w:proofErr w:type="spellEnd"/>
      <w:r w:rsidRPr="00FD7B16">
        <w:rPr>
          <w:color w:val="000000"/>
        </w:rPr>
        <w:t xml:space="preserve"> super-app </w:t>
      </w:r>
      <w:proofErr w:type="spellStart"/>
      <w:r w:rsidRPr="00FD7B16">
        <w:rPr>
          <w:color w:val="000000"/>
        </w:rPr>
        <w:t>berpusat</w:t>
      </w:r>
      <w:proofErr w:type="spellEnd"/>
      <w:r w:rsidRPr="00FD7B16">
        <w:rPr>
          <w:color w:val="000000"/>
        </w:rPr>
        <w:t xml:space="preserve"> </w:t>
      </w:r>
      <w:proofErr w:type="spellStart"/>
      <w:r w:rsidRPr="00FD7B16">
        <w:rPr>
          <w:color w:val="000000"/>
        </w:rPr>
        <w:t>pengguna</w:t>
      </w:r>
      <w:proofErr w:type="spellEnd"/>
      <w:r w:rsidRPr="00FD7B16">
        <w:rPr>
          <w:color w:val="000000"/>
        </w:rPr>
        <w:t xml:space="preserve"> </w:t>
      </w:r>
      <w:proofErr w:type="spellStart"/>
      <w:r w:rsidRPr="00FD7B16">
        <w:rPr>
          <w:color w:val="000000"/>
        </w:rPr>
        <w:t>untuk</w:t>
      </w:r>
      <w:proofErr w:type="spellEnd"/>
      <w:r w:rsidRPr="00FD7B16">
        <w:rPr>
          <w:color w:val="000000"/>
        </w:rPr>
        <w:t xml:space="preserve"> </w:t>
      </w:r>
      <w:proofErr w:type="spellStart"/>
      <w:r w:rsidRPr="00FD7B16">
        <w:rPr>
          <w:color w:val="000000"/>
        </w:rPr>
        <w:t>konteks</w:t>
      </w:r>
      <w:proofErr w:type="spellEnd"/>
      <w:r w:rsidRPr="00FD7B16">
        <w:rPr>
          <w:color w:val="000000"/>
        </w:rPr>
        <w:t xml:space="preserve"> urban Indonesia. </w:t>
      </w:r>
      <w:proofErr w:type="spellStart"/>
      <w:r w:rsidRPr="00FD7B16">
        <w:rPr>
          <w:color w:val="000000"/>
        </w:rPr>
        <w:t>Kebaruan</w:t>
      </w:r>
      <w:proofErr w:type="spellEnd"/>
      <w:r w:rsidRPr="00FD7B16">
        <w:rPr>
          <w:color w:val="000000"/>
        </w:rPr>
        <w:t xml:space="preserve"> </w:t>
      </w:r>
      <w:proofErr w:type="spellStart"/>
      <w:r w:rsidRPr="00FD7B16">
        <w:rPr>
          <w:color w:val="000000"/>
        </w:rPr>
        <w:t>penelitian</w:t>
      </w:r>
      <w:proofErr w:type="spellEnd"/>
      <w:r w:rsidRPr="00FD7B16">
        <w:rPr>
          <w:color w:val="000000"/>
        </w:rPr>
        <w:t xml:space="preserve"> </w:t>
      </w:r>
      <w:proofErr w:type="spellStart"/>
      <w:r w:rsidRPr="00FD7B16">
        <w:rPr>
          <w:color w:val="000000"/>
        </w:rPr>
        <w:t>terletak</w:t>
      </w:r>
      <w:proofErr w:type="spellEnd"/>
      <w:r w:rsidRPr="00FD7B16">
        <w:rPr>
          <w:color w:val="000000"/>
        </w:rPr>
        <w:t xml:space="preserve"> pada </w:t>
      </w:r>
      <w:proofErr w:type="spellStart"/>
      <w:r w:rsidRPr="00FD7B16">
        <w:rPr>
          <w:color w:val="000000"/>
        </w:rPr>
        <w:t>penggabungan</w:t>
      </w:r>
      <w:proofErr w:type="spellEnd"/>
      <w:r w:rsidRPr="00FD7B16">
        <w:rPr>
          <w:color w:val="000000"/>
        </w:rPr>
        <w:t xml:space="preserve"> </w:t>
      </w:r>
      <w:proofErr w:type="spellStart"/>
      <w:r w:rsidRPr="00FD7B16">
        <w:rPr>
          <w:color w:val="000000"/>
        </w:rPr>
        <w:t>berbagai</w:t>
      </w:r>
      <w:proofErr w:type="spellEnd"/>
      <w:r w:rsidRPr="00FD7B16">
        <w:rPr>
          <w:color w:val="000000"/>
        </w:rPr>
        <w:t xml:space="preserve"> </w:t>
      </w:r>
      <w:proofErr w:type="spellStart"/>
      <w:r w:rsidRPr="00FD7B16">
        <w:rPr>
          <w:color w:val="000000"/>
        </w:rPr>
        <w:t>layanan</w:t>
      </w:r>
      <w:proofErr w:type="spellEnd"/>
      <w:r w:rsidRPr="00FD7B16">
        <w:rPr>
          <w:color w:val="000000"/>
        </w:rPr>
        <w:t xml:space="preserve"> digital </w:t>
      </w:r>
      <w:proofErr w:type="spellStart"/>
      <w:r w:rsidRPr="00FD7B16">
        <w:rPr>
          <w:color w:val="000000"/>
        </w:rPr>
        <w:t>populer</w:t>
      </w:r>
      <w:proofErr w:type="spellEnd"/>
      <w:r w:rsidRPr="00FD7B16">
        <w:rPr>
          <w:color w:val="000000"/>
        </w:rPr>
        <w:t xml:space="preserve"> </w:t>
      </w:r>
      <w:proofErr w:type="spellStart"/>
      <w:r w:rsidRPr="00FD7B16">
        <w:rPr>
          <w:color w:val="000000"/>
        </w:rPr>
        <w:t>dalam</w:t>
      </w:r>
      <w:proofErr w:type="spellEnd"/>
      <w:r w:rsidRPr="00FD7B16">
        <w:rPr>
          <w:color w:val="000000"/>
        </w:rPr>
        <w:t xml:space="preserve"> </w:t>
      </w:r>
      <w:proofErr w:type="spellStart"/>
      <w:r w:rsidRPr="00FD7B16">
        <w:rPr>
          <w:color w:val="000000"/>
        </w:rPr>
        <w:t>satu</w:t>
      </w:r>
      <w:proofErr w:type="spellEnd"/>
      <w:r w:rsidRPr="00FD7B16">
        <w:rPr>
          <w:color w:val="000000"/>
        </w:rPr>
        <w:t xml:space="preserve"> </w:t>
      </w:r>
      <w:proofErr w:type="spellStart"/>
      <w:r w:rsidRPr="00FD7B16">
        <w:rPr>
          <w:color w:val="000000"/>
        </w:rPr>
        <w:t>aplikasi</w:t>
      </w:r>
      <w:proofErr w:type="spellEnd"/>
      <w:r w:rsidRPr="00FD7B16">
        <w:rPr>
          <w:color w:val="000000"/>
        </w:rPr>
        <w:t xml:space="preserve">, </w:t>
      </w:r>
      <w:proofErr w:type="spellStart"/>
      <w:r w:rsidRPr="00FD7B16">
        <w:rPr>
          <w:color w:val="000000"/>
        </w:rPr>
        <w:t>dengan</w:t>
      </w:r>
      <w:proofErr w:type="spellEnd"/>
      <w:r w:rsidRPr="00FD7B16">
        <w:rPr>
          <w:color w:val="000000"/>
        </w:rPr>
        <w:t xml:space="preserve"> proses </w:t>
      </w:r>
      <w:proofErr w:type="spellStart"/>
      <w:r w:rsidRPr="00FD7B16">
        <w:rPr>
          <w:color w:val="000000"/>
        </w:rPr>
        <w:t>desain</w:t>
      </w:r>
      <w:proofErr w:type="spellEnd"/>
      <w:r w:rsidRPr="00FD7B16">
        <w:rPr>
          <w:color w:val="000000"/>
        </w:rPr>
        <w:t xml:space="preserve"> yang </w:t>
      </w:r>
      <w:proofErr w:type="spellStart"/>
      <w:r w:rsidRPr="00FD7B16">
        <w:rPr>
          <w:color w:val="000000"/>
        </w:rPr>
        <w:t>sepenuhnya</w:t>
      </w:r>
      <w:proofErr w:type="spellEnd"/>
      <w:r w:rsidRPr="00FD7B16">
        <w:rPr>
          <w:color w:val="000000"/>
        </w:rPr>
        <w:t xml:space="preserve"> </w:t>
      </w:r>
      <w:proofErr w:type="gramStart"/>
      <w:r w:rsidRPr="00FD7B16">
        <w:rPr>
          <w:color w:val="000000"/>
        </w:rPr>
        <w:t>user-centered</w:t>
      </w:r>
      <w:proofErr w:type="gramEnd"/>
      <w:r w:rsidRPr="00FD7B16">
        <w:rPr>
          <w:color w:val="000000"/>
        </w:rPr>
        <w:t xml:space="preserve">. </w:t>
      </w:r>
      <w:proofErr w:type="spellStart"/>
      <w:r w:rsidRPr="00FD7B16">
        <w:rPr>
          <w:color w:val="000000"/>
        </w:rPr>
        <w:t>Tujuannya</w:t>
      </w:r>
      <w:proofErr w:type="spellEnd"/>
      <w:r w:rsidRPr="00FD7B16">
        <w:rPr>
          <w:color w:val="000000"/>
        </w:rPr>
        <w:t xml:space="preserve"> </w:t>
      </w:r>
      <w:proofErr w:type="spellStart"/>
      <w:r w:rsidRPr="00FD7B16">
        <w:rPr>
          <w:color w:val="000000"/>
        </w:rPr>
        <w:t>adalah</w:t>
      </w:r>
      <w:proofErr w:type="spellEnd"/>
      <w:r w:rsidRPr="00FD7B16">
        <w:rPr>
          <w:color w:val="000000"/>
        </w:rPr>
        <w:t xml:space="preserve"> </w:t>
      </w:r>
      <w:proofErr w:type="spellStart"/>
      <w:r w:rsidRPr="00FD7B16">
        <w:rPr>
          <w:color w:val="000000"/>
        </w:rPr>
        <w:t>mendesain</w:t>
      </w:r>
      <w:proofErr w:type="spellEnd"/>
      <w:r w:rsidRPr="00FD7B16">
        <w:rPr>
          <w:color w:val="000000"/>
        </w:rPr>
        <w:t xml:space="preserve"> dan </w:t>
      </w:r>
      <w:proofErr w:type="spellStart"/>
      <w:r w:rsidRPr="00FD7B16">
        <w:rPr>
          <w:color w:val="000000"/>
        </w:rPr>
        <w:t>mengevaluasi</w:t>
      </w:r>
      <w:proofErr w:type="spellEnd"/>
      <w:r w:rsidRPr="00FD7B16">
        <w:rPr>
          <w:color w:val="000000"/>
        </w:rPr>
        <w:t xml:space="preserve"> prototype </w:t>
      </w:r>
      <w:proofErr w:type="spellStart"/>
      <w:r w:rsidRPr="00FD7B16">
        <w:rPr>
          <w:color w:val="000000"/>
        </w:rPr>
        <w:t>aplikasi</w:t>
      </w:r>
      <w:proofErr w:type="spellEnd"/>
      <w:r w:rsidRPr="00FD7B16">
        <w:rPr>
          <w:color w:val="000000"/>
        </w:rPr>
        <w:t xml:space="preserve"> yang </w:t>
      </w:r>
      <w:proofErr w:type="spellStart"/>
      <w:r w:rsidRPr="00FD7B16">
        <w:rPr>
          <w:color w:val="000000"/>
        </w:rPr>
        <w:t>efisien</w:t>
      </w:r>
      <w:proofErr w:type="spellEnd"/>
      <w:r w:rsidRPr="00FD7B16">
        <w:rPr>
          <w:color w:val="000000"/>
        </w:rPr>
        <w:t xml:space="preserve"> dan </w:t>
      </w:r>
      <w:proofErr w:type="spellStart"/>
      <w:r w:rsidRPr="00FD7B16">
        <w:rPr>
          <w:color w:val="000000"/>
        </w:rPr>
        <w:t>mudah</w:t>
      </w:r>
      <w:proofErr w:type="spellEnd"/>
      <w:r w:rsidRPr="00FD7B16">
        <w:rPr>
          <w:color w:val="000000"/>
        </w:rPr>
        <w:t xml:space="preserve"> </w:t>
      </w:r>
      <w:proofErr w:type="spellStart"/>
      <w:r w:rsidRPr="00FD7B16">
        <w:rPr>
          <w:color w:val="000000"/>
        </w:rPr>
        <w:t>digunakan</w:t>
      </w:r>
      <w:proofErr w:type="spellEnd"/>
      <w:r w:rsidRPr="00FD7B16">
        <w:rPr>
          <w:color w:val="000000"/>
        </w:rPr>
        <w:t xml:space="preserve"> </w:t>
      </w:r>
      <w:proofErr w:type="spellStart"/>
      <w:r w:rsidRPr="00FD7B16">
        <w:rPr>
          <w:color w:val="000000"/>
        </w:rPr>
        <w:t>untuk</w:t>
      </w:r>
      <w:proofErr w:type="spellEnd"/>
      <w:r w:rsidRPr="00FD7B16">
        <w:rPr>
          <w:color w:val="000000"/>
        </w:rPr>
        <w:t xml:space="preserve"> </w:t>
      </w:r>
      <w:proofErr w:type="spellStart"/>
      <w:r w:rsidRPr="00FD7B16">
        <w:rPr>
          <w:color w:val="000000"/>
        </w:rPr>
        <w:t>pengguna</w:t>
      </w:r>
      <w:proofErr w:type="spellEnd"/>
      <w:r w:rsidRPr="00FD7B16">
        <w:rPr>
          <w:color w:val="000000"/>
        </w:rPr>
        <w:t xml:space="preserve"> </w:t>
      </w:r>
      <w:proofErr w:type="spellStart"/>
      <w:r w:rsidRPr="00FD7B16">
        <w:rPr>
          <w:color w:val="000000"/>
        </w:rPr>
        <w:t>kota</w:t>
      </w:r>
      <w:proofErr w:type="spellEnd"/>
      <w:r w:rsidRPr="00FD7B16">
        <w:rPr>
          <w:color w:val="000000"/>
        </w:rPr>
        <w:t>.</w:t>
      </w:r>
    </w:p>
    <w:p w14:paraId="41564C1C" w14:textId="77777777" w:rsidR="00FD7B16" w:rsidRDefault="00FD7B16" w:rsidP="00FD7B16">
      <w:pPr>
        <w:pBdr>
          <w:top w:val="nil"/>
          <w:left w:val="nil"/>
          <w:bottom w:val="nil"/>
          <w:right w:val="nil"/>
          <w:between w:val="nil"/>
        </w:pBdr>
        <w:spacing w:line="276" w:lineRule="auto"/>
        <w:ind w:leftChars="0" w:left="0" w:firstLineChars="0" w:firstLine="0"/>
        <w:jc w:val="both"/>
        <w:rPr>
          <w:color w:val="000000"/>
        </w:rPr>
      </w:pPr>
    </w:p>
    <w:p w14:paraId="4C82F120" w14:textId="77777777" w:rsidR="00042CE9" w:rsidRPr="00D50F4A" w:rsidRDefault="00000000">
      <w:pPr>
        <w:pBdr>
          <w:top w:val="nil"/>
          <w:left w:val="nil"/>
          <w:bottom w:val="nil"/>
          <w:right w:val="nil"/>
          <w:between w:val="nil"/>
        </w:pBdr>
        <w:spacing w:line="276" w:lineRule="auto"/>
        <w:ind w:left="0" w:hanging="2"/>
        <w:jc w:val="both"/>
        <w:rPr>
          <w:color w:val="000000"/>
          <w:lang w:val="nb-NO"/>
        </w:rPr>
      </w:pPr>
      <w:r w:rsidRPr="00D50F4A">
        <w:rPr>
          <w:b/>
          <w:color w:val="000000"/>
          <w:lang w:val="nb-NO"/>
        </w:rPr>
        <w:t>Metode Penelitian</w:t>
      </w:r>
      <w:r w:rsidRPr="00D50F4A">
        <w:rPr>
          <w:color w:val="000000"/>
          <w:lang w:val="nb-NO"/>
        </w:rPr>
        <w:t xml:space="preserve"> </w:t>
      </w:r>
    </w:p>
    <w:p w14:paraId="1B4D02F3" w14:textId="77777777" w:rsidR="00FD7B16" w:rsidRDefault="00FD7B16" w:rsidP="00FD7B16">
      <w:pPr>
        <w:pBdr>
          <w:top w:val="nil"/>
          <w:left w:val="nil"/>
          <w:bottom w:val="nil"/>
          <w:right w:val="nil"/>
          <w:between w:val="nil"/>
        </w:pBdr>
        <w:spacing w:line="276" w:lineRule="auto"/>
        <w:ind w:left="0" w:hanging="2"/>
        <w:jc w:val="both"/>
        <w:rPr>
          <w:color w:val="000000"/>
          <w:lang w:val="nb-NO"/>
        </w:rPr>
      </w:pPr>
      <w:r w:rsidRPr="00FD7B16">
        <w:rPr>
          <w:color w:val="000000"/>
          <w:lang w:val="nb-NO"/>
        </w:rPr>
        <w:t>Penelitian ini menggunakan pendekatan desain berpusat pengguna (</w:t>
      </w:r>
      <w:r w:rsidRPr="00FD7B16">
        <w:rPr>
          <w:i/>
          <w:iCs/>
          <w:color w:val="000000"/>
          <w:lang w:val="nb-NO"/>
        </w:rPr>
        <w:t>user-centered design</w:t>
      </w:r>
      <w:r w:rsidRPr="00FD7B16">
        <w:rPr>
          <w:color w:val="000000"/>
          <w:lang w:val="nb-NO"/>
        </w:rPr>
        <w:t>), yang menempatkan pengguna sebagai pusat dari seluruh proses perancangan. Tahapan pertama adalah analisis kebutuhan pengguna, dilakukan melalui survei kuantitatif terhadap sekitar 50 responden serta wawancara mendalam dengan 15 pengguna yang mewakili kalangan urban. Data yang dikumpulkan mencakup perilaku penggunaan layanan digital, preferensi aplikasi, serta hambatan yang sering dihadapi dalam menggunakan aplikasi terpisah.</w:t>
      </w:r>
      <w:r>
        <w:rPr>
          <w:color w:val="000000"/>
          <w:lang w:val="nb-NO"/>
        </w:rPr>
        <w:t xml:space="preserve"> </w:t>
      </w:r>
    </w:p>
    <w:p w14:paraId="1BE19AFE" w14:textId="478D0E0E" w:rsidR="00042CE9" w:rsidRDefault="00FD7B16" w:rsidP="00FD7B16">
      <w:pPr>
        <w:pBdr>
          <w:top w:val="nil"/>
          <w:left w:val="nil"/>
          <w:bottom w:val="nil"/>
          <w:right w:val="nil"/>
          <w:between w:val="nil"/>
        </w:pBdr>
        <w:spacing w:line="276" w:lineRule="auto"/>
        <w:ind w:left="0" w:hanging="2"/>
        <w:jc w:val="both"/>
        <w:rPr>
          <w:color w:val="000000"/>
          <w:lang w:val="nb-NO"/>
        </w:rPr>
      </w:pPr>
      <w:r>
        <w:rPr>
          <w:color w:val="000000"/>
          <w:lang w:val="nb-NO"/>
        </w:rPr>
        <w:br/>
      </w:r>
      <w:r w:rsidRPr="00FD7B16">
        <w:rPr>
          <w:color w:val="000000"/>
          <w:lang w:val="nb-NO"/>
        </w:rPr>
        <w:t>Hasil dari tahap ini digunakan untuk membentuk dua persona utama, yakni "Profesional Muda" dan "Ibu Aktif". Persona ini merangkum karakteristik pengguna, tujuan penggunaan, dan kebutuhan layanan spesifik mereka.</w:t>
      </w:r>
    </w:p>
    <w:p w14:paraId="680E06D9" w14:textId="7504833B" w:rsidR="00FD7B16" w:rsidRDefault="00FD7B16" w:rsidP="00FD7B16">
      <w:pPr>
        <w:pBdr>
          <w:top w:val="nil"/>
          <w:left w:val="nil"/>
          <w:bottom w:val="nil"/>
          <w:right w:val="nil"/>
          <w:between w:val="nil"/>
        </w:pBdr>
        <w:spacing w:line="276" w:lineRule="auto"/>
        <w:ind w:left="0" w:hanging="2"/>
        <w:jc w:val="both"/>
        <w:rPr>
          <w:color w:val="000000"/>
        </w:rPr>
      </w:pPr>
      <w:r>
        <w:rPr>
          <w:color w:val="000000"/>
          <w:lang w:val="nb-NO"/>
        </w:rPr>
        <w:br/>
      </w:r>
      <w:r w:rsidRPr="00FD7B16">
        <w:rPr>
          <w:color w:val="000000"/>
          <w:lang w:val="nb-NO"/>
        </w:rPr>
        <w:t xml:space="preserve">Berdasarkan pemahaman terhadap persona, dilakukan perancangan prototipe antarmuka pengguna yang mencakup fitur utama seperti pemesanan layanan multi-fungsi, integrasi pembayaran digital, dan sistem notifikasi terpadu. </w:t>
      </w:r>
      <w:proofErr w:type="spellStart"/>
      <w:r w:rsidRPr="00FD7B16">
        <w:rPr>
          <w:color w:val="000000"/>
        </w:rPr>
        <w:t>Prototipe</w:t>
      </w:r>
      <w:proofErr w:type="spellEnd"/>
      <w:r w:rsidRPr="00FD7B16">
        <w:rPr>
          <w:color w:val="000000"/>
        </w:rPr>
        <w:t xml:space="preserve"> </w:t>
      </w:r>
      <w:proofErr w:type="spellStart"/>
      <w:r w:rsidRPr="00FD7B16">
        <w:rPr>
          <w:color w:val="000000"/>
        </w:rPr>
        <w:t>dikembangkan</w:t>
      </w:r>
      <w:proofErr w:type="spellEnd"/>
      <w:r w:rsidRPr="00FD7B16">
        <w:rPr>
          <w:color w:val="000000"/>
        </w:rPr>
        <w:t xml:space="preserve"> </w:t>
      </w:r>
      <w:proofErr w:type="spellStart"/>
      <w:r w:rsidRPr="00FD7B16">
        <w:rPr>
          <w:color w:val="000000"/>
        </w:rPr>
        <w:t>menggunakan</w:t>
      </w:r>
      <w:proofErr w:type="spellEnd"/>
      <w:r w:rsidRPr="00FD7B16">
        <w:rPr>
          <w:color w:val="000000"/>
        </w:rPr>
        <w:t xml:space="preserve"> </w:t>
      </w:r>
      <w:proofErr w:type="spellStart"/>
      <w:r w:rsidRPr="00FD7B16">
        <w:rPr>
          <w:color w:val="000000"/>
        </w:rPr>
        <w:t>prinsip</w:t>
      </w:r>
      <w:proofErr w:type="spellEnd"/>
      <w:r w:rsidRPr="00FD7B16">
        <w:rPr>
          <w:color w:val="000000"/>
        </w:rPr>
        <w:t xml:space="preserve"> </w:t>
      </w:r>
      <w:proofErr w:type="spellStart"/>
      <w:r w:rsidRPr="00FD7B16">
        <w:rPr>
          <w:color w:val="000000"/>
        </w:rPr>
        <w:t>desain</w:t>
      </w:r>
      <w:proofErr w:type="spellEnd"/>
      <w:r w:rsidRPr="00FD7B16">
        <w:rPr>
          <w:color w:val="000000"/>
        </w:rPr>
        <w:t xml:space="preserve"> </w:t>
      </w:r>
      <w:proofErr w:type="spellStart"/>
      <w:r w:rsidRPr="00FD7B16">
        <w:rPr>
          <w:color w:val="000000"/>
        </w:rPr>
        <w:t>interaktif</w:t>
      </w:r>
      <w:proofErr w:type="spellEnd"/>
      <w:r w:rsidRPr="00FD7B16">
        <w:rPr>
          <w:color w:val="000000"/>
        </w:rPr>
        <w:t xml:space="preserve"> modern yang </w:t>
      </w:r>
      <w:proofErr w:type="spellStart"/>
      <w:r w:rsidRPr="00FD7B16">
        <w:rPr>
          <w:color w:val="000000"/>
        </w:rPr>
        <w:t>fokus</w:t>
      </w:r>
      <w:proofErr w:type="spellEnd"/>
      <w:r w:rsidRPr="00FD7B16">
        <w:rPr>
          <w:color w:val="000000"/>
        </w:rPr>
        <w:t xml:space="preserve"> pada </w:t>
      </w:r>
      <w:proofErr w:type="spellStart"/>
      <w:r w:rsidRPr="00FD7B16">
        <w:rPr>
          <w:color w:val="000000"/>
        </w:rPr>
        <w:t>kemudahan</w:t>
      </w:r>
      <w:proofErr w:type="spellEnd"/>
      <w:r w:rsidRPr="00FD7B16">
        <w:rPr>
          <w:color w:val="000000"/>
        </w:rPr>
        <w:t xml:space="preserve"> </w:t>
      </w:r>
      <w:proofErr w:type="spellStart"/>
      <w:r w:rsidRPr="00FD7B16">
        <w:rPr>
          <w:color w:val="000000"/>
        </w:rPr>
        <w:t>navigasi</w:t>
      </w:r>
      <w:proofErr w:type="spellEnd"/>
      <w:r w:rsidRPr="00FD7B16">
        <w:rPr>
          <w:color w:val="000000"/>
        </w:rPr>
        <w:t xml:space="preserve"> dan </w:t>
      </w:r>
      <w:proofErr w:type="spellStart"/>
      <w:r w:rsidRPr="00FD7B16">
        <w:rPr>
          <w:color w:val="000000"/>
        </w:rPr>
        <w:t>konsistensi</w:t>
      </w:r>
      <w:proofErr w:type="spellEnd"/>
      <w:r w:rsidRPr="00FD7B16">
        <w:rPr>
          <w:color w:val="000000"/>
        </w:rPr>
        <w:t xml:space="preserve"> visual.</w:t>
      </w:r>
    </w:p>
    <w:p w14:paraId="12CD8170" w14:textId="0D94F8DA" w:rsidR="00FD7B16" w:rsidRPr="00FD7B16" w:rsidRDefault="00FD7B16" w:rsidP="00FD7B16">
      <w:pPr>
        <w:pBdr>
          <w:top w:val="nil"/>
          <w:left w:val="nil"/>
          <w:bottom w:val="nil"/>
          <w:right w:val="nil"/>
          <w:between w:val="nil"/>
        </w:pBdr>
        <w:spacing w:line="276" w:lineRule="auto"/>
        <w:ind w:left="0" w:hanging="2"/>
        <w:jc w:val="both"/>
        <w:rPr>
          <w:color w:val="000000"/>
        </w:rPr>
      </w:pPr>
      <w:r>
        <w:rPr>
          <w:color w:val="000000"/>
        </w:rPr>
        <w:lastRenderedPageBreak/>
        <w:br/>
      </w:r>
      <w:proofErr w:type="spellStart"/>
      <w:r w:rsidRPr="00FD7B16">
        <w:rPr>
          <w:color w:val="000000"/>
        </w:rPr>
        <w:t>Selanjutnya</w:t>
      </w:r>
      <w:proofErr w:type="spellEnd"/>
      <w:r w:rsidRPr="00FD7B16">
        <w:rPr>
          <w:color w:val="000000"/>
        </w:rPr>
        <w:t xml:space="preserve">, </w:t>
      </w:r>
      <w:proofErr w:type="spellStart"/>
      <w:r w:rsidRPr="00FD7B16">
        <w:rPr>
          <w:color w:val="000000"/>
        </w:rPr>
        <w:t>prototipe</w:t>
      </w:r>
      <w:proofErr w:type="spellEnd"/>
      <w:r w:rsidRPr="00FD7B16">
        <w:rPr>
          <w:color w:val="000000"/>
        </w:rPr>
        <w:t xml:space="preserve"> </w:t>
      </w:r>
      <w:proofErr w:type="spellStart"/>
      <w:r w:rsidRPr="00FD7B16">
        <w:rPr>
          <w:color w:val="000000"/>
        </w:rPr>
        <w:t>dievaluasi</w:t>
      </w:r>
      <w:proofErr w:type="spellEnd"/>
      <w:r w:rsidRPr="00FD7B16">
        <w:rPr>
          <w:color w:val="000000"/>
        </w:rPr>
        <w:t xml:space="preserve"> </w:t>
      </w:r>
      <w:proofErr w:type="spellStart"/>
      <w:r w:rsidRPr="00FD7B16">
        <w:rPr>
          <w:color w:val="000000"/>
        </w:rPr>
        <w:t>menggunakan</w:t>
      </w:r>
      <w:proofErr w:type="spellEnd"/>
      <w:r w:rsidRPr="00FD7B16">
        <w:rPr>
          <w:color w:val="000000"/>
        </w:rPr>
        <w:t xml:space="preserve"> </w:t>
      </w:r>
      <w:proofErr w:type="spellStart"/>
      <w:r w:rsidRPr="00FD7B16">
        <w:rPr>
          <w:color w:val="000000"/>
        </w:rPr>
        <w:t>metode</w:t>
      </w:r>
      <w:proofErr w:type="spellEnd"/>
      <w:r w:rsidRPr="00FD7B16">
        <w:rPr>
          <w:color w:val="000000"/>
        </w:rPr>
        <w:t xml:space="preserve"> </w:t>
      </w:r>
      <w:proofErr w:type="spellStart"/>
      <w:r w:rsidRPr="00FD7B16">
        <w:rPr>
          <w:color w:val="000000"/>
        </w:rPr>
        <w:t>evaluasi</w:t>
      </w:r>
      <w:proofErr w:type="spellEnd"/>
      <w:r w:rsidRPr="00FD7B16">
        <w:rPr>
          <w:color w:val="000000"/>
        </w:rPr>
        <w:t xml:space="preserve"> </w:t>
      </w:r>
      <w:proofErr w:type="spellStart"/>
      <w:r w:rsidRPr="00FD7B16">
        <w:rPr>
          <w:color w:val="000000"/>
        </w:rPr>
        <w:t>heuristik</w:t>
      </w:r>
      <w:proofErr w:type="spellEnd"/>
      <w:r w:rsidRPr="00FD7B16">
        <w:rPr>
          <w:color w:val="000000"/>
        </w:rPr>
        <w:t xml:space="preserve"> oleh </w:t>
      </w:r>
      <w:proofErr w:type="spellStart"/>
      <w:r w:rsidRPr="00FD7B16">
        <w:rPr>
          <w:color w:val="000000"/>
        </w:rPr>
        <w:t>tiga</w:t>
      </w:r>
      <w:proofErr w:type="spellEnd"/>
      <w:r w:rsidRPr="00FD7B16">
        <w:rPr>
          <w:color w:val="000000"/>
        </w:rPr>
        <w:t xml:space="preserve"> evaluator </w:t>
      </w:r>
      <w:proofErr w:type="spellStart"/>
      <w:r w:rsidRPr="00FD7B16">
        <w:rPr>
          <w:color w:val="000000"/>
        </w:rPr>
        <w:t>ahli</w:t>
      </w:r>
      <w:proofErr w:type="spellEnd"/>
      <w:r w:rsidRPr="00FD7B16">
        <w:rPr>
          <w:color w:val="000000"/>
        </w:rPr>
        <w:t xml:space="preserve"> yang </w:t>
      </w:r>
      <w:proofErr w:type="spellStart"/>
      <w:r w:rsidRPr="00FD7B16">
        <w:rPr>
          <w:color w:val="000000"/>
        </w:rPr>
        <w:t>menilai</w:t>
      </w:r>
      <w:proofErr w:type="spellEnd"/>
      <w:r w:rsidRPr="00FD7B16">
        <w:rPr>
          <w:color w:val="000000"/>
        </w:rPr>
        <w:t xml:space="preserve"> </w:t>
      </w:r>
      <w:proofErr w:type="spellStart"/>
      <w:r w:rsidRPr="00FD7B16">
        <w:rPr>
          <w:color w:val="000000"/>
        </w:rPr>
        <w:t>antarmuka</w:t>
      </w:r>
      <w:proofErr w:type="spellEnd"/>
      <w:r w:rsidRPr="00FD7B16">
        <w:rPr>
          <w:color w:val="000000"/>
        </w:rPr>
        <w:t xml:space="preserve"> </w:t>
      </w:r>
      <w:proofErr w:type="spellStart"/>
      <w:r w:rsidRPr="00FD7B16">
        <w:rPr>
          <w:color w:val="000000"/>
        </w:rPr>
        <w:t>berdasarkan</w:t>
      </w:r>
      <w:proofErr w:type="spellEnd"/>
      <w:r w:rsidRPr="00FD7B16">
        <w:rPr>
          <w:color w:val="000000"/>
        </w:rPr>
        <w:t xml:space="preserve"> </w:t>
      </w:r>
      <w:proofErr w:type="spellStart"/>
      <w:r w:rsidRPr="00FD7B16">
        <w:rPr>
          <w:color w:val="000000"/>
        </w:rPr>
        <w:t>sepuluh</w:t>
      </w:r>
      <w:proofErr w:type="spellEnd"/>
      <w:r w:rsidRPr="00FD7B16">
        <w:rPr>
          <w:color w:val="000000"/>
        </w:rPr>
        <w:t xml:space="preserve"> </w:t>
      </w:r>
      <w:proofErr w:type="spellStart"/>
      <w:r w:rsidRPr="00FD7B16">
        <w:rPr>
          <w:color w:val="000000"/>
        </w:rPr>
        <w:t>prinsip</w:t>
      </w:r>
      <w:proofErr w:type="spellEnd"/>
      <w:r w:rsidRPr="00FD7B16">
        <w:rPr>
          <w:color w:val="000000"/>
        </w:rPr>
        <w:t xml:space="preserve"> </w:t>
      </w:r>
      <w:proofErr w:type="spellStart"/>
      <w:r w:rsidRPr="00FD7B16">
        <w:rPr>
          <w:color w:val="000000"/>
        </w:rPr>
        <w:t>heuristik</w:t>
      </w:r>
      <w:proofErr w:type="spellEnd"/>
      <w:r w:rsidRPr="00FD7B16">
        <w:rPr>
          <w:color w:val="000000"/>
        </w:rPr>
        <w:t xml:space="preserve"> Nielsen. </w:t>
      </w:r>
      <w:proofErr w:type="spellStart"/>
      <w:r w:rsidRPr="00FD7B16">
        <w:rPr>
          <w:color w:val="000000"/>
        </w:rPr>
        <w:t>Umpan</w:t>
      </w:r>
      <w:proofErr w:type="spellEnd"/>
      <w:r w:rsidRPr="00FD7B16">
        <w:rPr>
          <w:color w:val="000000"/>
        </w:rPr>
        <w:t xml:space="preserve"> </w:t>
      </w:r>
      <w:proofErr w:type="spellStart"/>
      <w:r w:rsidRPr="00FD7B16">
        <w:rPr>
          <w:color w:val="000000"/>
        </w:rPr>
        <w:t>balik</w:t>
      </w:r>
      <w:proofErr w:type="spellEnd"/>
      <w:r w:rsidRPr="00FD7B16">
        <w:rPr>
          <w:color w:val="000000"/>
        </w:rPr>
        <w:t xml:space="preserve"> yang </w:t>
      </w:r>
      <w:proofErr w:type="spellStart"/>
      <w:r w:rsidRPr="00FD7B16">
        <w:rPr>
          <w:color w:val="000000"/>
        </w:rPr>
        <w:t>diperoleh</w:t>
      </w:r>
      <w:proofErr w:type="spellEnd"/>
      <w:r w:rsidRPr="00FD7B16">
        <w:rPr>
          <w:color w:val="000000"/>
        </w:rPr>
        <w:t xml:space="preserve"> </w:t>
      </w:r>
      <w:proofErr w:type="spellStart"/>
      <w:r w:rsidRPr="00FD7B16">
        <w:rPr>
          <w:color w:val="000000"/>
        </w:rPr>
        <w:t>digunakan</w:t>
      </w:r>
      <w:proofErr w:type="spellEnd"/>
      <w:r w:rsidRPr="00FD7B16">
        <w:rPr>
          <w:color w:val="000000"/>
        </w:rPr>
        <w:t xml:space="preserve"> </w:t>
      </w:r>
      <w:proofErr w:type="spellStart"/>
      <w:r w:rsidRPr="00FD7B16">
        <w:rPr>
          <w:color w:val="000000"/>
        </w:rPr>
        <w:t>untuk</w:t>
      </w:r>
      <w:proofErr w:type="spellEnd"/>
      <w:r w:rsidRPr="00FD7B16">
        <w:rPr>
          <w:color w:val="000000"/>
        </w:rPr>
        <w:t xml:space="preserve"> </w:t>
      </w:r>
      <w:proofErr w:type="spellStart"/>
      <w:r w:rsidRPr="00FD7B16">
        <w:rPr>
          <w:color w:val="000000"/>
        </w:rPr>
        <w:t>menyempurnakan</w:t>
      </w:r>
      <w:proofErr w:type="spellEnd"/>
      <w:r w:rsidRPr="00FD7B16">
        <w:rPr>
          <w:color w:val="000000"/>
        </w:rPr>
        <w:t xml:space="preserve"> </w:t>
      </w:r>
      <w:proofErr w:type="spellStart"/>
      <w:r w:rsidRPr="00FD7B16">
        <w:rPr>
          <w:color w:val="000000"/>
        </w:rPr>
        <w:t>prototipe</w:t>
      </w:r>
      <w:proofErr w:type="spellEnd"/>
      <w:r w:rsidRPr="00FD7B16">
        <w:rPr>
          <w:color w:val="000000"/>
        </w:rPr>
        <w:t xml:space="preserve"> agar </w:t>
      </w:r>
      <w:proofErr w:type="spellStart"/>
      <w:r w:rsidRPr="00FD7B16">
        <w:rPr>
          <w:color w:val="000000"/>
        </w:rPr>
        <w:t>lebih</w:t>
      </w:r>
      <w:proofErr w:type="spellEnd"/>
      <w:r w:rsidRPr="00FD7B16">
        <w:rPr>
          <w:color w:val="000000"/>
        </w:rPr>
        <w:t xml:space="preserve"> </w:t>
      </w:r>
      <w:proofErr w:type="spellStart"/>
      <w:r w:rsidRPr="00FD7B16">
        <w:rPr>
          <w:color w:val="000000"/>
        </w:rPr>
        <w:t>sesuai</w:t>
      </w:r>
      <w:proofErr w:type="spellEnd"/>
      <w:r w:rsidRPr="00FD7B16">
        <w:rPr>
          <w:color w:val="000000"/>
        </w:rPr>
        <w:t xml:space="preserve"> </w:t>
      </w:r>
      <w:proofErr w:type="spellStart"/>
      <w:r w:rsidRPr="00FD7B16">
        <w:rPr>
          <w:color w:val="000000"/>
        </w:rPr>
        <w:t>dengan</w:t>
      </w:r>
      <w:proofErr w:type="spellEnd"/>
      <w:r w:rsidRPr="00FD7B16">
        <w:rPr>
          <w:color w:val="000000"/>
        </w:rPr>
        <w:t xml:space="preserve"> </w:t>
      </w:r>
      <w:proofErr w:type="spellStart"/>
      <w:r w:rsidRPr="00FD7B16">
        <w:rPr>
          <w:color w:val="000000"/>
        </w:rPr>
        <w:t>ekspektasi</w:t>
      </w:r>
      <w:proofErr w:type="spellEnd"/>
      <w:r w:rsidRPr="00FD7B16">
        <w:rPr>
          <w:color w:val="000000"/>
        </w:rPr>
        <w:t xml:space="preserve"> dan </w:t>
      </w:r>
      <w:proofErr w:type="spellStart"/>
      <w:r w:rsidRPr="00FD7B16">
        <w:rPr>
          <w:color w:val="000000"/>
        </w:rPr>
        <w:t>kenyamanan</w:t>
      </w:r>
      <w:proofErr w:type="spellEnd"/>
      <w:r w:rsidRPr="00FD7B16">
        <w:rPr>
          <w:color w:val="000000"/>
        </w:rPr>
        <w:t xml:space="preserve"> </w:t>
      </w:r>
      <w:proofErr w:type="spellStart"/>
      <w:r w:rsidRPr="00FD7B16">
        <w:rPr>
          <w:color w:val="000000"/>
        </w:rPr>
        <w:t>pengguna</w:t>
      </w:r>
      <w:proofErr w:type="spellEnd"/>
      <w:r w:rsidRPr="00FD7B16">
        <w:rPr>
          <w:color w:val="000000"/>
        </w:rPr>
        <w:t>.</w:t>
      </w:r>
    </w:p>
    <w:p w14:paraId="3903C3D6" w14:textId="77777777" w:rsidR="00042CE9" w:rsidRPr="00FD7B16" w:rsidRDefault="00042CE9">
      <w:pPr>
        <w:pBdr>
          <w:top w:val="nil"/>
          <w:left w:val="nil"/>
          <w:bottom w:val="nil"/>
          <w:right w:val="nil"/>
          <w:between w:val="nil"/>
        </w:pBdr>
        <w:spacing w:line="276" w:lineRule="auto"/>
        <w:ind w:left="0" w:hanging="2"/>
        <w:jc w:val="both"/>
        <w:rPr>
          <w:color w:val="000000"/>
        </w:rPr>
      </w:pPr>
    </w:p>
    <w:p w14:paraId="607CC01B" w14:textId="77777777" w:rsidR="00042CE9" w:rsidRPr="00D50F4A" w:rsidRDefault="00000000">
      <w:pPr>
        <w:pBdr>
          <w:top w:val="nil"/>
          <w:left w:val="nil"/>
          <w:bottom w:val="nil"/>
          <w:right w:val="nil"/>
          <w:between w:val="nil"/>
        </w:pBdr>
        <w:spacing w:line="276" w:lineRule="auto"/>
        <w:ind w:left="0" w:hanging="2"/>
        <w:jc w:val="both"/>
        <w:rPr>
          <w:color w:val="000000"/>
          <w:lang w:val="nb-NO"/>
        </w:rPr>
      </w:pPr>
      <w:r w:rsidRPr="00D50F4A">
        <w:rPr>
          <w:b/>
          <w:color w:val="000000"/>
          <w:lang w:val="nb-NO"/>
        </w:rPr>
        <w:t>Hasil dan Pembahasan</w:t>
      </w:r>
      <w:r w:rsidRPr="00D50F4A">
        <w:rPr>
          <w:color w:val="000000"/>
          <w:lang w:val="nb-NO"/>
        </w:rPr>
        <w:t xml:space="preserve"> </w:t>
      </w:r>
    </w:p>
    <w:p w14:paraId="576BF757" w14:textId="77777777" w:rsidR="00FD7B16" w:rsidRDefault="00FD7B16">
      <w:pPr>
        <w:pBdr>
          <w:top w:val="nil"/>
          <w:left w:val="nil"/>
          <w:bottom w:val="nil"/>
          <w:right w:val="nil"/>
          <w:between w:val="nil"/>
        </w:pBdr>
        <w:spacing w:line="276" w:lineRule="auto"/>
        <w:ind w:left="0" w:hanging="2"/>
        <w:jc w:val="both"/>
        <w:rPr>
          <w:color w:val="000000"/>
          <w:lang w:val="nb-NO"/>
        </w:rPr>
      </w:pPr>
      <w:r w:rsidRPr="00FD7B16">
        <w:rPr>
          <w:color w:val="000000"/>
          <w:lang w:val="nb-NO"/>
        </w:rPr>
        <w:t>Hasil dari survei dan wawancara menunjukkan bahwa mayoritas pengguna merasa terbebani dengan keharusan menggunakan aplikasi yang berbeda untuk layanan harian seperti transportasi, pengiriman barang, dan pemesanan makanan. Sekitar 80% responden menyatakan bahwa mereka lebih menyukai adanya satu aplikasi terpadu yang mampu memenuhi semua kebutuhan tersebut secara efisien.</w:t>
      </w:r>
    </w:p>
    <w:p w14:paraId="7BC6AB62" w14:textId="77777777" w:rsidR="00DE62D3" w:rsidRDefault="00DE62D3">
      <w:pPr>
        <w:pBdr>
          <w:top w:val="nil"/>
          <w:left w:val="nil"/>
          <w:bottom w:val="nil"/>
          <w:right w:val="nil"/>
          <w:between w:val="nil"/>
        </w:pBdr>
        <w:spacing w:line="276" w:lineRule="auto"/>
        <w:ind w:left="0" w:hanging="2"/>
        <w:jc w:val="both"/>
        <w:rPr>
          <w:color w:val="000000"/>
          <w:lang w:val="nb-NO"/>
        </w:rPr>
      </w:pPr>
    </w:p>
    <w:p w14:paraId="57C26A66" w14:textId="77777777" w:rsidR="00FD7B16" w:rsidRDefault="00FD7B16" w:rsidP="00DE62D3">
      <w:pPr>
        <w:pBdr>
          <w:top w:val="nil"/>
          <w:left w:val="nil"/>
          <w:bottom w:val="nil"/>
          <w:right w:val="nil"/>
          <w:between w:val="nil"/>
        </w:pBdr>
        <w:spacing w:line="276" w:lineRule="auto"/>
        <w:ind w:leftChars="0" w:left="0" w:firstLineChars="0" w:firstLine="0"/>
        <w:jc w:val="both"/>
        <w:rPr>
          <w:color w:val="000000"/>
          <w:lang w:val="nb-NO"/>
        </w:rPr>
      </w:pPr>
      <w:r w:rsidRPr="00FD7B16">
        <w:rPr>
          <w:color w:val="000000"/>
          <w:lang w:val="nb-NO"/>
        </w:rPr>
        <w:t>Pengembangan persona memberikan wawasan mendalam tentang kebutuhan dan perilaku pengguna. Misalnya, persona "Profesional Muda" menginginkan layanan yang cepat, hemat waktu, dan dapat diakses dalam satu dashboard. Sementara itu, persona "Ibu Aktif" membutuhkan kemudahan dalam pelacakan layanan serta pengingat otomatis untuk jadwal pengiriman atau pemesanan rutin.</w:t>
      </w:r>
    </w:p>
    <w:p w14:paraId="7D6D293D" w14:textId="77777777" w:rsidR="00DE62D3" w:rsidRDefault="00DE62D3" w:rsidP="00DE62D3">
      <w:pPr>
        <w:pBdr>
          <w:top w:val="nil"/>
          <w:left w:val="nil"/>
          <w:bottom w:val="nil"/>
          <w:right w:val="nil"/>
          <w:between w:val="nil"/>
        </w:pBdr>
        <w:spacing w:line="276" w:lineRule="auto"/>
        <w:ind w:leftChars="0" w:left="0" w:firstLineChars="0" w:firstLine="0"/>
        <w:jc w:val="both"/>
        <w:rPr>
          <w:color w:val="000000"/>
          <w:lang w:val="nb-NO"/>
        </w:rPr>
      </w:pPr>
    </w:p>
    <w:p w14:paraId="6A3B2D3E" w14:textId="77777777" w:rsidR="00DE62D3" w:rsidRDefault="00DE62D3" w:rsidP="00DE62D3">
      <w:pPr>
        <w:pBdr>
          <w:top w:val="nil"/>
          <w:left w:val="nil"/>
          <w:bottom w:val="nil"/>
          <w:right w:val="nil"/>
          <w:between w:val="nil"/>
        </w:pBdr>
        <w:spacing w:line="276" w:lineRule="auto"/>
        <w:ind w:leftChars="0" w:left="0" w:firstLineChars="0" w:firstLine="0"/>
        <w:jc w:val="both"/>
        <w:rPr>
          <w:color w:val="000000"/>
          <w:lang w:val="nb-NO"/>
        </w:rPr>
      </w:pPr>
      <w:r w:rsidRPr="00DE62D3">
        <w:rPr>
          <w:color w:val="000000"/>
          <w:lang w:val="nb-NO"/>
        </w:rPr>
        <w:t>Prototipe awal OtoSmartaX yang dikembangkan berdasarkan persona ini menyediakan antarmuka yang memungkinkan pengguna melakukan pemesanan transportasi, makanan, dan pengiriman barang melalui satu tampilan. Fitur integrasi pembayaran dan notifikasi aktif juga disesuaikan dengan gaya hidup cepat masyarakat urban.</w:t>
      </w:r>
    </w:p>
    <w:p w14:paraId="643BA952" w14:textId="77777777" w:rsidR="00DE62D3" w:rsidRDefault="00DE62D3" w:rsidP="00DE62D3">
      <w:pPr>
        <w:pBdr>
          <w:top w:val="nil"/>
          <w:left w:val="nil"/>
          <w:bottom w:val="nil"/>
          <w:right w:val="nil"/>
          <w:between w:val="nil"/>
        </w:pBdr>
        <w:spacing w:line="276" w:lineRule="auto"/>
        <w:ind w:leftChars="0" w:left="0" w:firstLineChars="0" w:firstLine="0"/>
        <w:jc w:val="both"/>
        <w:rPr>
          <w:color w:val="000000"/>
          <w:lang w:val="nb-NO"/>
        </w:rPr>
      </w:pPr>
    </w:p>
    <w:p w14:paraId="10D8E509" w14:textId="389F0C08" w:rsidR="00042CE9" w:rsidRPr="00D50F4A" w:rsidRDefault="00DE62D3" w:rsidP="00DE62D3">
      <w:pPr>
        <w:pBdr>
          <w:top w:val="nil"/>
          <w:left w:val="nil"/>
          <w:bottom w:val="nil"/>
          <w:right w:val="nil"/>
          <w:between w:val="nil"/>
        </w:pBdr>
        <w:spacing w:line="276" w:lineRule="auto"/>
        <w:ind w:leftChars="0" w:left="0" w:firstLineChars="0" w:firstLine="0"/>
        <w:jc w:val="both"/>
        <w:rPr>
          <w:color w:val="000000"/>
          <w:lang w:val="nb-NO"/>
        </w:rPr>
      </w:pPr>
      <w:r w:rsidRPr="00DE62D3">
        <w:rPr>
          <w:color w:val="000000"/>
          <w:lang w:val="nb-NO"/>
        </w:rPr>
        <w:t>Evaluasi heuristik mengidentifikasi beberapa masalah antarmuka, seperti ketidakkonsistenan navigasi dan ikon layanan yang membingungkan. Setelah dilakukan iterasi desain berdasarkan masukan tersebut, prototipe menunjukkan peningkatan signifikan dalam hal kegunaan. Pengujian internal dengan sepuluh pengguna simulasi memperlihatkan bahwa prototipe mampu meningkatkan efisiensi dan kenyamanan pengguna, serta mengurangi waktu berpindah antar-aplikasi.</w:t>
      </w:r>
      <w:r w:rsidR="00000000" w:rsidRPr="00D50F4A">
        <w:rPr>
          <w:color w:val="000000"/>
          <w:lang w:val="nb-NO"/>
        </w:rPr>
        <w:t>Penggunaan tabel dan gambar harus disebutkan di dalam teks dengan menyebutkan tabel 1; gambar 1 dan seterusnya</w:t>
      </w:r>
    </w:p>
    <w:p w14:paraId="6BD753B2" w14:textId="77777777" w:rsidR="00042CE9" w:rsidRPr="00D50F4A" w:rsidRDefault="00042CE9">
      <w:pPr>
        <w:pBdr>
          <w:top w:val="nil"/>
          <w:left w:val="nil"/>
          <w:bottom w:val="nil"/>
          <w:right w:val="nil"/>
          <w:between w:val="nil"/>
        </w:pBdr>
        <w:spacing w:line="276" w:lineRule="auto"/>
        <w:ind w:left="0" w:hanging="2"/>
        <w:jc w:val="both"/>
        <w:rPr>
          <w:color w:val="000000"/>
          <w:lang w:val="nb-NO"/>
        </w:rPr>
      </w:pPr>
    </w:p>
    <w:p w14:paraId="6D995F27" w14:textId="568AA63B" w:rsidR="00042CE9" w:rsidRDefault="00042CE9">
      <w:pPr>
        <w:pBdr>
          <w:top w:val="nil"/>
          <w:left w:val="nil"/>
          <w:bottom w:val="nil"/>
          <w:right w:val="nil"/>
          <w:between w:val="nil"/>
        </w:pBdr>
        <w:spacing w:line="276" w:lineRule="auto"/>
        <w:ind w:left="0" w:hanging="2"/>
        <w:jc w:val="both"/>
        <w:rPr>
          <w:color w:val="000000"/>
        </w:rPr>
      </w:pPr>
    </w:p>
    <w:p w14:paraId="1425493E" w14:textId="77777777" w:rsidR="00042CE9" w:rsidRPr="00D50F4A" w:rsidRDefault="00000000" w:rsidP="00DE62D3">
      <w:pPr>
        <w:pBdr>
          <w:top w:val="nil"/>
          <w:left w:val="nil"/>
          <w:bottom w:val="nil"/>
          <w:right w:val="nil"/>
          <w:between w:val="nil"/>
        </w:pBdr>
        <w:spacing w:line="276" w:lineRule="auto"/>
        <w:ind w:leftChars="0" w:left="0" w:firstLineChars="0" w:firstLine="0"/>
        <w:jc w:val="both"/>
        <w:rPr>
          <w:color w:val="000000"/>
          <w:lang w:val="it-IT"/>
        </w:rPr>
      </w:pPr>
      <w:r w:rsidRPr="00D50F4A">
        <w:rPr>
          <w:b/>
          <w:color w:val="000000"/>
          <w:lang w:val="it-IT"/>
        </w:rPr>
        <w:t>Kesimpulan</w:t>
      </w:r>
    </w:p>
    <w:p w14:paraId="077BAB0F" w14:textId="5A4BD2C0" w:rsidR="00042CE9" w:rsidRDefault="00DE62D3">
      <w:pPr>
        <w:pBdr>
          <w:top w:val="nil"/>
          <w:left w:val="nil"/>
          <w:bottom w:val="nil"/>
          <w:right w:val="nil"/>
          <w:between w:val="nil"/>
        </w:pBdr>
        <w:spacing w:line="276" w:lineRule="auto"/>
        <w:ind w:left="0" w:hanging="2"/>
        <w:jc w:val="both"/>
        <w:rPr>
          <w:color w:val="000000"/>
          <w:lang w:val="it-IT"/>
        </w:rPr>
      </w:pPr>
      <w:r w:rsidRPr="00DE62D3">
        <w:rPr>
          <w:color w:val="000000"/>
          <w:lang w:val="it-IT"/>
        </w:rPr>
        <w:t>OtoSmartaX merupakan solusi inovatif dalam bentuk super-app yang mampu mengintegrasikan berbagai layanan digital harian dalam satu aplikasi untuk masyarakat urban Indonesia. Pendekatan desain berpusat pengguna yang diterapkan dalam proses ini terbukti efektif dalam menghasilkan antarmuka yang intuitif, relevan dengan kebutuhan pengguna, dan mudah digunakan.</w:t>
      </w:r>
    </w:p>
    <w:p w14:paraId="1420C529" w14:textId="77777777" w:rsidR="00DE62D3" w:rsidRDefault="00DE62D3">
      <w:pPr>
        <w:pBdr>
          <w:top w:val="nil"/>
          <w:left w:val="nil"/>
          <w:bottom w:val="nil"/>
          <w:right w:val="nil"/>
          <w:between w:val="nil"/>
        </w:pBdr>
        <w:spacing w:line="276" w:lineRule="auto"/>
        <w:ind w:left="0" w:hanging="2"/>
        <w:jc w:val="both"/>
        <w:rPr>
          <w:color w:val="000000"/>
          <w:lang w:val="it-IT"/>
        </w:rPr>
      </w:pPr>
    </w:p>
    <w:p w14:paraId="37C78C55" w14:textId="619D439B" w:rsidR="00DE62D3" w:rsidRDefault="00DE62D3">
      <w:pPr>
        <w:pBdr>
          <w:top w:val="nil"/>
          <w:left w:val="nil"/>
          <w:bottom w:val="nil"/>
          <w:right w:val="nil"/>
          <w:between w:val="nil"/>
        </w:pBdr>
        <w:spacing w:line="276" w:lineRule="auto"/>
        <w:ind w:left="0" w:hanging="2"/>
        <w:jc w:val="both"/>
        <w:rPr>
          <w:color w:val="000000"/>
          <w:lang w:val="it-IT"/>
        </w:rPr>
      </w:pPr>
      <w:r w:rsidRPr="00DE62D3">
        <w:rPr>
          <w:color w:val="000000"/>
          <w:lang w:val="it-IT"/>
        </w:rPr>
        <w:lastRenderedPageBreak/>
        <w:t>Evaluasi heuristik dan umpan balik awal dari pengguna menunjukkan bahwa OtoSmartaX berpotensi besar untuk meningkatkan efisiensi, kenyamanan, dan kepuasan pengguna dalam kehidupan digital mereka sehari-hari. Langkah berikutnya yang disarankan adalah pengujian kegunaan lebih lanjut dengan pengguna sebenarnya dalam skala besar untuk validasi fungsionalitas dan adopsi yang lebih luas.</w:t>
      </w:r>
    </w:p>
    <w:p w14:paraId="06E8E757" w14:textId="77777777" w:rsidR="00DE62D3" w:rsidRPr="00DE62D3" w:rsidRDefault="00DE62D3">
      <w:pPr>
        <w:pBdr>
          <w:top w:val="nil"/>
          <w:left w:val="nil"/>
          <w:bottom w:val="nil"/>
          <w:right w:val="nil"/>
          <w:between w:val="nil"/>
        </w:pBdr>
        <w:spacing w:line="276" w:lineRule="auto"/>
        <w:ind w:left="0" w:hanging="2"/>
        <w:jc w:val="both"/>
        <w:rPr>
          <w:color w:val="000000"/>
          <w:lang w:val="it-IT"/>
        </w:rPr>
      </w:pPr>
    </w:p>
    <w:p w14:paraId="58C25316" w14:textId="77777777" w:rsidR="00042CE9" w:rsidRPr="00D50F4A" w:rsidRDefault="00042CE9">
      <w:pPr>
        <w:pBdr>
          <w:top w:val="nil"/>
          <w:left w:val="nil"/>
          <w:bottom w:val="nil"/>
          <w:right w:val="nil"/>
          <w:between w:val="nil"/>
        </w:pBdr>
        <w:spacing w:line="276" w:lineRule="auto"/>
        <w:ind w:left="0" w:hanging="2"/>
        <w:jc w:val="both"/>
        <w:rPr>
          <w:color w:val="000000"/>
          <w:lang w:val="it-IT"/>
        </w:rPr>
      </w:pPr>
    </w:p>
    <w:p w14:paraId="31FA65DC" w14:textId="5BB04AA3" w:rsidR="00042CE9" w:rsidRDefault="00DE62D3" w:rsidP="00DE62D3">
      <w:pPr>
        <w:pStyle w:val="Heading1"/>
        <w:tabs>
          <w:tab w:val="left" w:pos="0"/>
        </w:tabs>
        <w:ind w:left="0" w:hanging="2"/>
        <w:jc w:val="center"/>
        <w:rPr>
          <w:sz w:val="24"/>
          <w:szCs w:val="24"/>
          <w:lang w:val="nb-NO"/>
        </w:rPr>
      </w:pPr>
      <w:r>
        <w:rPr>
          <w:sz w:val="24"/>
          <w:szCs w:val="24"/>
          <w:lang w:val="nb-NO"/>
        </w:rPr>
        <w:t>Daftar Pusaka</w:t>
      </w:r>
    </w:p>
    <w:p w14:paraId="6E226DDA" w14:textId="152C34BF" w:rsidR="00042CE9" w:rsidRPr="00D50F4A" w:rsidRDefault="00042CE9" w:rsidP="00DE62D3">
      <w:pPr>
        <w:ind w:leftChars="0" w:left="0" w:firstLineChars="0" w:firstLine="0"/>
        <w:rPr>
          <w:lang w:val="nb-NO"/>
        </w:rPr>
      </w:pPr>
    </w:p>
    <w:p w14:paraId="3CC30D11" w14:textId="4C415A71" w:rsidR="00DE62D3" w:rsidRDefault="00DE62D3">
      <w:pPr>
        <w:ind w:left="0" w:hanging="2"/>
        <w:rPr>
          <w:i/>
        </w:rPr>
      </w:pPr>
      <w:proofErr w:type="spellStart"/>
      <w:r w:rsidRPr="00DE62D3">
        <w:rPr>
          <w:lang w:val="en-ID"/>
        </w:rPr>
        <w:t>Hasselwander</w:t>
      </w:r>
      <w:proofErr w:type="spellEnd"/>
      <w:r w:rsidRPr="00DE62D3">
        <w:rPr>
          <w:lang w:val="en-ID"/>
        </w:rPr>
        <w:t>, M. (2024).</w:t>
      </w:r>
      <w:r w:rsidRPr="00DE62D3">
        <w:rPr>
          <w:i/>
          <w:iCs/>
        </w:rPr>
        <w:t xml:space="preserve"> </w:t>
      </w:r>
      <w:r w:rsidRPr="00DE62D3">
        <w:rPr>
          <w:i/>
          <w:iCs/>
        </w:rPr>
        <w:t>Digital platforms’ growth strategies and the rise of super apps</w:t>
      </w:r>
      <w:r w:rsidRPr="00DE62D3">
        <w:rPr>
          <w:i/>
        </w:rPr>
        <w:t xml:space="preserve">. </w:t>
      </w:r>
      <w:proofErr w:type="spellStart"/>
      <w:r w:rsidRPr="00DE62D3">
        <w:rPr>
          <w:i/>
        </w:rPr>
        <w:t>Heliyon</w:t>
      </w:r>
      <w:proofErr w:type="spellEnd"/>
      <w:r w:rsidRPr="00DE62D3">
        <w:rPr>
          <w:i/>
        </w:rPr>
        <w:t>, 10(5), e25856.</w:t>
      </w:r>
      <w:r>
        <w:rPr>
          <w:i/>
        </w:rPr>
        <w:t xml:space="preserve"> </w:t>
      </w:r>
      <w:hyperlink r:id="rId9" w:history="1">
        <w:r w:rsidRPr="002145A5">
          <w:rPr>
            <w:rStyle w:val="Hyperlink"/>
            <w:i/>
          </w:rPr>
          <w:t>https://doi.org/10.1016/j.heliyon.2024.e25856</w:t>
        </w:r>
      </w:hyperlink>
      <w:r>
        <w:rPr>
          <w:i/>
        </w:rPr>
        <w:t xml:space="preserve"> </w:t>
      </w:r>
      <w:r>
        <w:rPr>
          <w:i/>
        </w:rPr>
        <w:br/>
      </w:r>
    </w:p>
    <w:p w14:paraId="1B6982B6" w14:textId="51F14E8F" w:rsidR="00DE62D3" w:rsidRDefault="00DE62D3" w:rsidP="00DE62D3">
      <w:pPr>
        <w:ind w:left="0" w:hanging="2"/>
      </w:pPr>
      <w:r w:rsidRPr="00DE62D3">
        <w:t xml:space="preserve">International Organization for Standardization. (2010). </w:t>
      </w:r>
      <w:r w:rsidRPr="00DE62D3">
        <w:rPr>
          <w:i/>
          <w:iCs/>
        </w:rPr>
        <w:t>ISO 9241-210: Ergonomics of human–system interaction – Part 210: Human-</w:t>
      </w:r>
      <w:proofErr w:type="spellStart"/>
      <w:r w:rsidRPr="00DE62D3">
        <w:rPr>
          <w:i/>
          <w:iCs/>
        </w:rPr>
        <w:t>centred</w:t>
      </w:r>
      <w:proofErr w:type="spellEnd"/>
      <w:r w:rsidRPr="00DE62D3">
        <w:rPr>
          <w:i/>
          <w:iCs/>
        </w:rPr>
        <w:t xml:space="preserve"> design for interactive systems</w:t>
      </w:r>
      <w:r w:rsidRPr="00DE62D3">
        <w:t>. ISO.</w:t>
      </w:r>
      <w:r>
        <w:br/>
      </w:r>
    </w:p>
    <w:p w14:paraId="022CFC7B" w14:textId="315FB491" w:rsidR="00DE62D3" w:rsidRDefault="00DE62D3">
      <w:pPr>
        <w:ind w:left="0" w:hanging="2"/>
      </w:pPr>
      <w:r w:rsidRPr="00DE62D3">
        <w:t xml:space="preserve">Nielsen, J., &amp; Molich, R. (1990). </w:t>
      </w:r>
      <w:r w:rsidRPr="00DE62D3">
        <w:rPr>
          <w:i/>
          <w:iCs/>
        </w:rPr>
        <w:t>Heuristic evaluation of user interfaces</w:t>
      </w:r>
      <w:r w:rsidRPr="00DE62D3">
        <w:t>. In Proceedings of the SIGCHI Conference on Human Factors in Computing Systems (pp. 249–256). ACM.</w:t>
      </w:r>
      <w:r>
        <w:br/>
      </w:r>
    </w:p>
    <w:p w14:paraId="02A4096F" w14:textId="3F9EF8BD" w:rsidR="00DE62D3" w:rsidRDefault="00DE62D3">
      <w:pPr>
        <w:ind w:left="0" w:hanging="2"/>
      </w:pPr>
      <w:r w:rsidRPr="00DE62D3">
        <w:t xml:space="preserve">Norman, D. A. (2007). </w:t>
      </w:r>
      <w:r w:rsidRPr="00DE62D3">
        <w:rPr>
          <w:i/>
          <w:iCs/>
        </w:rPr>
        <w:t>Emotional Design: Why We Love (or Hate) Everyday Things</w:t>
      </w:r>
      <w:r w:rsidRPr="00DE62D3">
        <w:t>. Basic Books.</w:t>
      </w:r>
      <w:r>
        <w:br/>
      </w:r>
    </w:p>
    <w:p w14:paraId="197A2667" w14:textId="50B9513C" w:rsidR="00DE62D3" w:rsidRDefault="00DE62D3">
      <w:pPr>
        <w:ind w:left="0" w:hanging="2"/>
      </w:pPr>
      <w:r w:rsidRPr="00DE62D3">
        <w:t xml:space="preserve">Preece, J., Rogers, Y., &amp; Sharp, H. (2015). </w:t>
      </w:r>
      <w:r w:rsidRPr="00DE62D3">
        <w:rPr>
          <w:i/>
          <w:iCs/>
        </w:rPr>
        <w:t>Interaction Design: Beyond Human–Computer Interaction</w:t>
      </w:r>
      <w:r w:rsidRPr="00DE62D3">
        <w:t xml:space="preserve"> (4th ed.). Wiley.</w:t>
      </w:r>
      <w:r>
        <w:br/>
      </w:r>
    </w:p>
    <w:p w14:paraId="4B6ABC39" w14:textId="4127D881" w:rsidR="00042CE9" w:rsidRDefault="00DE62D3" w:rsidP="00DE62D3">
      <w:pPr>
        <w:ind w:left="0" w:hanging="2"/>
      </w:pPr>
      <w:r w:rsidRPr="00DE62D3">
        <w:t xml:space="preserve">Pruitt, J., &amp; Adlin, T. (2006). </w:t>
      </w:r>
      <w:r w:rsidRPr="00DE62D3">
        <w:rPr>
          <w:i/>
          <w:iCs/>
        </w:rPr>
        <w:t>The Persona Lifecycle: Keeping People in Mind Throughout Product Design</w:t>
      </w:r>
      <w:r w:rsidRPr="00DE62D3">
        <w:t>. Morgan Kaufmann.</w:t>
      </w:r>
    </w:p>
    <w:sectPr w:rsidR="00042CE9">
      <w:headerReference w:type="even" r:id="rId10"/>
      <w:headerReference w:type="default" r:id="rId11"/>
      <w:footerReference w:type="even" r:id="rId12"/>
      <w:footerReference w:type="default" r:id="rId13"/>
      <w:footerReference w:type="first" r:id="rId14"/>
      <w:pgSz w:w="11907" w:h="16839"/>
      <w:pgMar w:top="1701" w:right="1701" w:bottom="1701" w:left="1701" w:header="720" w:footer="73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E45DC" w14:textId="77777777" w:rsidR="008B6BBC" w:rsidRDefault="008B6BBC">
      <w:pPr>
        <w:spacing w:line="240" w:lineRule="auto"/>
        <w:ind w:left="0" w:hanging="2"/>
      </w:pPr>
      <w:r>
        <w:separator/>
      </w:r>
    </w:p>
  </w:endnote>
  <w:endnote w:type="continuationSeparator" w:id="0">
    <w:p w14:paraId="79627340" w14:textId="77777777" w:rsidR="008B6BBC" w:rsidRDefault="008B6BB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no Pro">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414FF" w14:textId="77777777" w:rsidR="00042CE9" w:rsidRDefault="00000000">
    <w:pPr>
      <w:pBdr>
        <w:top w:val="nil"/>
        <w:left w:val="nil"/>
        <w:bottom w:val="nil"/>
        <w:right w:val="nil"/>
        <w:between w:val="nil"/>
      </w:pBdr>
      <w:tabs>
        <w:tab w:val="right" w:pos="8505"/>
      </w:tabs>
      <w:spacing w:line="240" w:lineRule="auto"/>
      <w:ind w:left="0" w:hanging="2"/>
      <w:rPr>
        <w:color w:val="000000"/>
      </w:rPr>
    </w:pPr>
    <w:r>
      <w:rPr>
        <w:color w:val="000000"/>
      </w:rPr>
      <w:fldChar w:fldCharType="begin"/>
    </w:r>
    <w:r>
      <w:rPr>
        <w:color w:val="000000"/>
      </w:rPr>
      <w:instrText>PAGE</w:instrText>
    </w:r>
    <w:r>
      <w:rPr>
        <w:color w:val="000000"/>
      </w:rPr>
      <w:fldChar w:fldCharType="separate"/>
    </w:r>
    <w:r w:rsidR="00D50F4A">
      <w:rPr>
        <w:noProof/>
        <w:color w:val="000000"/>
      </w:rPr>
      <w:t>2</w:t>
    </w:r>
    <w:r>
      <w:rPr>
        <w:color w:val="000000"/>
      </w:rPr>
      <w:fldChar w:fldCharType="end"/>
    </w:r>
    <w:r>
      <w:rPr>
        <w:i/>
        <w:color w:val="000000"/>
      </w:rPr>
      <w:t xml:space="preserve"> </w:t>
    </w:r>
    <w:r>
      <w:rPr>
        <w:i/>
        <w:color w:val="000000"/>
      </w:rPr>
      <w:tab/>
    </w:r>
    <w:r>
      <w:rPr>
        <w:i/>
        <w:color w:val="000000"/>
      </w:rPr>
      <w:tab/>
      <w:t>Syntax Literate</w:t>
    </w:r>
    <w:r>
      <w:rPr>
        <w:color w:val="000000"/>
      </w:rPr>
      <w:t>, Vol. 6, No. 7, Juli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F27E0" w14:textId="6B3DC593" w:rsidR="00042CE9" w:rsidRDefault="00000000">
    <w:pPr>
      <w:pBdr>
        <w:top w:val="nil"/>
        <w:left w:val="nil"/>
        <w:bottom w:val="nil"/>
        <w:right w:val="nil"/>
        <w:between w:val="nil"/>
      </w:pBdr>
      <w:spacing w:line="240" w:lineRule="auto"/>
      <w:ind w:left="0" w:hanging="2"/>
      <w:jc w:val="right"/>
      <w:rPr>
        <w:color w:val="000000"/>
      </w:rPr>
    </w:pPr>
    <w:r>
      <w:rPr>
        <w:i/>
        <w:color w:val="000000"/>
      </w:rPr>
      <w:t>Syntax Literate</w:t>
    </w:r>
    <w:r>
      <w:rPr>
        <w:color w:val="000000"/>
      </w:rPr>
      <w:t>, Vol. 6, No. 7, Juli 2021</w:t>
    </w:r>
    <w:r>
      <w:rPr>
        <w:color w:val="000000"/>
      </w:rPr>
      <w:tab/>
    </w:r>
    <w:r>
      <w:rPr>
        <w:color w:val="000000"/>
      </w:rPr>
      <w:tab/>
    </w:r>
    <w:r>
      <w:rPr>
        <w:color w:val="000000"/>
      </w:rPr>
      <w:fldChar w:fldCharType="begin"/>
    </w:r>
    <w:r>
      <w:rPr>
        <w:color w:val="000000"/>
      </w:rPr>
      <w:instrText>PAGE</w:instrText>
    </w:r>
    <w:r>
      <w:rPr>
        <w:color w:val="000000"/>
      </w:rPr>
      <w:fldChar w:fldCharType="separate"/>
    </w:r>
    <w:r w:rsidR="00D50F4A">
      <w:rPr>
        <w:noProof/>
        <w:color w:val="000000"/>
      </w:rPr>
      <w:t>3</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3C4A9" w14:textId="77777777" w:rsidR="00042CE9" w:rsidRDefault="00042CE9">
    <w:pPr>
      <w:widowControl w:val="0"/>
      <w:pBdr>
        <w:top w:val="nil"/>
        <w:left w:val="nil"/>
        <w:bottom w:val="nil"/>
        <w:right w:val="nil"/>
        <w:between w:val="nil"/>
      </w:pBdr>
      <w:spacing w:line="276" w:lineRule="auto"/>
      <w:ind w:left="0" w:hanging="2"/>
      <w:rPr>
        <w:color w:val="000000"/>
      </w:rPr>
    </w:pPr>
  </w:p>
  <w:tbl>
    <w:tblPr>
      <w:tblStyle w:val="a2"/>
      <w:tblW w:w="8928" w:type="dxa"/>
      <w:tblBorders>
        <w:top w:val="single" w:sz="18" w:space="0" w:color="4F81BD"/>
        <w:left w:val="nil"/>
        <w:bottom w:val="single" w:sz="4" w:space="0" w:color="000000"/>
        <w:right w:val="nil"/>
        <w:insideH w:val="single" w:sz="4" w:space="0" w:color="000000"/>
        <w:insideV w:val="nil"/>
      </w:tblBorders>
      <w:tblLayout w:type="fixed"/>
      <w:tblLook w:val="0000" w:firstRow="0" w:lastRow="0" w:firstColumn="0" w:lastColumn="0" w:noHBand="0" w:noVBand="0"/>
    </w:tblPr>
    <w:tblGrid>
      <w:gridCol w:w="1814"/>
      <w:gridCol w:w="7114"/>
    </w:tblGrid>
    <w:tr w:rsidR="00042CE9" w14:paraId="36692C77" w14:textId="77777777">
      <w:trPr>
        <w:trHeight w:val="433"/>
      </w:trPr>
      <w:tc>
        <w:tcPr>
          <w:tcW w:w="1814" w:type="dxa"/>
          <w:shd w:val="clear" w:color="auto" w:fill="F2F2F2"/>
        </w:tcPr>
        <w:p w14:paraId="017C387A" w14:textId="77777777" w:rsidR="00042CE9" w:rsidRDefault="00000000">
          <w:pPr>
            <w:ind w:left="0" w:hanging="2"/>
            <w:rPr>
              <w:sz w:val="16"/>
              <w:szCs w:val="16"/>
            </w:rPr>
          </w:pPr>
          <w:r>
            <w:rPr>
              <w:b/>
              <w:sz w:val="16"/>
              <w:szCs w:val="16"/>
            </w:rPr>
            <w:t>How to cite:</w:t>
          </w:r>
        </w:p>
      </w:tc>
      <w:tc>
        <w:tcPr>
          <w:tcW w:w="7114" w:type="dxa"/>
          <w:shd w:val="clear" w:color="auto" w:fill="F2F2F2"/>
        </w:tcPr>
        <w:p w14:paraId="158F52D3" w14:textId="77777777" w:rsidR="00042CE9" w:rsidRDefault="00000000">
          <w:pPr>
            <w:ind w:left="0" w:hanging="2"/>
            <w:jc w:val="both"/>
            <w:rPr>
              <w:color w:val="000000"/>
            </w:rPr>
          </w:pPr>
          <w:r>
            <w:rPr>
              <w:sz w:val="16"/>
              <w:szCs w:val="16"/>
            </w:rPr>
            <w:t>Nama Author (</w:t>
          </w:r>
          <w:proofErr w:type="spellStart"/>
          <w:r>
            <w:rPr>
              <w:sz w:val="16"/>
              <w:szCs w:val="16"/>
            </w:rPr>
            <w:t>tahun</w:t>
          </w:r>
          <w:proofErr w:type="spellEnd"/>
          <w:r>
            <w:rPr>
              <w:sz w:val="16"/>
              <w:szCs w:val="16"/>
            </w:rPr>
            <w:t xml:space="preserve"> </w:t>
          </w:r>
          <w:proofErr w:type="spellStart"/>
          <w:r>
            <w:rPr>
              <w:sz w:val="16"/>
              <w:szCs w:val="16"/>
            </w:rPr>
            <w:t>terbit</w:t>
          </w:r>
          <w:proofErr w:type="spellEnd"/>
          <w:r>
            <w:rPr>
              <w:sz w:val="16"/>
              <w:szCs w:val="16"/>
            </w:rPr>
            <w:t xml:space="preserve">) </w:t>
          </w:r>
          <w:proofErr w:type="spellStart"/>
          <w:r>
            <w:rPr>
              <w:sz w:val="16"/>
              <w:szCs w:val="16"/>
            </w:rPr>
            <w:t>Judul</w:t>
          </w:r>
          <w:proofErr w:type="spellEnd"/>
          <w:r>
            <w:rPr>
              <w:sz w:val="16"/>
              <w:szCs w:val="16"/>
            </w:rPr>
            <w:t xml:space="preserve">, </w:t>
          </w:r>
          <w:r>
            <w:rPr>
              <w:i/>
              <w:sz w:val="16"/>
              <w:szCs w:val="16"/>
            </w:rPr>
            <w:t>(Volume) Issue,</w:t>
          </w:r>
          <w:r>
            <w:t xml:space="preserve"> </w:t>
          </w:r>
          <w:hyperlink r:id="rId1">
            <w:r>
              <w:rPr>
                <w:color w:val="009DE5"/>
                <w:sz w:val="16"/>
                <w:szCs w:val="16"/>
                <w:u w:val="single"/>
              </w:rPr>
              <w:t>http://dx.doi.org/10.36418/syntax-literate.v6i6</w:t>
            </w:r>
          </w:hyperlink>
        </w:p>
      </w:tc>
    </w:tr>
    <w:tr w:rsidR="00042CE9" w14:paraId="282E03FB" w14:textId="77777777">
      <w:trPr>
        <w:trHeight w:val="377"/>
      </w:trPr>
      <w:tc>
        <w:tcPr>
          <w:tcW w:w="1814" w:type="dxa"/>
          <w:shd w:val="clear" w:color="auto" w:fill="F2F2F2"/>
        </w:tcPr>
        <w:p w14:paraId="7BDB9EF7" w14:textId="77777777" w:rsidR="00042CE9" w:rsidRDefault="00042CE9">
          <w:pPr>
            <w:ind w:left="0" w:hanging="2"/>
            <w:rPr>
              <w:sz w:val="16"/>
              <w:szCs w:val="16"/>
            </w:rPr>
          </w:pPr>
        </w:p>
        <w:p w14:paraId="336E6810" w14:textId="77777777" w:rsidR="00042CE9" w:rsidRDefault="00000000">
          <w:pPr>
            <w:ind w:left="0" w:hanging="2"/>
            <w:rPr>
              <w:sz w:val="16"/>
              <w:szCs w:val="16"/>
            </w:rPr>
          </w:pPr>
          <w:r>
            <w:rPr>
              <w:b/>
              <w:sz w:val="16"/>
              <w:szCs w:val="16"/>
            </w:rPr>
            <w:t>E-ISSN:</w:t>
          </w:r>
        </w:p>
      </w:tc>
      <w:tc>
        <w:tcPr>
          <w:tcW w:w="7114" w:type="dxa"/>
          <w:shd w:val="clear" w:color="auto" w:fill="F2F2F2"/>
          <w:vAlign w:val="center"/>
        </w:tcPr>
        <w:p w14:paraId="2D9AEAE1" w14:textId="77777777" w:rsidR="00042CE9" w:rsidRDefault="00042CE9">
          <w:pPr>
            <w:ind w:left="0" w:hanging="2"/>
            <w:rPr>
              <w:sz w:val="16"/>
              <w:szCs w:val="16"/>
            </w:rPr>
          </w:pPr>
        </w:p>
        <w:p w14:paraId="2B319501" w14:textId="77777777" w:rsidR="00042CE9" w:rsidRDefault="00000000">
          <w:pPr>
            <w:ind w:left="0" w:hanging="2"/>
            <w:rPr>
              <w:sz w:val="16"/>
              <w:szCs w:val="16"/>
            </w:rPr>
          </w:pPr>
          <w:hyperlink r:id="rId2">
            <w:r>
              <w:rPr>
                <w:color w:val="0070C0"/>
                <w:sz w:val="16"/>
                <w:szCs w:val="16"/>
              </w:rPr>
              <w:t>2548-1398</w:t>
            </w:r>
          </w:hyperlink>
        </w:p>
      </w:tc>
    </w:tr>
    <w:tr w:rsidR="00042CE9" w14:paraId="709E5289" w14:textId="77777777">
      <w:trPr>
        <w:trHeight w:val="287"/>
      </w:trPr>
      <w:tc>
        <w:tcPr>
          <w:tcW w:w="1814" w:type="dxa"/>
          <w:shd w:val="clear" w:color="auto" w:fill="F2F2F2"/>
          <w:vAlign w:val="center"/>
        </w:tcPr>
        <w:p w14:paraId="085B8C01" w14:textId="77777777" w:rsidR="00042CE9" w:rsidRDefault="00000000">
          <w:pPr>
            <w:ind w:left="0" w:hanging="2"/>
            <w:rPr>
              <w:sz w:val="16"/>
              <w:szCs w:val="16"/>
            </w:rPr>
          </w:pPr>
          <w:r>
            <w:rPr>
              <w:b/>
              <w:sz w:val="16"/>
              <w:szCs w:val="16"/>
            </w:rPr>
            <w:t>Published by:</w:t>
          </w:r>
        </w:p>
      </w:tc>
      <w:tc>
        <w:tcPr>
          <w:tcW w:w="7114" w:type="dxa"/>
          <w:shd w:val="clear" w:color="auto" w:fill="F2F2F2"/>
          <w:vAlign w:val="center"/>
        </w:tcPr>
        <w:p w14:paraId="3B16B158" w14:textId="77777777" w:rsidR="00042CE9" w:rsidRDefault="00000000">
          <w:pPr>
            <w:ind w:left="0" w:hanging="2"/>
            <w:rPr>
              <w:sz w:val="16"/>
              <w:szCs w:val="16"/>
            </w:rPr>
          </w:pPr>
          <w:hyperlink r:id="rId3">
            <w:r>
              <w:rPr>
                <w:color w:val="0070C0"/>
                <w:sz w:val="16"/>
                <w:szCs w:val="16"/>
              </w:rPr>
              <w:t>Ridwan Institute</w:t>
            </w:r>
          </w:hyperlink>
          <w:r>
            <w:rPr>
              <w:color w:val="0070C0"/>
              <w:sz w:val="16"/>
              <w:szCs w:val="16"/>
            </w:rPr>
            <w:t xml:space="preserve"> </w:t>
          </w:r>
        </w:p>
      </w:tc>
    </w:tr>
  </w:tbl>
  <w:p w14:paraId="04D13C3F" w14:textId="77777777" w:rsidR="00042CE9" w:rsidRDefault="00042CE9">
    <w:pPr>
      <w:pBdr>
        <w:top w:val="nil"/>
        <w:left w:val="nil"/>
        <w:bottom w:val="nil"/>
        <w:right w:val="nil"/>
        <w:between w:val="nil"/>
      </w:pBdr>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1B3D9B" w14:textId="77777777" w:rsidR="008B6BBC" w:rsidRDefault="008B6BBC">
      <w:pPr>
        <w:spacing w:line="240" w:lineRule="auto"/>
        <w:ind w:left="0" w:hanging="2"/>
      </w:pPr>
      <w:r>
        <w:separator/>
      </w:r>
    </w:p>
  </w:footnote>
  <w:footnote w:type="continuationSeparator" w:id="0">
    <w:p w14:paraId="460A670B" w14:textId="77777777" w:rsidR="008B6BBC" w:rsidRDefault="008B6BB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966D9" w14:textId="77777777" w:rsidR="00042CE9" w:rsidRPr="00D50F4A" w:rsidRDefault="00000000">
    <w:pPr>
      <w:ind w:left="0" w:hanging="2"/>
      <w:jc w:val="both"/>
      <w:rPr>
        <w:lang w:val="fi-FI"/>
      </w:rPr>
    </w:pPr>
    <w:r w:rsidRPr="00D50F4A">
      <w:rPr>
        <w:lang w:val="fi-FI"/>
      </w:rPr>
      <w:t>Nama Penulis, Nama Penulis, Nama Penulis (12 pt)</w:t>
    </w:r>
  </w:p>
  <w:p w14:paraId="0E6B4F01" w14:textId="77777777" w:rsidR="00042CE9" w:rsidRPr="00D50F4A" w:rsidRDefault="00042CE9">
    <w:pPr>
      <w:pBdr>
        <w:top w:val="nil"/>
        <w:left w:val="nil"/>
        <w:bottom w:val="nil"/>
        <w:right w:val="nil"/>
        <w:between w:val="nil"/>
      </w:pBdr>
      <w:spacing w:line="240" w:lineRule="auto"/>
      <w:ind w:left="0" w:hanging="2"/>
      <w:rPr>
        <w:rFonts w:ascii="Calibri" w:eastAsia="Calibri" w:hAnsi="Calibri" w:cs="Calibri"/>
        <w:color w:val="000000"/>
        <w:sz w:val="22"/>
        <w:szCs w:val="22"/>
        <w:lang w:val="fi-F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00F38" w14:textId="77777777" w:rsidR="00042CE9" w:rsidRDefault="00000000">
    <w:pPr>
      <w:pBdr>
        <w:top w:val="nil"/>
        <w:left w:val="nil"/>
        <w:bottom w:val="nil"/>
        <w:right w:val="nil"/>
        <w:between w:val="nil"/>
      </w:pBdr>
      <w:spacing w:line="240" w:lineRule="auto"/>
      <w:ind w:left="0" w:hanging="2"/>
      <w:jc w:val="right"/>
      <w:rPr>
        <w:rFonts w:ascii="Calibri" w:eastAsia="Calibri" w:hAnsi="Calibri" w:cs="Calibri"/>
        <w:color w:val="000000"/>
        <w:sz w:val="22"/>
        <w:szCs w:val="22"/>
      </w:rPr>
    </w:pPr>
    <w:proofErr w:type="spellStart"/>
    <w:r>
      <w:rPr>
        <w:color w:val="000000"/>
      </w:rPr>
      <w:t>Judul</w:t>
    </w:r>
    <w:proofErr w:type="spellEnd"/>
    <w:r>
      <w:rPr>
        <w:color w:val="000000"/>
      </w:rPr>
      <w:t xml:space="preserve"> Artikel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CE9"/>
    <w:rsid w:val="00042CE9"/>
    <w:rsid w:val="007E036A"/>
    <w:rsid w:val="008B6BBC"/>
    <w:rsid w:val="00BF6829"/>
    <w:rsid w:val="00D50F4A"/>
    <w:rsid w:val="00DE62D3"/>
    <w:rsid w:val="00FD7B1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A9A4A"/>
  <w15:docId w15:val="{BAA68767-05D6-47BE-85AE-8AB095F5F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suppressAutoHyphens w:val="0"/>
      <w:jc w:val="both"/>
    </w:pPr>
    <w:rPr>
      <w:b/>
      <w:sz w:val="20"/>
      <w:szCs w:val="20"/>
      <w:lang w:eastAsia="ar-SA"/>
    </w:rPr>
  </w:style>
  <w:style w:type="paragraph" w:styleId="Heading2">
    <w:name w:val="heading 2"/>
    <w:basedOn w:val="Normal"/>
    <w:next w:val="Normal"/>
    <w:uiPriority w:val="9"/>
    <w:semiHidden/>
    <w:unhideWhenUsed/>
    <w:qFormat/>
    <w:pPr>
      <w:keepNext/>
      <w:suppressAutoHyphens w:val="0"/>
      <w:jc w:val="both"/>
      <w:outlineLvl w:val="1"/>
    </w:pPr>
    <w:rPr>
      <w:szCs w:val="20"/>
      <w:lang w:eastAsia="ar-SA"/>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contextualSpacing/>
    </w:pPr>
    <w:rPr>
      <w:rFonts w:ascii="Cambria" w:hAnsi="Cambria"/>
      <w:color w:val="17365D"/>
      <w:spacing w:val="5"/>
      <w:kern w:val="28"/>
      <w:sz w:val="52"/>
      <w:szCs w:val="52"/>
    </w:rPr>
  </w:style>
  <w:style w:type="character" w:customStyle="1" w:styleId="Heading1Char">
    <w:name w:val="Heading 1 Char"/>
    <w:rPr>
      <w:rFonts w:ascii="Times New Roman" w:eastAsia="Times New Roman" w:hAnsi="Times New Roman" w:cs="Times New Roman"/>
      <w:b/>
      <w:w w:val="100"/>
      <w:position w:val="-1"/>
      <w:sz w:val="20"/>
      <w:szCs w:val="20"/>
      <w:effect w:val="none"/>
      <w:vertAlign w:val="baseline"/>
      <w:cs w:val="0"/>
      <w:em w:val="none"/>
      <w:lang w:eastAsia="ar-SA"/>
    </w:rPr>
  </w:style>
  <w:style w:type="character" w:customStyle="1" w:styleId="Heading2Char">
    <w:name w:val="Heading 2 Char"/>
    <w:rPr>
      <w:rFonts w:ascii="Times New Roman" w:eastAsia="Times New Roman" w:hAnsi="Times New Roman" w:cs="Times New Roman"/>
      <w:w w:val="100"/>
      <w:position w:val="-1"/>
      <w:sz w:val="24"/>
      <w:szCs w:val="20"/>
      <w:effect w:val="none"/>
      <w:vertAlign w:val="baseline"/>
      <w:cs w:val="0"/>
      <w:em w:val="none"/>
      <w:lang w:eastAsia="ar-SA"/>
    </w:rPr>
  </w:style>
  <w:style w:type="paragraph" w:styleId="BodyTextIndent">
    <w:name w:val="Body Text Indent"/>
    <w:basedOn w:val="Normal"/>
    <w:pPr>
      <w:suppressAutoHyphens w:val="0"/>
      <w:ind w:firstLine="567"/>
      <w:jc w:val="both"/>
    </w:pPr>
    <w:rPr>
      <w:sz w:val="20"/>
      <w:szCs w:val="20"/>
      <w:lang w:eastAsia="ar-SA"/>
    </w:rPr>
  </w:style>
  <w:style w:type="character" w:customStyle="1" w:styleId="BodyTextIndentChar">
    <w:name w:val="Body Text Indent Char"/>
    <w:rPr>
      <w:rFonts w:ascii="Times New Roman" w:eastAsia="Times New Roman" w:hAnsi="Times New Roman" w:cs="Times New Roman"/>
      <w:w w:val="100"/>
      <w:position w:val="-1"/>
      <w:sz w:val="20"/>
      <w:szCs w:val="20"/>
      <w:effect w:val="none"/>
      <w:vertAlign w:val="baseline"/>
      <w:cs w:val="0"/>
      <w:em w:val="none"/>
      <w:lang w:eastAsia="ar-SA"/>
    </w:rPr>
  </w:style>
  <w:style w:type="paragraph" w:customStyle="1" w:styleId="Body">
    <w:name w:val="Body"/>
    <w:basedOn w:val="BodyTextIndent"/>
  </w:style>
  <w:style w:type="paragraph" w:customStyle="1" w:styleId="BodyAbstract">
    <w:name w:val="Body Abstract"/>
    <w:basedOn w:val="Heading1"/>
    <w:pPr>
      <w:ind w:left="567" w:right="567"/>
      <w:outlineLvl w:val="9"/>
    </w:pPr>
    <w:rPr>
      <w:b w:val="0"/>
      <w:i/>
    </w:rPr>
  </w:style>
  <w:style w:type="paragraph" w:customStyle="1" w:styleId="StyleTitle">
    <w:name w:val="Style Title"/>
    <w:basedOn w:val="Title"/>
    <w:pPr>
      <w:pBdr>
        <w:bottom w:val="none" w:sz="0" w:space="0" w:color="auto"/>
      </w:pBdr>
      <w:suppressAutoHyphens w:val="0"/>
      <w:spacing w:after="0"/>
      <w:jc w:val="center"/>
    </w:pPr>
    <w:rPr>
      <w:rFonts w:ascii="Times New Roman" w:hAnsi="Times New Roman" w:cs="Arial"/>
      <w:b/>
      <w:bCs/>
      <w:color w:val="auto"/>
      <w:spacing w:val="0"/>
      <w:kern w:val="1"/>
      <w:sz w:val="24"/>
      <w:szCs w:val="32"/>
      <w:lang w:eastAsia="ar-SA"/>
    </w:rPr>
  </w:style>
  <w:style w:type="paragraph" w:styleId="NormalWeb">
    <w:name w:val="Normal (Web)"/>
    <w:basedOn w:val="Normal"/>
    <w:pPr>
      <w:spacing w:before="100" w:beforeAutospacing="1" w:after="119"/>
    </w:pPr>
  </w:style>
  <w:style w:type="paragraph" w:customStyle="1" w:styleId="Author">
    <w:name w:val="Author"/>
    <w:basedOn w:val="Normal"/>
    <w:pPr>
      <w:jc w:val="center"/>
    </w:pPr>
    <w:rPr>
      <w:b/>
    </w:rPr>
  </w:style>
  <w:style w:type="paragraph" w:customStyle="1" w:styleId="AbstractTitle">
    <w:name w:val="Abstract Title"/>
    <w:basedOn w:val="Normal"/>
    <w:pPr>
      <w:jc w:val="center"/>
    </w:pPr>
    <w:rPr>
      <w:b/>
      <w:sz w:val="20"/>
      <w:szCs w:val="20"/>
    </w:rPr>
  </w:style>
  <w:style w:type="character" w:customStyle="1" w:styleId="TitleChar">
    <w:name w:val="Title Char"/>
    <w:rPr>
      <w:rFonts w:ascii="Cambria" w:eastAsia="Times New Roman" w:hAnsi="Cambria" w:cs="Times New Roman"/>
      <w:color w:val="17365D"/>
      <w:spacing w:val="5"/>
      <w:w w:val="100"/>
      <w:kern w:val="28"/>
      <w:position w:val="-1"/>
      <w:sz w:val="52"/>
      <w:szCs w:val="52"/>
      <w:effect w:val="none"/>
      <w:vertAlign w:val="baseline"/>
      <w:cs w:val="0"/>
      <w:em w:val="none"/>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spacing w:after="200" w:line="276" w:lineRule="auto"/>
      <w:ind w:left="720"/>
      <w:contextualSpacing/>
    </w:pPr>
    <w:rPr>
      <w:rFonts w:ascii="Calibri" w:eastAsia="Calibri" w:hAnsi="Calibri" w:cs="Arial"/>
      <w:sz w:val="22"/>
      <w:szCs w:val="22"/>
      <w:lang w:val="id-ID"/>
    </w:rPr>
  </w:style>
  <w:style w:type="character" w:customStyle="1" w:styleId="ListParagraphChar">
    <w:name w:val="List Paragraph Char"/>
    <w:rPr>
      <w:w w:val="100"/>
      <w:position w:val="-1"/>
      <w:effect w:val="none"/>
      <w:vertAlign w:val="baseline"/>
      <w:cs w:val="0"/>
      <w:em w:val="none"/>
      <w:lang w:val="id-ID"/>
    </w:rPr>
  </w:style>
  <w:style w:type="paragraph" w:styleId="Header">
    <w:name w:val="header"/>
    <w:basedOn w:val="Normal"/>
    <w:qFormat/>
    <w:rPr>
      <w:rFonts w:ascii="Calibri" w:hAnsi="Calibri"/>
      <w:sz w:val="22"/>
      <w:szCs w:val="22"/>
      <w:lang w:val="id-ID"/>
    </w:rPr>
  </w:style>
  <w:style w:type="character" w:customStyle="1" w:styleId="HeaderChar">
    <w:name w:val="Header Char"/>
    <w:rPr>
      <w:w w:val="100"/>
      <w:position w:val="-1"/>
      <w:sz w:val="22"/>
      <w:szCs w:val="22"/>
      <w:effect w:val="none"/>
      <w:vertAlign w:val="baseline"/>
      <w:cs w:val="0"/>
      <w:em w:val="none"/>
      <w:lang w:eastAsia="en-US"/>
    </w:rPr>
  </w:style>
  <w:style w:type="paragraph" w:customStyle="1" w:styleId="1">
    <w:name w:val="1"/>
    <w:basedOn w:val="Normal"/>
    <w:pPr>
      <w:suppressAutoHyphens w:val="0"/>
      <w:spacing w:before="120" w:after="120" w:line="360" w:lineRule="auto"/>
      <w:ind w:left="680" w:hanging="680"/>
      <w:jc w:val="both"/>
    </w:pPr>
    <w:rPr>
      <w:rFonts w:ascii="Arial" w:hAnsi="Arial" w:cs="Arial"/>
      <w:b/>
      <w:lang w:val="it-IT" w:eastAsia="ar-SA"/>
    </w:rPr>
  </w:style>
  <w:style w:type="paragraph" w:styleId="Footer">
    <w:name w:val="footer"/>
    <w:basedOn w:val="Normal"/>
    <w:qFormat/>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lang w:val="en-US" w:eastAsia="en-US"/>
    </w:rPr>
  </w:style>
  <w:style w:type="character" w:styleId="HTMLCite">
    <w:name w:val="HTML Cite"/>
    <w:qFormat/>
    <w:rPr>
      <w:i/>
      <w:iCs/>
      <w:w w:val="100"/>
      <w:position w:val="-1"/>
      <w:effect w:val="none"/>
      <w:vertAlign w:val="baseline"/>
      <w:cs w:val="0"/>
      <w:em w:val="none"/>
    </w:rPr>
  </w:style>
  <w:style w:type="table" w:styleId="TableGrid">
    <w:name w:val="Table Grid"/>
    <w:basedOn w:val="TableNormal"/>
    <w:qFormat/>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W31text">
    <w:name w:val="JW_3.1_text"/>
    <w:pPr>
      <w:suppressAutoHyphens/>
      <w:adjustRightInd w:val="0"/>
      <w:spacing w:line="260" w:lineRule="atLeast"/>
      <w:ind w:leftChars="-1" w:left="-1" w:hangingChars="1" w:firstLine="425"/>
      <w:jc w:val="both"/>
      <w:textDirection w:val="btLr"/>
      <w:textAlignment w:val="top"/>
      <w:outlineLvl w:val="0"/>
    </w:pPr>
    <w:rPr>
      <w:rFonts w:ascii="Palatino Linotype" w:hAnsi="Palatino Linotype"/>
      <w:color w:val="000000"/>
      <w:position w:val="-1"/>
      <w:szCs w:val="22"/>
      <w:lang w:eastAsia="de-DE" w:bidi="en-US"/>
    </w:rPr>
  </w:style>
  <w:style w:type="paragraph" w:customStyle="1" w:styleId="JW33textspaceafter">
    <w:name w:val="JW_3.3_text_space_after"/>
    <w:basedOn w:val="JW31text"/>
    <w:pPr>
      <w:spacing w:after="240"/>
    </w:pPr>
  </w:style>
  <w:style w:type="paragraph" w:customStyle="1" w:styleId="JW34textspacebefore">
    <w:name w:val="JW_3.4_text_space_before"/>
    <w:basedOn w:val="JW31text"/>
    <w:pPr>
      <w:spacing w:before="240"/>
    </w:pPr>
  </w:style>
  <w:style w:type="paragraph" w:customStyle="1" w:styleId="JW39equation">
    <w:name w:val="JW_3.9_equation"/>
    <w:basedOn w:val="JW31text"/>
    <w:pPr>
      <w:spacing w:before="120" w:after="120"/>
      <w:ind w:left="709" w:firstLine="0"/>
      <w:jc w:val="center"/>
    </w:pPr>
  </w:style>
  <w:style w:type="paragraph" w:customStyle="1" w:styleId="JW3aequationnumber">
    <w:name w:val="JW_3.a_equation_number"/>
    <w:basedOn w:val="JW31text"/>
    <w:pPr>
      <w:spacing w:before="120" w:after="120" w:line="240" w:lineRule="auto"/>
      <w:ind w:firstLine="0"/>
      <w:jc w:val="right"/>
    </w:pPr>
  </w:style>
  <w:style w:type="paragraph" w:customStyle="1" w:styleId="JW81Quote">
    <w:name w:val="JW_8.1_Quote"/>
    <w:basedOn w:val="Normal"/>
    <w:pPr>
      <w:adjustRightInd w:val="0"/>
      <w:spacing w:line="260" w:lineRule="atLeast"/>
      <w:ind w:left="426"/>
      <w:jc w:val="both"/>
    </w:pPr>
    <w:rPr>
      <w:rFonts w:ascii="Palatino Linotype" w:hAnsi="Palatino Linotype"/>
      <w:iCs/>
      <w:color w:val="000000"/>
      <w:sz w:val="20"/>
      <w:szCs w:val="22"/>
      <w:lang w:eastAsia="de-DE" w:bidi="en-US"/>
    </w:rPr>
  </w:style>
  <w:style w:type="paragraph" w:customStyle="1" w:styleId="JW22heading2">
    <w:name w:val="JW_2.2_heading2"/>
    <w:basedOn w:val="Normal"/>
    <w:pPr>
      <w:overflowPunct w:val="0"/>
      <w:autoSpaceDE w:val="0"/>
      <w:autoSpaceDN w:val="0"/>
      <w:adjustRightInd w:val="0"/>
      <w:spacing w:before="240" w:after="120" w:line="260" w:lineRule="atLeast"/>
      <w:outlineLvl w:val="1"/>
    </w:pPr>
    <w:rPr>
      <w:rFonts w:ascii="Palatino Linotype" w:hAnsi="Palatino Linotype"/>
      <w:i/>
      <w:noProof/>
      <w:color w:val="000000"/>
      <w:sz w:val="20"/>
      <w:szCs w:val="22"/>
      <w:lang w:bidi="en-US"/>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customStyle="1" w:styleId="NoSpacingJUDUL">
    <w:name w:val="No Spacing;JUDUL +"/>
    <w:basedOn w:val="Normal"/>
    <w:next w:val="Normal"/>
    <w:pPr>
      <w:suppressAutoHyphens w:val="0"/>
    </w:pPr>
    <w:rPr>
      <w:rFonts w:ascii="Arno Pro" w:eastAsia="Calibri" w:hAnsi="Arno Pro"/>
      <w:b/>
      <w:bCs/>
      <w:i/>
      <w:caps/>
      <w:sz w:val="26"/>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438498">
      <w:bodyDiv w:val="1"/>
      <w:marLeft w:val="0"/>
      <w:marRight w:val="0"/>
      <w:marTop w:val="0"/>
      <w:marBottom w:val="0"/>
      <w:divBdr>
        <w:top w:val="none" w:sz="0" w:space="0" w:color="auto"/>
        <w:left w:val="none" w:sz="0" w:space="0" w:color="auto"/>
        <w:bottom w:val="none" w:sz="0" w:space="0" w:color="auto"/>
        <w:right w:val="none" w:sz="0" w:space="0" w:color="auto"/>
      </w:divBdr>
    </w:div>
    <w:div w:id="1805273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ingkid932@g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firwestwood@gmail.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16/j.heliyon.2024.e25856" TargetMode="Externa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hyperlink" Target="https://ridwaninstitute.co.id/?gclid=Cj0KCQjw1PSDBhDbARIsAPeTqre27WQEOvDsM7Po0dunLb1i14pZaIdIwjZrij7qwSYYKq8ZCrnzYSoaAumDEALw_wcB" TargetMode="External"/><Relationship Id="rId2" Type="http://schemas.openxmlformats.org/officeDocument/2006/relationships/hyperlink" Target="http://issn.pdii.lipi.go.id/issn.cgi?daftar&amp;1478238617&amp;1&amp;&amp;" TargetMode="External"/><Relationship Id="rId1" Type="http://schemas.openxmlformats.org/officeDocument/2006/relationships/hyperlink" Target="http://dx.doi.org/10.36418/syntax-literate.v6i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c7G7ioYrFVzagY0MzkHy/98Saw==">AMUW2mXrDu1qADyMIOfozXknpmTK+KWcV8kZzy2x7RcGDQ+t6vTnbkvLJaCpcMNaMrxi5FzoL8i3KoPzhqgPopVEUvGLrh4J9p4MrpTQH7pa8qJ4mD1Vu5c=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MUHAMMAD FIRMAN MAULANA</cp:lastModifiedBy>
  <cp:revision>2</cp:revision>
  <dcterms:created xsi:type="dcterms:W3CDTF">2021-07-16T09:46:00Z</dcterms:created>
  <dcterms:modified xsi:type="dcterms:W3CDTF">2025-05-20T01:18:00Z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5e35e2b6-d500-3367-a486-184ea689d8e6</vt:lpwstr>
  </property>
  <property fmtid="{D5CDD505-2E9C-101B-9397-08002B2CF9AE}" pid="4" name="Mendeley Citation Style_1">
    <vt:lpwstr>https://csl.mendeley.com/styles/475823531/apa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https://csl.mendeley.com/styles/475823531/apa</vt:lpwstr>
  </property>
  <property fmtid="{D5CDD505-2E9C-101B-9397-08002B2CF9AE}" pid="10" name="Mendeley Recent Style Name 2_1">
    <vt:lpwstr>American Psychological Association 6th edition - Mincho Slavov</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7th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