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700"/>
        <w:tblW w:w="88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2"/>
        <w:gridCol w:w="2218"/>
        <w:gridCol w:w="2411"/>
        <w:gridCol w:w="2007"/>
      </w:tblGrid>
      <w:tr w:rsidR="004831E6" w:rsidRPr="00BF3565" w:rsidTr="00FE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831E6" w:rsidRPr="00BF3565" w:rsidRDefault="00FE5F53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2F1A7F9" wp14:editId="1BC5CC9B">
                  <wp:simplePos x="0" y="0"/>
                  <wp:positionH relativeFrom="column">
                    <wp:posOffset>249382</wp:posOffset>
                  </wp:positionH>
                  <wp:positionV relativeFrom="paragraph">
                    <wp:posOffset>-1832784</wp:posOffset>
                  </wp:positionV>
                  <wp:extent cx="4648200" cy="1745673"/>
                  <wp:effectExtent l="0" t="0" r="0" b="0"/>
                  <wp:wrapNone/>
                  <wp:docPr id="1" name="Picture 0" descr="addveti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vetigrou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74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31E6" w:rsidRPr="00BF3565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4831E6" w:rsidRPr="00BF3565" w:rsidTr="00FE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21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831E6" w:rsidRPr="00BF3565" w:rsidTr="00FE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36" w:type="dxa"/>
            <w:gridSpan w:val="3"/>
            <w:tcBorders>
              <w:bottom w:val="single" w:sz="4" w:space="0" w:color="auto"/>
            </w:tcBorders>
          </w:tcPr>
          <w:p w:rsidR="004831E6" w:rsidRPr="00BF3565" w:rsidRDefault="004831E6" w:rsidP="00FE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Add vehicle to group</w:t>
            </w:r>
          </w:p>
        </w:tc>
      </w:tr>
      <w:tr w:rsidR="004831E6" w:rsidRPr="00BF3565" w:rsidTr="00FE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4831E6" w:rsidRPr="00BF3565" w:rsidTr="00FE5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BF3565" w:rsidRDefault="004831E6" w:rsidP="00FE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831E6" w:rsidRPr="00BF3565" w:rsidTr="00FE5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add vehicle to group.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add vehicle to group.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4831E6" w:rsidRPr="00BF3565" w:rsidRDefault="004831E6" w:rsidP="00FE5F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clicks on “</w:t>
            </w:r>
            <w:r w:rsidRPr="00BF356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472549" wp14:editId="5A6E263A">
                  <wp:extent cx="1276350" cy="263237"/>
                  <wp:effectExtent l="19050" t="0" r="0" b="0"/>
                  <wp:docPr id="2" name="Picture 1" descr="th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16" cy="2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4831E6" w:rsidRPr="00BF3565" w:rsidRDefault="00BF3565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as role</w:t>
            </w:r>
            <w:r w:rsidR="004831E6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“Provider”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which has owned vehicle(s)</w:t>
            </w:r>
            <w:r w:rsidR="004831E6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831E6" w:rsidRPr="00BF3565" w:rsidRDefault="004831E6" w:rsidP="00FE5F5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: Add vehicle to group successfully.</w:t>
            </w:r>
          </w:p>
          <w:p w:rsidR="004831E6" w:rsidRPr="00BF3565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4831E6" w:rsidRPr="00BF3565" w:rsidTr="00235F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366087" w:rsidP="00BF3565">
                  <w:pPr>
                    <w:framePr w:hSpace="180" w:wrap="around" w:hAnchor="margin" w:y="17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Provider clicks on </w:t>
                  </w:r>
                  <w:r w:rsidRPr="00BF356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EBD6E90" wp14:editId="54476EF1">
                        <wp:extent cx="1227859" cy="263236"/>
                        <wp:effectExtent l="19050" t="0" r="0" b="0"/>
                        <wp:docPr id="3" name="Picture 1" descr="the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m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090" cy="258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“</w:t>
                  </w:r>
                  <w:proofErr w:type="spellStart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BF3565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gram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  <w:p w:rsidR="004831E6" w:rsidRPr="00BF3565" w:rsidRDefault="004831E6" w:rsidP="00BF3565">
                  <w:pPr>
                    <w:framePr w:hSpace="180" w:wrap="around" w:hAnchor="margin" w:y="17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 with require “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</w:t>
                  </w:r>
                  <w:r w:rsidR="00366087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366087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66087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is a dropdown list includes </w:t>
                  </w:r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of another group</w:t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8B35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has</w:t>
                  </w: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831E6" w:rsidRPr="00BF3565" w:rsidRDefault="004831E6" w:rsidP="00BF3565">
                  <w:pPr>
                    <w:framePr w:hSpace="180" w:wrap="around" w:hAnchor="margin" w:y="170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4831E6" w:rsidRPr="00BF3565" w:rsidTr="00235F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proofErr w:type="spellStart"/>
                  <w:r w:rsidR="00FA1C22"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BF3565" w:rsidRDefault="004831E6" w:rsidP="00BF3565">
                  <w:pPr>
                    <w:framePr w:hSpace="180" w:wrap="around" w:hAnchor="margin" w:y="17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System will g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et provider’s choice. 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lastRenderedPageBreak/>
                    <w:t xml:space="preserve">Then add vehicle to </w:t>
                  </w:r>
                  <w:r w:rsidR="008B351F">
                    <w:rPr>
                      <w:rFonts w:cstheme="minorHAnsi"/>
                      <w:noProof/>
                      <w:sz w:val="24"/>
                      <w:szCs w:val="24"/>
                    </w:rPr>
                    <w:t>the chosen</w:t>
                  </w:r>
                  <w:r w:rsidR="00FA1C22"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 group in system</w:t>
                  </w: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.</w:t>
                  </w:r>
                </w:p>
                <w:p w:rsidR="004831E6" w:rsidRPr="00BF3565" w:rsidRDefault="004831E6" w:rsidP="00BF3565">
                  <w:pPr>
                    <w:framePr w:hSpace="180" w:wrap="around" w:hAnchor="margin" w:y="17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Scenario: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3163"/>
              <w:gridCol w:w="4423"/>
            </w:tblGrid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Provider click “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Đóng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3163"/>
              <w:gridCol w:w="4423"/>
            </w:tblGrid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31E6" w:rsidRPr="00BF3565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Provider click “</w:t>
                  </w:r>
                  <w:proofErr w:type="spellStart"/>
                  <w:r w:rsidR="004F525A" w:rsidRPr="00BF3565">
                    <w:rPr>
                      <w:rFonts w:cstheme="minorHAnsi"/>
                      <w:sz w:val="24"/>
                      <w:szCs w:val="24"/>
                    </w:rPr>
                    <w:t>Thêm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 button. However, request command couldn’t send to system.</w:t>
                  </w:r>
                </w:p>
                <w:p w:rsidR="004831E6" w:rsidRPr="00BF3565" w:rsidRDefault="004831E6" w:rsidP="00BF3565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831E6" w:rsidRPr="00BF3565" w:rsidRDefault="004831E6" w:rsidP="00BF3565">
                  <w:pPr>
                    <w:framePr w:hSpace="180" w:wrap="around" w:hAnchor="margin" w:y="1700"/>
                    <w:rPr>
                      <w:rFonts w:cstheme="minorHAnsi"/>
                      <w:sz w:val="24"/>
                      <w:szCs w:val="24"/>
                    </w:rPr>
                  </w:pPr>
                  <w:r w:rsidRPr="00BF3565">
                    <w:rPr>
                      <w:rFonts w:cstheme="minorHAnsi"/>
                      <w:sz w:val="24"/>
                      <w:szCs w:val="24"/>
                    </w:rPr>
                    <w:t>System will show error message “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Đã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lỗi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xảy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3565">
                    <w:rPr>
                      <w:rFonts w:cstheme="minorHAnsi"/>
                      <w:sz w:val="24"/>
                      <w:szCs w:val="24"/>
                    </w:rPr>
                    <w:t>ra</w:t>
                  </w:r>
                  <w:proofErr w:type="spellEnd"/>
                  <w:r w:rsidRPr="00BF3565">
                    <w:rPr>
                      <w:rFonts w:cstheme="min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from “edit vehicle group”.</w:t>
            </w:r>
          </w:p>
          <w:p w:rsidR="004831E6" w:rsidRPr="00BF3565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4831E6" w:rsidRPr="00BF3565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Request command must be sent to system.</w:t>
            </w:r>
          </w:p>
          <w:p w:rsidR="004831E6" w:rsidRPr="00BF3565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If provider clicks “</w:t>
            </w:r>
            <w:proofErr w:type="spellStart"/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Thêm</w:t>
            </w:r>
            <w:proofErr w:type="spellEnd"/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vehicle will be </w:t>
            </w:r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added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to group.</w:t>
            </w:r>
          </w:p>
          <w:p w:rsidR="004831E6" w:rsidRPr="00BF3565" w:rsidRDefault="004831E6" w:rsidP="008B351F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Provider can only </w:t>
            </w:r>
            <w:r w:rsidR="00F17557"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>add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 </w:t>
            </w:r>
            <w:r w:rsidR="008B351F">
              <w:rPr>
                <w:rFonts w:ascii="Times New Roman" w:hAnsi="Times New Roman" w:cs="Times New Roman"/>
                <w:b w:val="0"/>
                <w:sz w:val="24"/>
                <w:szCs w:val="24"/>
              </w:rPr>
              <w:t>their</w:t>
            </w:r>
            <w:r w:rsidRPr="00BF356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owned.</w:t>
            </w:r>
          </w:p>
        </w:tc>
      </w:tr>
    </w:tbl>
    <w:p w:rsidR="00586A7C" w:rsidRPr="00BF3565" w:rsidRDefault="00586A7C"/>
    <w:sectPr w:rsidR="00586A7C" w:rsidRPr="00BF3565" w:rsidSect="00D1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31E6"/>
    <w:rsid w:val="00366087"/>
    <w:rsid w:val="004831E6"/>
    <w:rsid w:val="004F525A"/>
    <w:rsid w:val="00586A7C"/>
    <w:rsid w:val="008B351F"/>
    <w:rsid w:val="00BF3565"/>
    <w:rsid w:val="00D106C8"/>
    <w:rsid w:val="00F17557"/>
    <w:rsid w:val="00FA1C22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E6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831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831E6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4831E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E6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7</cp:revision>
  <dcterms:created xsi:type="dcterms:W3CDTF">2016-11-08T07:44:00Z</dcterms:created>
  <dcterms:modified xsi:type="dcterms:W3CDTF">2016-11-09T06:57:00Z</dcterms:modified>
</cp:coreProperties>
</file>