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41163DF" wp14:paraId="2C078E63" wp14:textId="700442C1">
      <w:pPr>
        <w:pStyle w:val="ListParagraph"/>
        <w:numPr>
          <w:ilvl w:val="0"/>
          <w:numId w:val="1"/>
        </w:numPr>
        <w:rPr>
          <w:sz w:val="36"/>
          <w:szCs w:val="36"/>
        </w:rPr>
      </w:pPr>
      <w:r w:rsidRPr="641163DF" w:rsidR="3B6522B6">
        <w:rPr>
          <w:sz w:val="36"/>
          <w:szCs w:val="36"/>
        </w:rPr>
        <w:t>Funding By State (FY 2019 – 2024)</w:t>
      </w:r>
    </w:p>
    <w:p w:rsidR="641163DF" w:rsidP="641163DF" w:rsidRDefault="641163DF" w14:paraId="58D8BCFE" w14:textId="30CA49AD">
      <w:pPr>
        <w:pStyle w:val="Normal"/>
        <w:rPr>
          <w:sz w:val="20"/>
          <w:szCs w:val="20"/>
        </w:rPr>
      </w:pPr>
    </w:p>
    <w:p w:rsidR="3B6522B6" w:rsidP="641163DF" w:rsidRDefault="3B6522B6" w14:paraId="07882007" w14:textId="39691662">
      <w:pPr>
        <w:pStyle w:val="ListParagraph"/>
        <w:numPr>
          <w:ilvl w:val="0"/>
          <w:numId w:val="2"/>
        </w:numPr>
        <w:rPr>
          <w:sz w:val="24"/>
          <w:szCs w:val="24"/>
        </w:rPr>
      </w:pPr>
      <w:r w:rsidRPr="641163DF" w:rsidR="3B6522B6">
        <w:rPr>
          <w:sz w:val="24"/>
          <w:szCs w:val="24"/>
        </w:rPr>
        <w:t>Federal Grant Spending</w:t>
      </w:r>
      <w:r w:rsidRPr="641163DF" w:rsidR="3B6522B6">
        <w:rPr>
          <w:sz w:val="24"/>
          <w:szCs w:val="24"/>
        </w:rPr>
        <w:t xml:space="preserve"> </w:t>
      </w:r>
      <w:r w:rsidRPr="641163DF" w:rsidR="3B6522B6">
        <w:rPr>
          <w:sz w:val="24"/>
          <w:szCs w:val="24"/>
        </w:rPr>
        <w:t>By</w:t>
      </w:r>
      <w:r w:rsidRPr="641163DF" w:rsidR="3B6522B6">
        <w:rPr>
          <w:sz w:val="24"/>
          <w:szCs w:val="24"/>
        </w:rPr>
        <w:t xml:space="preserve"> State (FY 2019 – 2024)</w:t>
      </w:r>
    </w:p>
    <w:p w:rsidR="59CABCA0" w:rsidP="641163DF" w:rsidRDefault="59CABCA0" w14:paraId="1643CC2A" w14:textId="3BB9AC70">
      <w:pPr>
        <w:pStyle w:val="Normal"/>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641163DF" w:rsidR="59CABCA0">
        <w:rPr>
          <w:rFonts w:ascii="Aptos" w:hAnsi="Aptos" w:eastAsia="Aptos" w:cs="Aptos"/>
          <w:b w:val="1"/>
          <w:bCs w:val="1"/>
          <w:i w:val="0"/>
          <w:iCs w:val="0"/>
          <w:caps w:val="0"/>
          <w:smallCaps w:val="0"/>
          <w:noProof w:val="0"/>
          <w:color w:val="000000" w:themeColor="text1" w:themeTint="FF" w:themeShade="FF"/>
          <w:sz w:val="24"/>
          <w:szCs w:val="24"/>
          <w:lang w:val="en-US"/>
        </w:rPr>
        <w:t>What are you seeing:</w:t>
      </w:r>
      <w:r w:rsidRPr="641163DF" w:rsidR="1A0CF6C9">
        <w:rPr>
          <w:rFonts w:ascii="Aptos" w:hAnsi="Aptos" w:eastAsia="Aptos" w:cs="Aptos"/>
          <w:b w:val="1"/>
          <w:bCs w:val="1"/>
          <w:i w:val="0"/>
          <w:iCs w:val="0"/>
          <w:caps w:val="0"/>
          <w:smallCaps w:val="0"/>
          <w:noProof w:val="0"/>
          <w:color w:val="000000" w:themeColor="text1" w:themeTint="FF" w:themeShade="FF"/>
          <w:sz w:val="24"/>
          <w:szCs w:val="24"/>
          <w:lang w:val="en-US"/>
        </w:rPr>
        <w:t xml:space="preserve"> </w:t>
      </w:r>
      <w:r w:rsidRPr="641163DF" w:rsidR="1A0CF6C9">
        <w:rPr>
          <w:rFonts w:ascii="Aptos" w:hAnsi="Aptos" w:eastAsia="Aptos" w:cs="Aptos"/>
          <w:b w:val="0"/>
          <w:bCs w:val="0"/>
          <w:i w:val="0"/>
          <w:iCs w:val="0"/>
          <w:caps w:val="0"/>
          <w:smallCaps w:val="0"/>
          <w:noProof w:val="0"/>
          <w:color w:val="000000" w:themeColor="text1" w:themeTint="FF" w:themeShade="FF"/>
          <w:sz w:val="24"/>
          <w:szCs w:val="24"/>
          <w:lang w:val="en-US"/>
        </w:rPr>
        <w:t>You are looking at a choropleth map of the United States, where each state is colored according to the total federal grant funding it received over the period.</w:t>
      </w:r>
    </w:p>
    <w:p w:rsidR="59CABCA0" w:rsidP="641163DF" w:rsidRDefault="59CABCA0" w14:paraId="01FAFE11" w14:textId="701D3E7C">
      <w:pPr>
        <w:rPr>
          <w:rFonts w:ascii="Aptos" w:hAnsi="Aptos" w:eastAsia="Aptos" w:cs="Aptos"/>
          <w:b w:val="0"/>
          <w:bCs w:val="0"/>
          <w:i w:val="0"/>
          <w:iCs w:val="0"/>
          <w:caps w:val="0"/>
          <w:smallCaps w:val="0"/>
          <w:noProof w:val="0"/>
          <w:color w:val="000000" w:themeColor="text1" w:themeTint="FF" w:themeShade="FF"/>
          <w:sz w:val="24"/>
          <w:szCs w:val="24"/>
          <w:lang w:val="en-US"/>
        </w:rPr>
      </w:pPr>
      <w:r w:rsidRPr="641163DF" w:rsidR="59CABCA0">
        <w:rPr>
          <w:rFonts w:ascii="Aptos" w:hAnsi="Aptos" w:eastAsia="Aptos" w:cs="Aptos"/>
          <w:b w:val="1"/>
          <w:bCs w:val="1"/>
          <w:i w:val="0"/>
          <w:iCs w:val="0"/>
          <w:caps w:val="0"/>
          <w:smallCaps w:val="0"/>
          <w:noProof w:val="0"/>
          <w:color w:val="000000" w:themeColor="text1" w:themeTint="FF" w:themeShade="FF"/>
          <w:sz w:val="24"/>
          <w:szCs w:val="24"/>
          <w:lang w:val="en-US"/>
        </w:rPr>
        <w:t xml:space="preserve">Why it matters:  </w:t>
      </w:r>
      <w:r w:rsidRPr="641163DF" w:rsidR="4B4D6485">
        <w:rPr>
          <w:rFonts w:ascii="Aptos" w:hAnsi="Aptos" w:eastAsia="Aptos" w:cs="Aptos"/>
          <w:b w:val="0"/>
          <w:bCs w:val="0"/>
          <w:i w:val="0"/>
          <w:iCs w:val="0"/>
          <w:caps w:val="0"/>
          <w:smallCaps w:val="0"/>
          <w:noProof w:val="0"/>
          <w:color w:val="000000" w:themeColor="text1" w:themeTint="FF" w:themeShade="FF"/>
          <w:sz w:val="24"/>
          <w:szCs w:val="24"/>
          <w:lang w:val="en-US"/>
        </w:rPr>
        <w:t>This map transforms abstract trillions of dollars into a concrete geographic picture of which states are the primary channels and beneficiaries of federal spending, revealing the foundational spatial inequality and interconnectedness of the American fiscal system.</w:t>
      </w:r>
    </w:p>
    <w:p w:rsidR="641163DF" w:rsidP="641163DF" w:rsidRDefault="641163DF" w14:paraId="5261E5EA" w14:textId="2D2D7E73">
      <w:pPr>
        <w:pStyle w:val="Normal"/>
        <w:ind w:left="0"/>
        <w:rPr>
          <w:rFonts w:ascii="Aptos" w:hAnsi="Aptos" w:eastAsia="Aptos" w:cs="Aptos"/>
          <w:b w:val="1"/>
          <w:bCs w:val="1"/>
          <w:i w:val="0"/>
          <w:iCs w:val="0"/>
          <w:caps w:val="0"/>
          <w:smallCaps w:val="0"/>
          <w:noProof w:val="0"/>
          <w:color w:val="000000" w:themeColor="text1" w:themeTint="FF" w:themeShade="FF"/>
          <w:sz w:val="24"/>
          <w:szCs w:val="24"/>
          <w:lang w:val="en-US"/>
        </w:rPr>
      </w:pPr>
    </w:p>
    <w:p w:rsidR="641163DF" w:rsidP="641163DF" w:rsidRDefault="641163DF" w14:paraId="2501803B" w14:textId="5E38E8F2">
      <w:pPr>
        <w:pStyle w:val="Normal"/>
        <w:rPr>
          <w:sz w:val="24"/>
          <w:szCs w:val="24"/>
        </w:rPr>
      </w:pPr>
    </w:p>
    <w:p w:rsidR="3B6522B6" w:rsidP="641163DF" w:rsidRDefault="3B6522B6" w14:paraId="1580B1B6" w14:textId="5181D1EE">
      <w:pPr>
        <w:pStyle w:val="ListParagraph"/>
        <w:numPr>
          <w:ilvl w:val="0"/>
          <w:numId w:val="2"/>
        </w:numPr>
        <w:rPr>
          <w:sz w:val="24"/>
          <w:szCs w:val="24"/>
        </w:rPr>
      </w:pPr>
      <w:r w:rsidRPr="641163DF" w:rsidR="3B6522B6">
        <w:rPr>
          <w:sz w:val="24"/>
          <w:szCs w:val="24"/>
        </w:rPr>
        <w:t>Total Federal Awards</w:t>
      </w:r>
    </w:p>
    <w:p w:rsidR="16EB68D6" w:rsidP="641163DF" w:rsidRDefault="16EB68D6" w14:paraId="758DC8F0" w14:textId="1D79029F">
      <w:pPr>
        <w:pStyle w:val="Normal"/>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641163DF" w:rsidR="16EB68D6">
        <w:rPr>
          <w:rFonts w:ascii="Aptos" w:hAnsi="Aptos" w:eastAsia="Aptos" w:cs="Aptos"/>
          <w:b w:val="1"/>
          <w:bCs w:val="1"/>
          <w:i w:val="0"/>
          <w:iCs w:val="0"/>
          <w:caps w:val="0"/>
          <w:smallCaps w:val="0"/>
          <w:noProof w:val="0"/>
          <w:color w:val="000000" w:themeColor="text1" w:themeTint="FF" w:themeShade="FF"/>
          <w:sz w:val="24"/>
          <w:szCs w:val="24"/>
          <w:lang w:val="en-US"/>
        </w:rPr>
        <w:t>What are you seeing:</w:t>
      </w:r>
      <w:r w:rsidRPr="641163DF" w:rsidR="0DCF11E1">
        <w:rPr>
          <w:rFonts w:ascii="Aptos" w:hAnsi="Aptos" w:eastAsia="Aptos" w:cs="Aptos"/>
          <w:b w:val="1"/>
          <w:bCs w:val="1"/>
          <w:i w:val="0"/>
          <w:iCs w:val="0"/>
          <w:caps w:val="0"/>
          <w:smallCaps w:val="0"/>
          <w:noProof w:val="0"/>
          <w:color w:val="000000" w:themeColor="text1" w:themeTint="FF" w:themeShade="FF"/>
          <w:sz w:val="24"/>
          <w:szCs w:val="24"/>
          <w:lang w:val="en-US"/>
        </w:rPr>
        <w:t xml:space="preserve"> </w:t>
      </w:r>
      <w:r w:rsidRPr="641163DF" w:rsidR="0DCF11E1">
        <w:rPr>
          <w:rFonts w:ascii="Aptos" w:hAnsi="Aptos" w:eastAsia="Aptos" w:cs="Aptos"/>
          <w:b w:val="0"/>
          <w:bCs w:val="0"/>
          <w:i w:val="0"/>
          <w:iCs w:val="0"/>
          <w:caps w:val="0"/>
          <w:smallCaps w:val="0"/>
          <w:noProof w:val="0"/>
          <w:color w:val="000000" w:themeColor="text1" w:themeTint="FF" w:themeShade="FF"/>
          <w:sz w:val="24"/>
          <w:szCs w:val="24"/>
          <w:lang w:val="en-US"/>
        </w:rPr>
        <w:t>You are looking at a bar chart ranking U.S. states by the total amount of federal grant money they received over the period (</w:t>
      </w:r>
      <w:r w:rsidRPr="641163DF" w:rsidR="0DCF11E1">
        <w:rPr>
          <w:rFonts w:ascii="Aptos" w:hAnsi="Aptos" w:eastAsia="Aptos" w:cs="Aptos"/>
          <w:b w:val="0"/>
          <w:bCs w:val="0"/>
          <w:i w:val="0"/>
          <w:iCs w:val="0"/>
          <w:caps w:val="0"/>
          <w:smallCaps w:val="0"/>
          <w:noProof w:val="0"/>
          <w:color w:val="000000" w:themeColor="text1" w:themeTint="FF" w:themeShade="FF"/>
          <w:sz w:val="24"/>
          <w:szCs w:val="24"/>
          <w:lang w:val="en-US"/>
        </w:rPr>
        <w:t>likely 2019-2024</w:t>
      </w:r>
      <w:r w:rsidRPr="641163DF" w:rsidR="0DCF11E1">
        <w:rPr>
          <w:rFonts w:ascii="Aptos" w:hAnsi="Aptos" w:eastAsia="Aptos" w:cs="Aptos"/>
          <w:b w:val="0"/>
          <w:bCs w:val="0"/>
          <w:i w:val="0"/>
          <w:iCs w:val="0"/>
          <w:caps w:val="0"/>
          <w:smallCaps w:val="0"/>
          <w:noProof w:val="0"/>
          <w:color w:val="000000" w:themeColor="text1" w:themeTint="FF" w:themeShade="FF"/>
          <w:sz w:val="24"/>
          <w:szCs w:val="24"/>
          <w:lang w:val="en-US"/>
        </w:rPr>
        <w:t>). The top three states—California ($1.05 trillion), New York ($721 billion), and Texas ($574 billion)—have received far more than any others.</w:t>
      </w:r>
    </w:p>
    <w:p w:rsidR="16EB68D6" w:rsidP="641163DF" w:rsidRDefault="16EB68D6" w14:paraId="4EB09526" w14:textId="1918A445">
      <w:pPr>
        <w:rPr>
          <w:rFonts w:ascii="Aptos" w:hAnsi="Aptos" w:eastAsia="Aptos" w:cs="Aptos"/>
          <w:b w:val="1"/>
          <w:bCs w:val="1"/>
          <w:i w:val="0"/>
          <w:iCs w:val="0"/>
          <w:caps w:val="0"/>
          <w:smallCaps w:val="0"/>
          <w:noProof w:val="0"/>
          <w:color w:val="000000" w:themeColor="text1" w:themeTint="FF" w:themeShade="FF"/>
          <w:sz w:val="24"/>
          <w:szCs w:val="24"/>
          <w:lang w:val="en-US"/>
        </w:rPr>
      </w:pPr>
      <w:r w:rsidRPr="641163DF" w:rsidR="16EB68D6">
        <w:rPr>
          <w:rFonts w:ascii="Aptos" w:hAnsi="Aptos" w:eastAsia="Aptos" w:cs="Aptos"/>
          <w:b w:val="1"/>
          <w:bCs w:val="1"/>
          <w:i w:val="0"/>
          <w:iCs w:val="0"/>
          <w:caps w:val="0"/>
          <w:smallCaps w:val="0"/>
          <w:noProof w:val="0"/>
          <w:color w:val="000000" w:themeColor="text1" w:themeTint="FF" w:themeShade="FF"/>
          <w:sz w:val="24"/>
          <w:szCs w:val="24"/>
          <w:lang w:val="en-US"/>
        </w:rPr>
        <w:t>Why it matters</w:t>
      </w:r>
      <w:r w:rsidRPr="641163DF" w:rsidR="16EB68D6">
        <w:rPr>
          <w:rFonts w:ascii="Aptos" w:hAnsi="Aptos" w:eastAsia="Aptos" w:cs="Aptos"/>
          <w:b w:val="1"/>
          <w:bCs w:val="1"/>
          <w:i w:val="0"/>
          <w:iCs w:val="0"/>
          <w:caps w:val="0"/>
          <w:smallCaps w:val="0"/>
          <w:noProof w:val="0"/>
          <w:color w:val="000000" w:themeColor="text1" w:themeTint="FF" w:themeShade="FF"/>
          <w:sz w:val="24"/>
          <w:szCs w:val="24"/>
          <w:lang w:val="en-US"/>
        </w:rPr>
        <w:t xml:space="preserve">:  </w:t>
      </w:r>
      <w:r w:rsidRPr="641163DF" w:rsidR="57F0C32E">
        <w:rPr>
          <w:rFonts w:ascii="Aptos" w:hAnsi="Aptos" w:eastAsia="Aptos" w:cs="Aptos"/>
          <w:b w:val="0"/>
          <w:bCs w:val="0"/>
          <w:i w:val="0"/>
          <w:iCs w:val="0"/>
          <w:caps w:val="0"/>
          <w:smallCaps w:val="0"/>
          <w:noProof w:val="0"/>
          <w:color w:val="000000" w:themeColor="text1" w:themeTint="FF" w:themeShade="FF"/>
          <w:sz w:val="24"/>
          <w:szCs w:val="24"/>
          <w:lang w:val="en-US"/>
        </w:rPr>
        <w:t>This</w:t>
      </w:r>
      <w:r w:rsidRPr="641163DF" w:rsidR="57F0C32E">
        <w:rPr>
          <w:rFonts w:ascii="Aptos" w:hAnsi="Aptos" w:eastAsia="Aptos" w:cs="Aptos"/>
          <w:b w:val="0"/>
          <w:bCs w:val="0"/>
          <w:i w:val="0"/>
          <w:iCs w:val="0"/>
          <w:caps w:val="0"/>
          <w:smallCaps w:val="0"/>
          <w:noProof w:val="0"/>
          <w:color w:val="000000" w:themeColor="text1" w:themeTint="FF" w:themeShade="FF"/>
          <w:sz w:val="24"/>
          <w:szCs w:val="24"/>
          <w:lang w:val="en-US"/>
        </w:rPr>
        <w:t xml:space="preserve"> chart shows where the federal government spends the most money, revealing that a few large states like California, New York, and Texas get the lion's share. It matters because it highlights which states' economies and public services are most dependent on federal funds, and it raises important questions about fairness and political influence.</w:t>
      </w:r>
    </w:p>
    <w:p w:rsidR="641163DF" w:rsidP="641163DF" w:rsidRDefault="641163DF" w14:paraId="5A87B1E4" w14:textId="3CDE3ABD">
      <w:pPr>
        <w:pStyle w:val="Normal"/>
        <w:rPr>
          <w:sz w:val="24"/>
          <w:szCs w:val="24"/>
        </w:rPr>
      </w:pPr>
    </w:p>
    <w:p w:rsidR="3B6522B6" w:rsidP="641163DF" w:rsidRDefault="3B6522B6" w14:paraId="3D5B3E3C" w14:textId="0E47EBB4">
      <w:pPr>
        <w:pStyle w:val="ListParagraph"/>
        <w:numPr>
          <w:ilvl w:val="0"/>
          <w:numId w:val="2"/>
        </w:numPr>
        <w:rPr>
          <w:sz w:val="24"/>
          <w:szCs w:val="24"/>
        </w:rPr>
      </w:pPr>
      <w:r w:rsidRPr="641163DF" w:rsidR="3B6522B6">
        <w:rPr>
          <w:sz w:val="24"/>
          <w:szCs w:val="24"/>
        </w:rPr>
        <w:t xml:space="preserve">Top 10 States receive 50.9% of </w:t>
      </w:r>
      <w:r w:rsidRPr="641163DF" w:rsidR="18ACBBFC">
        <w:rPr>
          <w:sz w:val="24"/>
          <w:szCs w:val="24"/>
        </w:rPr>
        <w:t>A</w:t>
      </w:r>
      <w:r w:rsidRPr="641163DF" w:rsidR="3B6522B6">
        <w:rPr>
          <w:sz w:val="24"/>
          <w:szCs w:val="24"/>
        </w:rPr>
        <w:t xml:space="preserve">ll </w:t>
      </w:r>
      <w:r w:rsidRPr="641163DF" w:rsidR="430F0857">
        <w:rPr>
          <w:sz w:val="24"/>
          <w:szCs w:val="24"/>
        </w:rPr>
        <w:t>F</w:t>
      </w:r>
      <w:r w:rsidRPr="641163DF" w:rsidR="3B6522B6">
        <w:rPr>
          <w:sz w:val="24"/>
          <w:szCs w:val="24"/>
        </w:rPr>
        <w:t xml:space="preserve">ederal </w:t>
      </w:r>
      <w:r w:rsidRPr="641163DF" w:rsidR="347B521F">
        <w:rPr>
          <w:sz w:val="24"/>
          <w:szCs w:val="24"/>
        </w:rPr>
        <w:t>G</w:t>
      </w:r>
      <w:r w:rsidRPr="641163DF" w:rsidR="3B6522B6">
        <w:rPr>
          <w:sz w:val="24"/>
          <w:szCs w:val="24"/>
        </w:rPr>
        <w:t>rant</w:t>
      </w:r>
      <w:r w:rsidRPr="641163DF" w:rsidR="21ED971C">
        <w:rPr>
          <w:sz w:val="24"/>
          <w:szCs w:val="24"/>
        </w:rPr>
        <w:t>s</w:t>
      </w:r>
    </w:p>
    <w:p w:rsidR="641163DF" w:rsidP="641163DF" w:rsidRDefault="641163DF" w14:paraId="3484421C" w14:textId="5AA308D2">
      <w:pPr>
        <w:pStyle w:val="ListParagraph"/>
        <w:ind w:left="720"/>
        <w:rPr>
          <w:sz w:val="24"/>
          <w:szCs w:val="24"/>
        </w:rPr>
      </w:pPr>
    </w:p>
    <w:p w:rsidR="56552E63" w:rsidP="641163DF" w:rsidRDefault="56552E63" w14:paraId="232DA939" w14:textId="1B34D980">
      <w:pPr>
        <w:pStyle w:val="Normal"/>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641163DF" w:rsidR="56552E63">
        <w:rPr>
          <w:rFonts w:ascii="Aptos" w:hAnsi="Aptos" w:eastAsia="Aptos" w:cs="Aptos"/>
          <w:b w:val="1"/>
          <w:bCs w:val="1"/>
          <w:i w:val="0"/>
          <w:iCs w:val="0"/>
          <w:caps w:val="0"/>
          <w:smallCaps w:val="0"/>
          <w:noProof w:val="0"/>
          <w:color w:val="000000" w:themeColor="text1" w:themeTint="FF" w:themeShade="FF"/>
          <w:sz w:val="24"/>
          <w:szCs w:val="24"/>
          <w:lang w:val="en-US"/>
        </w:rPr>
        <w:t>What are you seeing:</w:t>
      </w:r>
      <w:r w:rsidRPr="641163DF" w:rsidR="1500601A">
        <w:rPr>
          <w:rFonts w:ascii="Aptos" w:hAnsi="Aptos" w:eastAsia="Aptos" w:cs="Aptos"/>
          <w:b w:val="1"/>
          <w:bCs w:val="1"/>
          <w:i w:val="0"/>
          <w:iCs w:val="0"/>
          <w:caps w:val="0"/>
          <w:smallCaps w:val="0"/>
          <w:noProof w:val="0"/>
          <w:color w:val="000000" w:themeColor="text1" w:themeTint="FF" w:themeShade="FF"/>
          <w:sz w:val="24"/>
          <w:szCs w:val="24"/>
          <w:lang w:val="en-US"/>
        </w:rPr>
        <w:t xml:space="preserve"> </w:t>
      </w:r>
      <w:r w:rsidRPr="641163DF" w:rsidR="1500601A">
        <w:rPr>
          <w:rFonts w:ascii="Aptos" w:hAnsi="Aptos" w:eastAsia="Aptos" w:cs="Aptos"/>
          <w:b w:val="0"/>
          <w:bCs w:val="0"/>
          <w:i w:val="0"/>
          <w:iCs w:val="0"/>
          <w:caps w:val="0"/>
          <w:smallCaps w:val="0"/>
          <w:noProof w:val="0"/>
          <w:color w:val="000000" w:themeColor="text1" w:themeTint="FF" w:themeShade="FF"/>
          <w:sz w:val="24"/>
          <w:szCs w:val="24"/>
          <w:lang w:val="en-US"/>
        </w:rPr>
        <w:t>You are seeing a clear visualization of a critical fact: the top 10 states receive over half (50.9%) of all federal grant money. California alone gets 12.23% of the entire national total, followed by New York (8.40%) and Texas (6.69%). The chart shows the steep drop-off, where even the 10th largest recipient (North Carolina) gets only 2.57%.</w:t>
      </w:r>
    </w:p>
    <w:p w:rsidR="56552E63" w:rsidP="641163DF" w:rsidRDefault="56552E63" w14:paraId="0182208E" w14:textId="309E29BA">
      <w:pPr>
        <w:rPr>
          <w:rFonts w:ascii="Aptos" w:hAnsi="Aptos" w:eastAsia="Aptos" w:cs="Aptos"/>
          <w:b w:val="0"/>
          <w:bCs w:val="0"/>
          <w:i w:val="0"/>
          <w:iCs w:val="0"/>
          <w:caps w:val="0"/>
          <w:smallCaps w:val="0"/>
          <w:noProof w:val="0"/>
          <w:color w:val="000000" w:themeColor="text1" w:themeTint="FF" w:themeShade="FF"/>
          <w:sz w:val="24"/>
          <w:szCs w:val="24"/>
          <w:lang w:val="en-US"/>
        </w:rPr>
      </w:pPr>
      <w:r w:rsidRPr="641163DF" w:rsidR="56552E63">
        <w:rPr>
          <w:rFonts w:ascii="Aptos" w:hAnsi="Aptos" w:eastAsia="Aptos" w:cs="Aptos"/>
          <w:b w:val="1"/>
          <w:bCs w:val="1"/>
          <w:i w:val="0"/>
          <w:iCs w:val="0"/>
          <w:caps w:val="0"/>
          <w:smallCaps w:val="0"/>
          <w:noProof w:val="0"/>
          <w:color w:val="000000" w:themeColor="text1" w:themeTint="FF" w:themeShade="FF"/>
          <w:sz w:val="24"/>
          <w:szCs w:val="24"/>
          <w:lang w:val="en-US"/>
        </w:rPr>
        <w:t xml:space="preserve">Why it matters:  </w:t>
      </w:r>
    </w:p>
    <w:p w:rsidR="1E8B0697" w:rsidP="641163DF" w:rsidRDefault="1E8B0697" w14:paraId="181FE708" w14:textId="688A1A91">
      <w:pPr>
        <w:rPr>
          <w:rFonts w:ascii="Aptos" w:hAnsi="Aptos" w:eastAsia="Aptos" w:cs="Aptos"/>
          <w:b w:val="0"/>
          <w:bCs w:val="0"/>
          <w:i w:val="0"/>
          <w:iCs w:val="0"/>
          <w:caps w:val="0"/>
          <w:smallCaps w:val="0"/>
          <w:noProof w:val="0"/>
          <w:color w:val="000000" w:themeColor="text1" w:themeTint="FF" w:themeShade="FF"/>
          <w:sz w:val="24"/>
          <w:szCs w:val="24"/>
          <w:lang w:val="en-US"/>
        </w:rPr>
      </w:pPr>
      <w:r w:rsidRPr="641163DF" w:rsidR="1E8B0697">
        <w:rPr>
          <w:rFonts w:ascii="Aptos" w:hAnsi="Aptos" w:eastAsia="Aptos" w:cs="Aptos"/>
          <w:b w:val="0"/>
          <w:bCs w:val="0"/>
          <w:i w:val="0"/>
          <w:iCs w:val="0"/>
          <w:caps w:val="0"/>
          <w:smallCaps w:val="0"/>
          <w:noProof w:val="0"/>
          <w:color w:val="000000" w:themeColor="text1" w:themeTint="FF" w:themeShade="FF"/>
          <w:sz w:val="24"/>
          <w:szCs w:val="24"/>
          <w:lang w:val="en-US"/>
        </w:rPr>
        <w:t>This single statistic—50.9% to the top 10 states—powerfully proves that federal spending is not evenly distributed but is intensely concentrated. It shows that national policies and budgets are disproportionately shaped by the needs and political influence of just a handful of the largest states, fundamentally defining the winners in the American system of federal funding.</w:t>
      </w:r>
    </w:p>
    <w:p w:rsidR="641163DF" w:rsidP="641163DF" w:rsidRDefault="641163DF" w14:paraId="40971F27" w14:textId="66940498">
      <w:pPr>
        <w:pStyle w:val="Normal"/>
        <w:rPr>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nsid w:val="5fdc70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f0d5f88"/>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ED1287B"/>
    <w:rsid w:val="0DCF11E1"/>
    <w:rsid w:val="149AC132"/>
    <w:rsid w:val="1500601A"/>
    <w:rsid w:val="16EB68D6"/>
    <w:rsid w:val="18ACBBFC"/>
    <w:rsid w:val="18BA248B"/>
    <w:rsid w:val="19F7B736"/>
    <w:rsid w:val="1A0CF6C9"/>
    <w:rsid w:val="1C6BA1CA"/>
    <w:rsid w:val="1E8B0697"/>
    <w:rsid w:val="21ED971C"/>
    <w:rsid w:val="249D9C3F"/>
    <w:rsid w:val="2ED1287B"/>
    <w:rsid w:val="30BCF984"/>
    <w:rsid w:val="347B521F"/>
    <w:rsid w:val="3B6522B6"/>
    <w:rsid w:val="3CDCBFC0"/>
    <w:rsid w:val="430F0857"/>
    <w:rsid w:val="4B4D6485"/>
    <w:rsid w:val="56552E63"/>
    <w:rsid w:val="57F0C32E"/>
    <w:rsid w:val="5939D4D4"/>
    <w:rsid w:val="59CABCA0"/>
    <w:rsid w:val="641163DF"/>
    <w:rsid w:val="64F5155B"/>
    <w:rsid w:val="71A2761B"/>
    <w:rsid w:val="74FB20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1287B"/>
  <w15:chartTrackingRefBased/>
  <w15:docId w15:val="{8C2F2A87-1CF5-42DA-A83A-5DD324F1D5D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41163D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8c54bb2f02c451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2026-01-18T05:42:46.2430708Z</dcterms:created>
  <dcterms:modified xsi:type="dcterms:W3CDTF">2026-01-18T05:56:26.1202180Z</dcterms:modified>
  <dc:creator>Marmawite T Debas</dc:creator>
  <lastModifiedBy>Marmawite T Debas</lastModifiedBy>
</coreProperties>
</file>