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0105B69" w:rsidP="35592D60" w:rsidRDefault="30105B69" w14:paraId="01FCBE18" w14:textId="1FE20C47">
      <w:pPr>
        <w:rPr>
          <w:sz w:val="36"/>
          <w:szCs w:val="36"/>
        </w:rPr>
      </w:pPr>
      <w:r w:rsidRPr="35592D60" w:rsidR="30105B69">
        <w:rPr>
          <w:sz w:val="36"/>
          <w:szCs w:val="36"/>
        </w:rPr>
        <w:t>B) Funding Over Time (FY 2019 – 2024)</w:t>
      </w:r>
    </w:p>
    <w:p w:rsidR="30105B69" w:rsidP="35592D60" w:rsidRDefault="30105B69" w14:paraId="4E8EC72A" w14:textId="4351DD5B">
      <w:pPr>
        <w:pStyle w:val="Normal"/>
      </w:pPr>
      <w:r w:rsidR="30105B69">
        <w:rPr/>
        <w:t>1. Federal Funding Trend 2019-2024</w:t>
      </w:r>
    </w:p>
    <w:p w:rsidR="0B7ACEE7" w:rsidP="35592D60" w:rsidRDefault="0B7ACEE7" w14:paraId="19078BE0" w14:textId="319837E2">
      <w:pPr>
        <w:pStyle w:val="Normal"/>
      </w:pPr>
      <w:r w:rsidRPr="35592D60" w:rsidR="0B7ACEE7">
        <w:rPr>
          <w:b w:val="1"/>
          <w:bCs w:val="1"/>
        </w:rPr>
        <w:t>What are you seeing:</w:t>
      </w:r>
      <w:r w:rsidR="0B7ACEE7">
        <w:rPr/>
        <w:t xml:space="preserve"> This line chart shows total federal funding each year, in billions of dollars. Funding rose from </w:t>
      </w:r>
      <w:r w:rsidR="0B7ACEE7">
        <w:rPr/>
        <w:t>$814.6 billion</w:t>
      </w:r>
      <w:r w:rsidR="0B7ACEE7">
        <w:rPr/>
        <w:t xml:space="preserve"> in 2019 to a peak of </w:t>
      </w:r>
      <w:r w:rsidR="0B7ACEE7">
        <w:rPr/>
        <w:t>$2.0 trillion</w:t>
      </w:r>
      <w:r w:rsidR="0B7ACEE7">
        <w:rPr/>
        <w:t xml:space="preserve"> in 2021, then fell to </w:t>
      </w:r>
      <w:r w:rsidR="0B7ACEE7">
        <w:rPr/>
        <w:t>$1.4 trillion</w:t>
      </w:r>
      <w:r w:rsidR="0B7ACEE7">
        <w:rPr/>
        <w:t xml:space="preserve"> in 2023. Total funding increased by approximately 76.5% from 2019 to 2024.</w:t>
      </w:r>
    </w:p>
    <w:p w:rsidR="6B84969B" w:rsidP="35592D60" w:rsidRDefault="6B84969B" w14:paraId="6949F7A5" w14:textId="309CE090">
      <w:pPr>
        <w:pStyle w:val="Normal"/>
        <w:rPr>
          <w:b w:val="1"/>
          <w:bCs w:val="1"/>
        </w:rPr>
      </w:pPr>
      <w:r w:rsidRPr="35592D60" w:rsidR="6B84969B">
        <w:rPr>
          <w:b w:val="1"/>
          <w:bCs w:val="1"/>
        </w:rPr>
        <w:t xml:space="preserve">Why it matters:  </w:t>
      </w:r>
    </w:p>
    <w:p w:rsidR="3B5F1518" w:rsidP="35592D60" w:rsidRDefault="3B5F1518" w14:paraId="3E5EBD29" w14:textId="5C218879">
      <w:pPr>
        <w:pStyle w:val="Normal"/>
        <w:rPr>
          <w:b w:val="0"/>
          <w:bCs w:val="0"/>
        </w:rPr>
      </w:pPr>
      <w:r w:rsidR="3B5F1518">
        <w:rPr>
          <w:b w:val="0"/>
          <w:bCs w:val="0"/>
        </w:rPr>
        <w:t xml:space="preserve">The Spike (2020-2021) is the Story: The near-tripling of funding from 2019 to 2021 is </w:t>
      </w:r>
      <w:r w:rsidR="3B5F1518">
        <w:rPr>
          <w:b w:val="0"/>
          <w:bCs w:val="0"/>
        </w:rPr>
        <w:t>almost certainly</w:t>
      </w:r>
      <w:r w:rsidR="3B5F1518">
        <w:rPr>
          <w:b w:val="0"/>
          <w:bCs w:val="0"/>
        </w:rPr>
        <w:t xml:space="preserve"> driven by emergency economic and health response legislation to the COVID-19 pandemic (e.g., the CARES Act, American Rescue Plan). This is not </w:t>
      </w:r>
      <w:r w:rsidR="3B5F1518">
        <w:rPr>
          <w:b w:val="0"/>
          <w:bCs w:val="0"/>
        </w:rPr>
        <w:t>normal</w:t>
      </w:r>
      <w:r w:rsidR="3B5F1518">
        <w:rPr>
          <w:b w:val="0"/>
          <w:bCs w:val="0"/>
        </w:rPr>
        <w:t xml:space="preserve"> budgetary growth; </w:t>
      </w:r>
      <w:r w:rsidR="3B5F1518">
        <w:rPr>
          <w:b w:val="0"/>
          <w:bCs w:val="0"/>
        </w:rPr>
        <w:t>it's</w:t>
      </w:r>
      <w:r w:rsidR="3B5F1518">
        <w:rPr>
          <w:b w:val="0"/>
          <w:bCs w:val="0"/>
        </w:rPr>
        <w:t xml:space="preserve"> a crisis-driven anomaly.</w:t>
      </w:r>
    </w:p>
    <w:p w:rsidR="35592D60" w:rsidP="35592D60" w:rsidRDefault="35592D60" w14:paraId="72C367F0" w14:textId="68B4A522">
      <w:pPr>
        <w:pStyle w:val="Normal"/>
      </w:pPr>
    </w:p>
    <w:p w:rsidR="30105B69" w:rsidP="35592D60" w:rsidRDefault="30105B69" w14:paraId="21A0FF9D" w14:textId="326A4007">
      <w:pPr>
        <w:pStyle w:val="Normal"/>
      </w:pPr>
      <w:r w:rsidR="30105B69">
        <w:rPr/>
        <w:t>2. FY vs Total Funding by Agency</w:t>
      </w:r>
    </w:p>
    <w:p w:rsidR="35592D60" w:rsidP="35592D60" w:rsidRDefault="35592D60" w14:paraId="386F77BE" w14:textId="56FC8AB8">
      <w:pPr>
        <w:pStyle w:val="Normal"/>
      </w:pPr>
    </w:p>
    <w:p w:rsidR="556B587A" w:rsidP="35592D60" w:rsidRDefault="556B587A" w14:paraId="7B18C2A2" w14:textId="39E6D53F">
      <w:pPr>
        <w:pStyle w:val="Normal"/>
      </w:pPr>
      <w:r w:rsidRPr="35592D60" w:rsidR="556B587A">
        <w:rPr>
          <w:b w:val="1"/>
          <w:bCs w:val="1"/>
        </w:rPr>
        <w:t>What are you seeing:</w:t>
      </w:r>
      <w:r w:rsidR="556B587A">
        <w:rPr/>
        <w:t xml:space="preserve"> You are looking at a multi-line chart (or an area chart) showing the annual funding trend (2019-2024) broken down by individual federal agencies.</w:t>
      </w:r>
    </w:p>
    <w:p w:rsidR="556B587A" w:rsidP="35592D60" w:rsidRDefault="556B587A" w14:paraId="29E0727F" w14:textId="5B896F37">
      <w:pPr>
        <w:pStyle w:val="Normal"/>
        <w:rPr>
          <w:b w:val="1"/>
          <w:bCs w:val="1"/>
        </w:rPr>
      </w:pPr>
      <w:r w:rsidRPr="35592D60" w:rsidR="556B587A">
        <w:rPr>
          <w:b w:val="1"/>
          <w:bCs w:val="1"/>
        </w:rPr>
        <w:t>Why it matters:</w:t>
      </w:r>
      <w:r w:rsidRPr="35592D60" w:rsidR="64C2BC22">
        <w:rPr>
          <w:b w:val="1"/>
          <w:bCs w:val="1"/>
        </w:rPr>
        <w:t xml:space="preserve"> </w:t>
      </w:r>
      <w:r w:rsidR="64C2BC22">
        <w:rPr>
          <w:b w:val="0"/>
          <w:bCs w:val="0"/>
        </w:rPr>
        <w:t>This chart deconstructs the overall funding surge, pinpointing the specific agencies that executed the nation's crisis response and showing that the historic increase was not broad-based, but intensely focused.</w:t>
      </w:r>
    </w:p>
    <w:p w:rsidR="35592D60" w:rsidP="35592D60" w:rsidRDefault="35592D60" w14:paraId="00B2E7CE" w14:textId="1FBA3645">
      <w:pPr>
        <w:pStyle w:val="Normal"/>
      </w:pPr>
    </w:p>
    <w:p w:rsidR="30105B69" w:rsidP="35592D60" w:rsidRDefault="30105B69" w14:paraId="281B59E3" w14:textId="7608833F">
      <w:pPr>
        <w:pStyle w:val="Normal"/>
      </w:pPr>
      <w:r w:rsidR="30105B69">
        <w:rPr/>
        <w:t>3. Recipients in 2019</w:t>
      </w:r>
      <w:r w:rsidR="20649AC3">
        <w:rPr/>
        <w:t xml:space="preserve"> chart</w:t>
      </w:r>
      <w:r w:rsidR="30105B69">
        <w:rPr/>
        <w:t xml:space="preserve">, </w:t>
      </w:r>
    </w:p>
    <w:p w:rsidR="2E3C0606" w:rsidP="35592D60" w:rsidRDefault="2E3C0606" w14:paraId="51B44321" w14:textId="6912230D">
      <w:pPr>
        <w:rPr>
          <w:rFonts w:ascii="Aptos" w:hAnsi="Aptos"/>
          <w:b w:val="0"/>
          <w:bCs w:val="0"/>
          <w:i w:val="0"/>
          <w:iCs w:val="0"/>
          <w:caps w:val="0"/>
          <w:smallCaps w:val="0"/>
          <w:noProof w:val="0"/>
          <w:sz w:val="24"/>
          <w:szCs w:val="24"/>
          <w:lang w:val="en-US"/>
        </w:rPr>
      </w:pPr>
      <w:r w:rsidRPr="35592D60" w:rsidR="2E3C0606">
        <w:rPr>
          <w:rFonts w:ascii="Aptos" w:hAnsi="Aptos"/>
          <w:b w:val="1"/>
          <w:bCs w:val="1"/>
          <w:i w:val="0"/>
          <w:iCs w:val="0"/>
          <w:caps w:val="0"/>
          <w:smallCaps w:val="0"/>
          <w:noProof w:val="0"/>
          <w:sz w:val="24"/>
          <w:szCs w:val="24"/>
          <w:lang w:val="en-US"/>
        </w:rPr>
        <w:t>What you are seeing:</w:t>
      </w:r>
      <w:r w:rsidRPr="35592D60" w:rsidR="2E3C0606">
        <w:rPr>
          <w:rFonts w:ascii="Aptos" w:hAnsi="Aptos"/>
          <w:b w:val="0"/>
          <w:bCs w:val="0"/>
          <w:i w:val="0"/>
          <w:iCs w:val="0"/>
          <w:caps w:val="0"/>
          <w:smallCaps w:val="0"/>
          <w:noProof w:val="0"/>
          <w:sz w:val="24"/>
          <w:szCs w:val="24"/>
          <w:lang w:val="en-US"/>
        </w:rPr>
        <w:t xml:space="preserve">  You are looking at a ranked list of the top 25-30 recipients of U.S. federal funding in Fiscal Year 2019.</w:t>
      </w:r>
    </w:p>
    <w:p w:rsidR="2E3C0606" w:rsidP="35592D60" w:rsidRDefault="2E3C0606" w14:paraId="09CF4FA3" w14:textId="2DE4770C">
      <w:pPr>
        <w:pStyle w:val="Normal"/>
        <w:rPr>
          <w:rFonts w:ascii="Aptos" w:hAnsi="Aptos"/>
          <w:b w:val="0"/>
          <w:bCs w:val="0"/>
          <w:i w:val="0"/>
          <w:iCs w:val="0"/>
          <w:caps w:val="0"/>
          <w:smallCaps w:val="0"/>
          <w:noProof w:val="0"/>
          <w:sz w:val="24"/>
          <w:szCs w:val="24"/>
          <w:lang w:val="en-US"/>
        </w:rPr>
      </w:pPr>
      <w:r w:rsidRPr="35592D60" w:rsidR="2E3C0606">
        <w:rPr>
          <w:rFonts w:ascii="Aptos" w:hAnsi="Aptos"/>
          <w:b w:val="1"/>
          <w:bCs w:val="1"/>
          <w:i w:val="0"/>
          <w:iCs w:val="0"/>
          <w:caps w:val="0"/>
          <w:smallCaps w:val="0"/>
          <w:noProof w:val="0"/>
          <w:sz w:val="24"/>
          <w:szCs w:val="24"/>
          <w:lang w:val="en-US"/>
        </w:rPr>
        <w:t xml:space="preserve">Why it matters: </w:t>
      </w:r>
      <w:r w:rsidRPr="35592D60" w:rsidR="5D5194E4">
        <w:rPr>
          <w:rFonts w:ascii="Aptos" w:hAnsi="Aptos"/>
          <w:b w:val="1"/>
          <w:bCs w:val="1"/>
          <w:i w:val="0"/>
          <w:iCs w:val="0"/>
          <w:caps w:val="0"/>
          <w:smallCaps w:val="0"/>
          <w:noProof w:val="0"/>
          <w:sz w:val="24"/>
          <w:szCs w:val="24"/>
          <w:lang w:val="en-US"/>
        </w:rPr>
        <w:t xml:space="preserve"> </w:t>
      </w:r>
      <w:r w:rsidRPr="35592D60" w:rsidR="5D5194E4">
        <w:rPr>
          <w:rFonts w:ascii="Aptos" w:hAnsi="Aptos"/>
          <w:b w:val="0"/>
          <w:bCs w:val="0"/>
          <w:i w:val="0"/>
          <w:iCs w:val="0"/>
          <w:caps w:val="0"/>
          <w:smallCaps w:val="0"/>
          <w:noProof w:val="0"/>
          <w:sz w:val="24"/>
          <w:szCs w:val="24"/>
          <w:lang w:val="en-US"/>
        </w:rPr>
        <w:t xml:space="preserve">This view exposes that even before the pandemic, the backbone of federal spending was the massive, state-administered Medicaid program, </w:t>
      </w:r>
      <w:r w:rsidRPr="35592D60" w:rsidR="5D5194E4">
        <w:rPr>
          <w:rFonts w:ascii="Aptos" w:hAnsi="Aptos"/>
          <w:b w:val="0"/>
          <w:bCs w:val="0"/>
          <w:i w:val="0"/>
          <w:iCs w:val="0"/>
          <w:caps w:val="0"/>
          <w:smallCaps w:val="0"/>
          <w:noProof w:val="0"/>
          <w:sz w:val="24"/>
          <w:szCs w:val="24"/>
          <w:lang w:val="en-US"/>
        </w:rPr>
        <w:t>demonstrating</w:t>
      </w:r>
      <w:r w:rsidRPr="35592D60" w:rsidR="5D5194E4">
        <w:rPr>
          <w:rFonts w:ascii="Aptos" w:hAnsi="Aptos"/>
          <w:b w:val="0"/>
          <w:bCs w:val="0"/>
          <w:i w:val="0"/>
          <w:iCs w:val="0"/>
          <w:caps w:val="0"/>
          <w:smallCaps w:val="0"/>
          <w:noProof w:val="0"/>
          <w:sz w:val="24"/>
          <w:szCs w:val="24"/>
          <w:lang w:val="en-US"/>
        </w:rPr>
        <w:t xml:space="preserve"> that health entitlements are the single largest and most concentrated flow of funds in the federal budget.</w:t>
      </w:r>
    </w:p>
    <w:p w:rsidR="35592D60" w:rsidP="35592D60" w:rsidRDefault="35592D60" w14:paraId="60A5D02F" w14:textId="3CF64B60">
      <w:pPr>
        <w:pStyle w:val="Normal"/>
      </w:pPr>
    </w:p>
    <w:p w:rsidR="35592D60" w:rsidP="35592D60" w:rsidRDefault="35592D60" w14:paraId="07CD6FD8" w14:textId="51659C3E">
      <w:pPr>
        <w:pStyle w:val="Normal"/>
      </w:pPr>
    </w:p>
    <w:p w:rsidR="30105B69" w:rsidP="35592D60" w:rsidRDefault="30105B69" w14:paraId="7891D83F" w14:textId="12A11B76">
      <w:pPr>
        <w:pStyle w:val="Normal"/>
      </w:pPr>
      <w:r w:rsidR="30105B69">
        <w:rPr/>
        <w:t>Recipients in 2020</w:t>
      </w:r>
      <w:r w:rsidR="16D23622">
        <w:rPr/>
        <w:t xml:space="preserve"> chart</w:t>
      </w:r>
      <w:r w:rsidR="30105B69">
        <w:rPr/>
        <w:t xml:space="preserve">, </w:t>
      </w:r>
    </w:p>
    <w:p w:rsidR="3A0906F0" w:rsidP="35592D60" w:rsidRDefault="3A0906F0" w14:paraId="46A1BFBD" w14:textId="182B688C">
      <w:pPr>
        <w:rPr>
          <w:rFonts w:ascii="Aptos" w:hAnsi="Aptos"/>
          <w:b w:val="0"/>
          <w:bCs w:val="0"/>
          <w:i w:val="0"/>
          <w:iCs w:val="0"/>
          <w:caps w:val="0"/>
          <w:smallCaps w:val="0"/>
          <w:noProof w:val="0"/>
          <w:sz w:val="24"/>
          <w:szCs w:val="24"/>
          <w:lang w:val="en-US"/>
        </w:rPr>
      </w:pPr>
      <w:r w:rsidRPr="35592D60" w:rsidR="3A0906F0">
        <w:rPr>
          <w:rFonts w:ascii="Aptos" w:hAnsi="Aptos"/>
          <w:b w:val="1"/>
          <w:bCs w:val="1"/>
          <w:i w:val="0"/>
          <w:iCs w:val="0"/>
          <w:caps w:val="0"/>
          <w:smallCaps w:val="0"/>
          <w:noProof w:val="0"/>
          <w:sz w:val="24"/>
          <w:szCs w:val="24"/>
          <w:lang w:val="en-US"/>
        </w:rPr>
        <w:t>What you are seeing:</w:t>
      </w:r>
      <w:r w:rsidRPr="35592D60" w:rsidR="3A0906F0">
        <w:rPr>
          <w:rFonts w:ascii="Aptos" w:hAnsi="Aptos"/>
          <w:b w:val="0"/>
          <w:bCs w:val="0"/>
          <w:i w:val="0"/>
          <w:iCs w:val="0"/>
          <w:caps w:val="0"/>
          <w:smallCaps w:val="0"/>
          <w:noProof w:val="0"/>
          <w:sz w:val="24"/>
          <w:szCs w:val="24"/>
          <w:lang w:val="en-US"/>
        </w:rPr>
        <w:t xml:space="preserve"> </w:t>
      </w:r>
      <w:r w:rsidRPr="35592D60" w:rsidR="01A44B82">
        <w:rPr>
          <w:rFonts w:ascii="Aptos" w:hAnsi="Aptos"/>
          <w:b w:val="0"/>
          <w:bCs w:val="0"/>
          <w:i w:val="0"/>
          <w:iCs w:val="0"/>
          <w:caps w:val="0"/>
          <w:smallCaps w:val="0"/>
          <w:noProof w:val="0"/>
          <w:sz w:val="24"/>
          <w:szCs w:val="24"/>
          <w:lang w:val="en-US"/>
        </w:rPr>
        <w:t>You are looking at a ranked list of the top recipients of federal funding in Fiscal Year 2020. The data is fundamentally different from the 2019 snapshot.</w:t>
      </w:r>
    </w:p>
    <w:p w:rsidR="3A0906F0" w:rsidP="35592D60" w:rsidRDefault="3A0906F0" w14:paraId="5C5F4276" w14:textId="2F3DAA94">
      <w:pPr>
        <w:pStyle w:val="Normal"/>
        <w:rPr>
          <w:rFonts w:ascii="Aptos" w:hAnsi="Aptos"/>
          <w:b w:val="0"/>
          <w:bCs w:val="0"/>
          <w:i w:val="0"/>
          <w:iCs w:val="0"/>
          <w:caps w:val="0"/>
          <w:smallCaps w:val="0"/>
          <w:noProof w:val="0"/>
          <w:sz w:val="24"/>
          <w:szCs w:val="24"/>
          <w:lang w:val="en-US"/>
        </w:rPr>
      </w:pPr>
      <w:r w:rsidRPr="35592D60" w:rsidR="3A0906F0">
        <w:rPr>
          <w:rFonts w:ascii="Aptos" w:hAnsi="Aptos"/>
          <w:b w:val="1"/>
          <w:bCs w:val="1"/>
          <w:i w:val="0"/>
          <w:iCs w:val="0"/>
          <w:caps w:val="0"/>
          <w:smallCaps w:val="0"/>
          <w:noProof w:val="0"/>
          <w:sz w:val="24"/>
          <w:szCs w:val="24"/>
          <w:lang w:val="en-US"/>
        </w:rPr>
        <w:t>Why it matters:</w:t>
      </w:r>
      <w:r w:rsidRPr="35592D60" w:rsidR="1797B828">
        <w:rPr>
          <w:rFonts w:ascii="Aptos" w:hAnsi="Aptos"/>
          <w:b w:val="1"/>
          <w:bCs w:val="1"/>
          <w:i w:val="0"/>
          <w:iCs w:val="0"/>
          <w:caps w:val="0"/>
          <w:smallCaps w:val="0"/>
          <w:noProof w:val="0"/>
          <w:sz w:val="24"/>
          <w:szCs w:val="24"/>
          <w:lang w:val="en-US"/>
        </w:rPr>
        <w:t xml:space="preserve"> </w:t>
      </w:r>
      <w:r w:rsidRPr="35592D60" w:rsidR="1797B828">
        <w:rPr>
          <w:rFonts w:ascii="Aptos" w:hAnsi="Aptos"/>
          <w:b w:val="0"/>
          <w:bCs w:val="0"/>
          <w:i w:val="0"/>
          <w:iCs w:val="0"/>
          <w:caps w:val="0"/>
          <w:smallCaps w:val="0"/>
          <w:noProof w:val="0"/>
          <w:sz w:val="24"/>
          <w:szCs w:val="24"/>
          <w:lang w:val="en-US"/>
        </w:rPr>
        <w:t>The 2020 recipient list is a snapshot of the federal government in emergency mode, pivoting from sustained entitlement funding to executing a massive, one-time economic rescue by distributing funds directly to a vast and diverse array of businesses and local entities.</w:t>
      </w:r>
    </w:p>
    <w:p w:rsidR="35592D60" w:rsidP="35592D60" w:rsidRDefault="35592D60" w14:paraId="5643FDE7" w14:textId="30D8EB22">
      <w:pPr>
        <w:pStyle w:val="Normal"/>
      </w:pPr>
    </w:p>
    <w:p w:rsidR="35592D60" w:rsidP="35592D60" w:rsidRDefault="35592D60" w14:paraId="25A0EAD0" w14:textId="130C6B91">
      <w:pPr>
        <w:pStyle w:val="Normal"/>
      </w:pPr>
    </w:p>
    <w:p w:rsidR="35592D60" w:rsidP="35592D60" w:rsidRDefault="35592D60" w14:paraId="0FB8D290" w14:textId="2DE050D7">
      <w:pPr>
        <w:pStyle w:val="Normal"/>
      </w:pPr>
    </w:p>
    <w:p w:rsidR="30105B69" w:rsidP="35592D60" w:rsidRDefault="30105B69" w14:paraId="185F484B" w14:textId="42034F5E">
      <w:pPr>
        <w:pStyle w:val="Normal"/>
      </w:pPr>
      <w:r w:rsidR="30105B69">
        <w:rPr/>
        <w:t>Recipients in 2021</w:t>
      </w:r>
      <w:r w:rsidR="4422679F">
        <w:rPr/>
        <w:t xml:space="preserve"> chart</w:t>
      </w:r>
      <w:r w:rsidR="30105B69">
        <w:rPr/>
        <w:t xml:space="preserve">, </w:t>
      </w:r>
    </w:p>
    <w:p w:rsidR="0174CD15" w:rsidP="35592D60" w:rsidRDefault="0174CD15" w14:paraId="1B316D69" w14:textId="329F85CC">
      <w:pPr>
        <w:rPr>
          <w:rFonts w:ascii="Aptos" w:hAnsi="Aptos"/>
          <w:b w:val="0"/>
          <w:bCs w:val="0"/>
          <w:i w:val="0"/>
          <w:iCs w:val="0"/>
          <w:caps w:val="0"/>
          <w:smallCaps w:val="0"/>
          <w:noProof w:val="0"/>
          <w:sz w:val="24"/>
          <w:szCs w:val="24"/>
          <w:lang w:val="en-US"/>
        </w:rPr>
      </w:pPr>
      <w:r w:rsidRPr="35592D60" w:rsidR="0174CD15">
        <w:rPr>
          <w:rFonts w:ascii="Aptos" w:hAnsi="Aptos"/>
          <w:b w:val="1"/>
          <w:bCs w:val="1"/>
          <w:i w:val="0"/>
          <w:iCs w:val="0"/>
          <w:caps w:val="0"/>
          <w:smallCaps w:val="0"/>
          <w:noProof w:val="0"/>
          <w:sz w:val="24"/>
          <w:szCs w:val="24"/>
          <w:lang w:val="en-US"/>
        </w:rPr>
        <w:t>What you are seeing:</w:t>
      </w:r>
      <w:r w:rsidRPr="35592D60" w:rsidR="0174CD15">
        <w:rPr>
          <w:rFonts w:ascii="Aptos" w:hAnsi="Aptos"/>
          <w:b w:val="0"/>
          <w:bCs w:val="0"/>
          <w:i w:val="0"/>
          <w:iCs w:val="0"/>
          <w:caps w:val="0"/>
          <w:smallCaps w:val="0"/>
          <w:noProof w:val="0"/>
          <w:sz w:val="24"/>
          <w:szCs w:val="24"/>
          <w:lang w:val="en-US"/>
        </w:rPr>
        <w:t xml:space="preserve"> </w:t>
      </w:r>
      <w:r w:rsidRPr="35592D60" w:rsidR="56FEFBA6">
        <w:rPr>
          <w:rFonts w:ascii="Aptos" w:hAnsi="Aptos"/>
          <w:b w:val="0"/>
          <w:bCs w:val="0"/>
          <w:i w:val="0"/>
          <w:iCs w:val="0"/>
          <w:caps w:val="0"/>
          <w:smallCaps w:val="0"/>
          <w:noProof w:val="0"/>
          <w:sz w:val="24"/>
          <w:szCs w:val="24"/>
          <w:lang w:val="en-US"/>
        </w:rPr>
        <w:t>You are looking at a ranked list of top recipients of federal funding in Fiscal Year 2021.</w:t>
      </w:r>
      <w:r w:rsidRPr="35592D60" w:rsidR="56FEFBA6">
        <w:rPr>
          <w:rFonts w:ascii="Aptos" w:hAnsi="Aptos"/>
          <w:b w:val="0"/>
          <w:bCs w:val="0"/>
          <w:i w:val="0"/>
          <w:iCs w:val="0"/>
          <w:caps w:val="0"/>
          <w:smallCaps w:val="0"/>
          <w:noProof w:val="0"/>
          <w:sz w:val="24"/>
          <w:szCs w:val="24"/>
          <w:lang w:val="en-US"/>
        </w:rPr>
        <w:t xml:space="preserve"> This is the year total funding peaked at </w:t>
      </w:r>
      <w:r w:rsidRPr="35592D60" w:rsidR="56FEFBA6">
        <w:rPr>
          <w:rFonts w:ascii="Aptos" w:hAnsi="Aptos"/>
          <w:b w:val="0"/>
          <w:bCs w:val="0"/>
          <w:i w:val="0"/>
          <w:iCs w:val="0"/>
          <w:caps w:val="0"/>
          <w:smallCaps w:val="0"/>
          <w:noProof w:val="0"/>
          <w:sz w:val="24"/>
          <w:szCs w:val="24"/>
          <w:lang w:val="en-US"/>
        </w:rPr>
        <w:t xml:space="preserve">nearly </w:t>
      </w:r>
      <w:r w:rsidRPr="35592D60" w:rsidR="56FEFBA6">
        <w:rPr>
          <w:rFonts w:ascii="Aptos" w:hAnsi="Aptos"/>
          <w:b w:val="0"/>
          <w:bCs w:val="0"/>
          <w:i w:val="0"/>
          <w:iCs w:val="0"/>
          <w:caps w:val="0"/>
          <w:smallCaps w:val="0"/>
          <w:noProof w:val="0"/>
          <w:sz w:val="24"/>
          <w:szCs w:val="24"/>
          <w:lang w:val="en-US"/>
        </w:rPr>
        <w:t>$2 trillion</w:t>
      </w:r>
      <w:r w:rsidRPr="35592D60" w:rsidR="56FEFBA6">
        <w:rPr>
          <w:rFonts w:ascii="Aptos" w:hAnsi="Aptos"/>
          <w:b w:val="0"/>
          <w:bCs w:val="0"/>
          <w:i w:val="0"/>
          <w:iCs w:val="0"/>
          <w:caps w:val="0"/>
          <w:smallCaps w:val="0"/>
          <w:noProof w:val="0"/>
          <w:sz w:val="24"/>
          <w:szCs w:val="24"/>
          <w:lang w:val="en-US"/>
        </w:rPr>
        <w:t>. The list shows a continued and even more fragmented diversification of funding recipients.</w:t>
      </w:r>
    </w:p>
    <w:p w:rsidR="0174CD15" w:rsidP="35592D60" w:rsidRDefault="0174CD15" w14:paraId="472F8125" w14:textId="6F8B31DA">
      <w:pPr>
        <w:pStyle w:val="Normal"/>
        <w:rPr>
          <w:rFonts w:ascii="Aptos" w:hAnsi="Aptos"/>
          <w:b w:val="0"/>
          <w:bCs w:val="0"/>
          <w:i w:val="0"/>
          <w:iCs w:val="0"/>
          <w:caps w:val="0"/>
          <w:smallCaps w:val="0"/>
          <w:noProof w:val="0"/>
          <w:sz w:val="24"/>
          <w:szCs w:val="24"/>
          <w:lang w:val="en-US"/>
        </w:rPr>
      </w:pPr>
      <w:r w:rsidRPr="35592D60" w:rsidR="0174CD15">
        <w:rPr>
          <w:rFonts w:ascii="Aptos" w:hAnsi="Aptos"/>
          <w:b w:val="1"/>
          <w:bCs w:val="1"/>
          <w:i w:val="0"/>
          <w:iCs w:val="0"/>
          <w:caps w:val="0"/>
          <w:smallCaps w:val="0"/>
          <w:noProof w:val="0"/>
          <w:sz w:val="24"/>
          <w:szCs w:val="24"/>
          <w:lang w:val="en-US"/>
        </w:rPr>
        <w:t>Why it matters:</w:t>
      </w:r>
      <w:r w:rsidRPr="35592D60" w:rsidR="77A55A6B">
        <w:rPr>
          <w:rFonts w:ascii="Aptos" w:hAnsi="Aptos"/>
          <w:b w:val="1"/>
          <w:bCs w:val="1"/>
          <w:i w:val="0"/>
          <w:iCs w:val="0"/>
          <w:caps w:val="0"/>
          <w:smallCaps w:val="0"/>
          <w:noProof w:val="0"/>
          <w:sz w:val="24"/>
          <w:szCs w:val="24"/>
          <w:lang w:val="en-US"/>
        </w:rPr>
        <w:t xml:space="preserve"> </w:t>
      </w:r>
      <w:r w:rsidRPr="35592D60" w:rsidR="77A55A6B">
        <w:rPr>
          <w:rFonts w:ascii="Aptos" w:hAnsi="Aptos"/>
          <w:b w:val="0"/>
          <w:bCs w:val="0"/>
          <w:i w:val="0"/>
          <w:iCs w:val="0"/>
          <w:caps w:val="0"/>
          <w:smallCaps w:val="0"/>
          <w:noProof w:val="0"/>
          <w:sz w:val="24"/>
          <w:szCs w:val="24"/>
          <w:lang w:val="en-US"/>
        </w:rPr>
        <w:t>The 2021 recipient list exemplifies the peak of pandemic-era spending, characterized by an unprecedented fragmentation of funds across all levels of government and the private sector, marking a complete departure from the pre-crisis model of highly concentrated transfers.</w:t>
      </w:r>
    </w:p>
    <w:p w:rsidR="35592D60" w:rsidP="35592D60" w:rsidRDefault="35592D60" w14:paraId="5CF841C6" w14:textId="30D8EB22">
      <w:pPr>
        <w:pStyle w:val="Normal"/>
        <w:rPr>
          <w:b w:val="0"/>
          <w:bCs w:val="0"/>
        </w:rPr>
      </w:pPr>
    </w:p>
    <w:p w:rsidR="35592D60" w:rsidP="35592D60" w:rsidRDefault="35592D60" w14:paraId="3375DCD3" w14:textId="7552E678">
      <w:pPr>
        <w:pStyle w:val="Normal"/>
      </w:pPr>
    </w:p>
    <w:p w:rsidR="35592D60" w:rsidP="35592D60" w:rsidRDefault="35592D60" w14:paraId="6CB14FA2" w14:textId="60BC39BB">
      <w:pPr>
        <w:pStyle w:val="Normal"/>
      </w:pPr>
    </w:p>
    <w:p w:rsidR="30105B69" w:rsidP="35592D60" w:rsidRDefault="30105B69" w14:paraId="33FC63D7" w14:textId="42572F45">
      <w:pPr>
        <w:pStyle w:val="Normal"/>
      </w:pPr>
      <w:r w:rsidR="30105B69">
        <w:rPr/>
        <w:t>Recipients in 2022</w:t>
      </w:r>
      <w:r w:rsidR="0432ED1D">
        <w:rPr/>
        <w:t xml:space="preserve"> chart</w:t>
      </w:r>
      <w:r w:rsidR="30105B69">
        <w:rPr/>
        <w:t xml:space="preserve">, </w:t>
      </w:r>
    </w:p>
    <w:p w:rsidR="1CA8DCA0" w:rsidP="35592D60" w:rsidRDefault="1CA8DCA0" w14:paraId="411B26E0" w14:textId="593E42B2">
      <w:pPr>
        <w:rPr>
          <w:rFonts w:ascii="Aptos" w:hAnsi="Aptos"/>
          <w:b w:val="0"/>
          <w:bCs w:val="0"/>
          <w:i w:val="0"/>
          <w:iCs w:val="0"/>
          <w:caps w:val="0"/>
          <w:smallCaps w:val="0"/>
          <w:noProof w:val="0"/>
          <w:sz w:val="24"/>
          <w:szCs w:val="24"/>
          <w:lang w:val="en-US"/>
        </w:rPr>
      </w:pPr>
      <w:r w:rsidRPr="35592D60" w:rsidR="1CA8DCA0">
        <w:rPr>
          <w:rFonts w:ascii="Aptos" w:hAnsi="Aptos"/>
          <w:b w:val="1"/>
          <w:bCs w:val="1"/>
          <w:i w:val="0"/>
          <w:iCs w:val="0"/>
          <w:caps w:val="0"/>
          <w:smallCaps w:val="0"/>
          <w:noProof w:val="0"/>
          <w:sz w:val="24"/>
          <w:szCs w:val="24"/>
          <w:lang w:val="en-US"/>
        </w:rPr>
        <w:t>What you are seeing:</w:t>
      </w:r>
      <w:r w:rsidRPr="35592D60" w:rsidR="1CA8DCA0">
        <w:rPr>
          <w:rFonts w:ascii="Aptos" w:hAnsi="Aptos"/>
          <w:b w:val="0"/>
          <w:bCs w:val="0"/>
          <w:i w:val="0"/>
          <w:iCs w:val="0"/>
          <w:caps w:val="0"/>
          <w:smallCaps w:val="0"/>
          <w:noProof w:val="0"/>
          <w:sz w:val="24"/>
          <w:szCs w:val="24"/>
          <w:lang w:val="en-US"/>
        </w:rPr>
        <w:t xml:space="preserve"> </w:t>
      </w:r>
      <w:r w:rsidRPr="35592D60" w:rsidR="3BF76F1E">
        <w:rPr>
          <w:rFonts w:ascii="Aptos" w:hAnsi="Aptos"/>
          <w:b w:val="0"/>
          <w:bCs w:val="0"/>
          <w:i w:val="0"/>
          <w:iCs w:val="0"/>
          <w:caps w:val="0"/>
          <w:smallCaps w:val="0"/>
          <w:noProof w:val="0"/>
          <w:sz w:val="24"/>
          <w:szCs w:val="24"/>
          <w:lang w:val="en-US"/>
        </w:rPr>
        <w:t xml:space="preserve"> You are looking at a ranked list of top recipients of federal funding in Fiscal Year 2022. This is the year after the massive emergency spending peak.</w:t>
      </w:r>
    </w:p>
    <w:p w:rsidR="1CA8DCA0" w:rsidP="35592D60" w:rsidRDefault="1CA8DCA0" w14:paraId="53FB621F" w14:textId="6EA614E1">
      <w:pPr>
        <w:pStyle w:val="Normal"/>
        <w:rPr>
          <w:rFonts w:ascii="Aptos" w:hAnsi="Aptos"/>
          <w:b w:val="0"/>
          <w:bCs w:val="0"/>
          <w:i w:val="0"/>
          <w:iCs w:val="0"/>
          <w:caps w:val="0"/>
          <w:smallCaps w:val="0"/>
          <w:noProof w:val="0"/>
          <w:sz w:val="24"/>
          <w:szCs w:val="24"/>
          <w:lang w:val="en-US"/>
        </w:rPr>
      </w:pPr>
      <w:r w:rsidRPr="35592D60" w:rsidR="1CA8DCA0">
        <w:rPr>
          <w:rFonts w:ascii="Aptos" w:hAnsi="Aptos"/>
          <w:b w:val="1"/>
          <w:bCs w:val="1"/>
          <w:i w:val="0"/>
          <w:iCs w:val="0"/>
          <w:caps w:val="0"/>
          <w:smallCaps w:val="0"/>
          <w:noProof w:val="0"/>
          <w:sz w:val="24"/>
          <w:szCs w:val="24"/>
          <w:lang w:val="en-US"/>
        </w:rPr>
        <w:t>Why it matters:</w:t>
      </w:r>
      <w:r w:rsidRPr="35592D60" w:rsidR="0908ACD3">
        <w:rPr>
          <w:rFonts w:ascii="Aptos" w:hAnsi="Aptos"/>
          <w:b w:val="1"/>
          <w:bCs w:val="1"/>
          <w:i w:val="0"/>
          <w:iCs w:val="0"/>
          <w:caps w:val="0"/>
          <w:smallCaps w:val="0"/>
          <w:noProof w:val="0"/>
          <w:sz w:val="24"/>
          <w:szCs w:val="24"/>
          <w:lang w:val="en-US"/>
        </w:rPr>
        <w:t xml:space="preserve"> </w:t>
      </w:r>
      <w:r w:rsidRPr="35592D60" w:rsidR="0908ACD3">
        <w:rPr>
          <w:rFonts w:ascii="Aptos" w:hAnsi="Aptos"/>
          <w:b w:val="0"/>
          <w:bCs w:val="0"/>
          <w:i w:val="0"/>
          <w:iCs w:val="0"/>
          <w:caps w:val="0"/>
          <w:smallCaps w:val="0"/>
          <w:noProof w:val="0"/>
          <w:sz w:val="24"/>
          <w:szCs w:val="24"/>
          <w:lang w:val="en-US"/>
        </w:rPr>
        <w:t>The 2022 recipient list reveals the post-pandemic reset, where funding has shifted from crisis bailouts to long-term infrastructure and insurance programs, creating a more diversified and stable—but highly competitive—funding landscape.</w:t>
      </w:r>
    </w:p>
    <w:p w:rsidR="35592D60" w:rsidP="35592D60" w:rsidRDefault="35592D60" w14:paraId="0664BD8E" w14:textId="30D8EB22">
      <w:pPr>
        <w:pStyle w:val="Normal"/>
      </w:pPr>
    </w:p>
    <w:p w:rsidR="35592D60" w:rsidP="35592D60" w:rsidRDefault="35592D60" w14:paraId="08B900F3" w14:textId="0E593683">
      <w:pPr>
        <w:pStyle w:val="Normal"/>
      </w:pPr>
    </w:p>
    <w:p w:rsidR="30105B69" w:rsidP="35592D60" w:rsidRDefault="30105B69" w14:paraId="7427D9CE" w14:textId="0C439726">
      <w:pPr>
        <w:pStyle w:val="Normal"/>
      </w:pPr>
      <w:r w:rsidR="30105B69">
        <w:rPr/>
        <w:t>Recipients in 2023</w:t>
      </w:r>
      <w:r w:rsidR="57BFCDDD">
        <w:rPr/>
        <w:t xml:space="preserve"> chart</w:t>
      </w:r>
      <w:r w:rsidR="30105B69">
        <w:rPr/>
        <w:t xml:space="preserve">, </w:t>
      </w:r>
    </w:p>
    <w:p w:rsidR="0407D406" w:rsidP="35592D60" w:rsidRDefault="0407D406" w14:paraId="5AFCBA09" w14:textId="6EF7D371">
      <w:pPr>
        <w:rPr>
          <w:rFonts w:ascii="Aptos" w:hAnsi="Aptos"/>
          <w:b w:val="0"/>
          <w:bCs w:val="0"/>
          <w:i w:val="0"/>
          <w:iCs w:val="0"/>
          <w:caps w:val="0"/>
          <w:smallCaps w:val="0"/>
          <w:noProof w:val="0"/>
          <w:sz w:val="24"/>
          <w:szCs w:val="24"/>
          <w:lang w:val="en-US"/>
        </w:rPr>
      </w:pPr>
      <w:r w:rsidRPr="35592D60" w:rsidR="0407D406">
        <w:rPr>
          <w:rFonts w:ascii="Aptos" w:hAnsi="Aptos"/>
          <w:b w:val="1"/>
          <w:bCs w:val="1"/>
          <w:i w:val="0"/>
          <w:iCs w:val="0"/>
          <w:caps w:val="0"/>
          <w:smallCaps w:val="0"/>
          <w:noProof w:val="0"/>
          <w:sz w:val="24"/>
          <w:szCs w:val="24"/>
          <w:lang w:val="en-US"/>
        </w:rPr>
        <w:t>What you are seeing:</w:t>
      </w:r>
      <w:r w:rsidRPr="35592D60" w:rsidR="0407D406">
        <w:rPr>
          <w:rFonts w:ascii="Aptos" w:hAnsi="Aptos"/>
          <w:b w:val="0"/>
          <w:bCs w:val="0"/>
          <w:i w:val="0"/>
          <w:iCs w:val="0"/>
          <w:caps w:val="0"/>
          <w:smallCaps w:val="0"/>
          <w:noProof w:val="0"/>
          <w:sz w:val="24"/>
          <w:szCs w:val="24"/>
          <w:lang w:val="en-US"/>
        </w:rPr>
        <w:t xml:space="preserve"> </w:t>
      </w:r>
      <w:r w:rsidRPr="35592D60" w:rsidR="327D03DB">
        <w:rPr>
          <w:rFonts w:ascii="Aptos" w:hAnsi="Aptos"/>
          <w:b w:val="0"/>
          <w:bCs w:val="0"/>
          <w:i w:val="0"/>
          <w:iCs w:val="0"/>
          <w:caps w:val="0"/>
          <w:smallCaps w:val="0"/>
          <w:noProof w:val="0"/>
          <w:sz w:val="24"/>
          <w:szCs w:val="24"/>
          <w:lang w:val="en-US"/>
        </w:rPr>
        <w:t xml:space="preserve"> You are looking at a ranked list of top recipients of federal funding in Fiscal Year 2023. The trend of smaller, more specialized awards continues and intensifies.</w:t>
      </w:r>
    </w:p>
    <w:p w:rsidR="0407D406" w:rsidP="35592D60" w:rsidRDefault="0407D406" w14:paraId="0DCA4301" w14:textId="6F48B7F9">
      <w:pPr>
        <w:pStyle w:val="Normal"/>
        <w:rPr>
          <w:rFonts w:ascii="Aptos" w:hAnsi="Aptos"/>
          <w:b w:val="0"/>
          <w:bCs w:val="0"/>
          <w:i w:val="0"/>
          <w:iCs w:val="0"/>
          <w:caps w:val="0"/>
          <w:smallCaps w:val="0"/>
          <w:noProof w:val="0"/>
          <w:sz w:val="24"/>
          <w:szCs w:val="24"/>
          <w:lang w:val="en-US"/>
        </w:rPr>
      </w:pPr>
      <w:r w:rsidRPr="35592D60" w:rsidR="0407D406">
        <w:rPr>
          <w:rFonts w:ascii="Aptos" w:hAnsi="Aptos"/>
          <w:b w:val="1"/>
          <w:bCs w:val="1"/>
          <w:i w:val="0"/>
          <w:iCs w:val="0"/>
          <w:caps w:val="0"/>
          <w:smallCaps w:val="0"/>
          <w:noProof w:val="0"/>
          <w:sz w:val="24"/>
          <w:szCs w:val="24"/>
          <w:lang w:val="en-US"/>
        </w:rPr>
        <w:t>Why it matters:</w:t>
      </w:r>
      <w:r w:rsidRPr="35592D60" w:rsidR="185CB6C4">
        <w:rPr>
          <w:rFonts w:ascii="Aptos" w:hAnsi="Aptos"/>
          <w:b w:val="1"/>
          <w:bCs w:val="1"/>
          <w:i w:val="0"/>
          <w:iCs w:val="0"/>
          <w:caps w:val="0"/>
          <w:smallCaps w:val="0"/>
          <w:noProof w:val="0"/>
          <w:sz w:val="24"/>
          <w:szCs w:val="24"/>
          <w:lang w:val="en-US"/>
        </w:rPr>
        <w:t xml:space="preserve"> </w:t>
      </w:r>
      <w:r w:rsidRPr="35592D60" w:rsidR="185CB6C4">
        <w:rPr>
          <w:rFonts w:ascii="Aptos" w:hAnsi="Aptos"/>
          <w:b w:val="0"/>
          <w:bCs w:val="0"/>
          <w:i w:val="0"/>
          <w:iCs w:val="0"/>
          <w:caps w:val="0"/>
          <w:smallCaps w:val="0"/>
          <w:noProof w:val="0"/>
          <w:sz w:val="24"/>
          <w:szCs w:val="24"/>
          <w:lang w:val="en-US"/>
        </w:rPr>
        <w:t>The 2023 recipient list reveals the operationalization of America's new industrial and climate policy, with federal funds acting as venture capital for strategic domestic industries and targeted solutions to infrastructure and social challenges.</w:t>
      </w:r>
    </w:p>
    <w:p w:rsidR="35592D60" w:rsidP="35592D60" w:rsidRDefault="35592D60" w14:paraId="43D04345" w14:textId="30D8EB22">
      <w:pPr>
        <w:pStyle w:val="Normal"/>
      </w:pPr>
    </w:p>
    <w:p w:rsidR="35592D60" w:rsidP="35592D60" w:rsidRDefault="35592D60" w14:paraId="7B7F3AFE" w14:textId="1C4ED783">
      <w:pPr>
        <w:pStyle w:val="Normal"/>
      </w:pPr>
    </w:p>
    <w:p w:rsidR="35592D60" w:rsidP="35592D60" w:rsidRDefault="35592D60" w14:paraId="0055EA69" w14:textId="2471C7A0">
      <w:pPr>
        <w:pStyle w:val="Normal"/>
      </w:pPr>
    </w:p>
    <w:p w:rsidR="30105B69" w:rsidP="35592D60" w:rsidRDefault="30105B69" w14:paraId="09D809DA" w14:textId="01FB37C7">
      <w:pPr>
        <w:pStyle w:val="Normal"/>
      </w:pPr>
      <w:r w:rsidR="30105B69">
        <w:rPr/>
        <w:t>Recipients in 2024</w:t>
      </w:r>
      <w:r w:rsidR="060E95E1">
        <w:rPr/>
        <w:t xml:space="preserve"> chart </w:t>
      </w:r>
    </w:p>
    <w:p w:rsidR="35592D60" w:rsidP="35592D60" w:rsidRDefault="35592D60" w14:paraId="078BBB0E" w14:textId="01846371">
      <w:pPr>
        <w:pStyle w:val="Normal"/>
      </w:pPr>
    </w:p>
    <w:p w:rsidR="35592D60" w:rsidP="35592D60" w:rsidRDefault="35592D60" w14:paraId="6FE17262" w14:textId="3A146F50">
      <w:pPr>
        <w:pStyle w:val="Normal"/>
        <w:rPr>
          <w:rFonts w:ascii="Aptos" w:hAnsi="Aptos"/>
          <w:sz w:val="24"/>
          <w:szCs w:val="24"/>
        </w:rPr>
      </w:pPr>
    </w:p>
    <w:p w:rsidR="163BF1D2" w:rsidP="35592D60" w:rsidRDefault="163BF1D2" w14:paraId="080B5B83" w14:textId="19DDE474">
      <w:pPr>
        <w:rPr>
          <w:rFonts w:ascii="Aptos" w:hAnsi="Aptos"/>
          <w:b w:val="0"/>
          <w:bCs w:val="0"/>
          <w:i w:val="0"/>
          <w:iCs w:val="0"/>
          <w:caps w:val="0"/>
          <w:smallCaps w:val="0"/>
          <w:noProof w:val="0"/>
          <w:sz w:val="24"/>
          <w:szCs w:val="24"/>
          <w:lang w:val="en-US"/>
        </w:rPr>
      </w:pPr>
      <w:r w:rsidRPr="35592D60" w:rsidR="163BF1D2">
        <w:rPr>
          <w:rFonts w:ascii="Aptos" w:hAnsi="Aptos"/>
          <w:b w:val="1"/>
          <w:bCs w:val="1"/>
          <w:i w:val="0"/>
          <w:iCs w:val="0"/>
          <w:caps w:val="0"/>
          <w:smallCaps w:val="0"/>
          <w:noProof w:val="0"/>
          <w:sz w:val="24"/>
          <w:szCs w:val="24"/>
          <w:lang w:val="en-US"/>
        </w:rPr>
        <w:t>What you are seeing:</w:t>
      </w:r>
      <w:r w:rsidRPr="35592D60" w:rsidR="163BF1D2">
        <w:rPr>
          <w:rFonts w:ascii="Aptos" w:hAnsi="Aptos"/>
          <w:b w:val="0"/>
          <w:bCs w:val="0"/>
          <w:i w:val="0"/>
          <w:iCs w:val="0"/>
          <w:caps w:val="0"/>
          <w:smallCaps w:val="0"/>
          <w:noProof w:val="0"/>
          <w:sz w:val="24"/>
          <w:szCs w:val="24"/>
          <w:lang w:val="en-US"/>
        </w:rPr>
        <w:t xml:space="preserve"> </w:t>
      </w:r>
      <w:r w:rsidRPr="35592D60" w:rsidR="07741704">
        <w:rPr>
          <w:rFonts w:ascii="Aptos" w:hAnsi="Aptos"/>
          <w:b w:val="0"/>
          <w:bCs w:val="0"/>
          <w:i w:val="0"/>
          <w:iCs w:val="0"/>
          <w:caps w:val="0"/>
          <w:smallCaps w:val="0"/>
          <w:noProof w:val="0"/>
          <w:sz w:val="24"/>
          <w:szCs w:val="24"/>
          <w:lang w:val="en-US"/>
        </w:rPr>
        <w:t xml:space="preserve"> You are looking at a ranked list of top recipients of federal funding in Fiscal Year 2024. The most striking feature is the return of extremely large award amounts, but for a completely new purpose.</w:t>
      </w:r>
    </w:p>
    <w:p w:rsidR="163BF1D2" w:rsidP="35592D60" w:rsidRDefault="163BF1D2" w14:paraId="5F365AE4" w14:textId="320AA8B2">
      <w:pPr>
        <w:pStyle w:val="Normal"/>
        <w:rPr>
          <w:rFonts w:ascii="Aptos" w:hAnsi="Aptos"/>
          <w:b w:val="0"/>
          <w:bCs w:val="0"/>
          <w:i w:val="0"/>
          <w:iCs w:val="0"/>
          <w:caps w:val="0"/>
          <w:smallCaps w:val="0"/>
          <w:noProof w:val="0"/>
          <w:sz w:val="24"/>
          <w:szCs w:val="24"/>
          <w:lang w:val="en-US"/>
        </w:rPr>
      </w:pPr>
      <w:r w:rsidRPr="35592D60" w:rsidR="163BF1D2">
        <w:rPr>
          <w:rFonts w:ascii="Aptos" w:hAnsi="Aptos"/>
          <w:b w:val="1"/>
          <w:bCs w:val="1"/>
          <w:i w:val="0"/>
          <w:iCs w:val="0"/>
          <w:caps w:val="0"/>
          <w:smallCaps w:val="0"/>
          <w:noProof w:val="0"/>
          <w:sz w:val="24"/>
          <w:szCs w:val="24"/>
          <w:lang w:val="en-US"/>
        </w:rPr>
        <w:t>Why it matters:</w:t>
      </w:r>
      <w:r w:rsidRPr="35592D60" w:rsidR="4DBE12D3">
        <w:rPr>
          <w:rFonts w:ascii="Aptos" w:hAnsi="Aptos"/>
          <w:b w:val="1"/>
          <w:bCs w:val="1"/>
          <w:i w:val="0"/>
          <w:iCs w:val="0"/>
          <w:caps w:val="0"/>
          <w:smallCaps w:val="0"/>
          <w:noProof w:val="0"/>
          <w:sz w:val="24"/>
          <w:szCs w:val="24"/>
          <w:lang w:val="en-US"/>
        </w:rPr>
        <w:t xml:space="preserve"> </w:t>
      </w:r>
      <w:r w:rsidRPr="35592D60" w:rsidR="4DBE12D3">
        <w:rPr>
          <w:rFonts w:ascii="Aptos" w:hAnsi="Aptos"/>
          <w:b w:val="0"/>
          <w:bCs w:val="0"/>
          <w:i w:val="0"/>
          <w:iCs w:val="0"/>
          <w:caps w:val="0"/>
          <w:smallCaps w:val="0"/>
          <w:noProof w:val="0"/>
          <w:sz w:val="24"/>
          <w:szCs w:val="24"/>
          <w:lang w:val="en-US"/>
        </w:rPr>
        <w:t>The 2024 recipient list unveils the activation of the single largest climate finance program in U.S. history, marking a fundamental shift from funding projects directly to capitalizing a permanent network of green investment banks aimed at transforming the nation's economy.</w:t>
      </w:r>
    </w:p>
    <w:p w:rsidR="35592D60" w:rsidP="35592D60" w:rsidRDefault="35592D60" w14:paraId="0C9F4458" w14:textId="30D8EB22">
      <w:pPr>
        <w:pStyle w:val="Normal"/>
      </w:pPr>
    </w:p>
    <w:p w:rsidR="30105B69" w:rsidP="35592D60" w:rsidRDefault="30105B69" w14:paraId="48C52995" w14:textId="4AFF235F">
      <w:pPr>
        <w:pStyle w:val="Normal"/>
      </w:pPr>
      <w:r w:rsidR="30105B69">
        <w:rPr/>
        <w:t>4. Recipient Dashboard (remove if redundant)</w:t>
      </w:r>
    </w:p>
    <w:p w:rsidR="35592D60" w:rsidP="35592D60" w:rsidRDefault="35592D60" w14:paraId="55CDAA10" w14:textId="28B7F9F8">
      <w:pPr>
        <w:pStyle w:val="Normal"/>
      </w:pPr>
    </w:p>
    <w:p w:rsidR="5F61B1DD" w:rsidP="35592D60" w:rsidRDefault="5F61B1DD" w14:paraId="5D3D183E" w14:textId="1EA29A7A">
      <w:pPr>
        <w:pStyle w:val="Normal"/>
      </w:pPr>
      <w:r w:rsidRPr="35592D60" w:rsidR="5F61B1DD">
        <w:rPr>
          <w:b w:val="1"/>
          <w:bCs w:val="1"/>
        </w:rPr>
        <w:t xml:space="preserve">What you are seeing: </w:t>
      </w:r>
      <w:r w:rsidR="5F61B1DD">
        <w:rPr/>
        <w:t>You are looking at a summary view or dashboard layout that brings together all the individual yearly analyses into one place.</w:t>
      </w:r>
      <w:r w:rsidR="5F61B1DD">
        <w:rPr/>
        <w:t xml:space="preserve"> The key visual is the direct comparison of the top few recipients from 2019 - 2024.</w:t>
      </w:r>
    </w:p>
    <w:p w:rsidR="5F61B1DD" w:rsidP="35592D60" w:rsidRDefault="5F61B1DD" w14:paraId="6CF29F50" w14:textId="77A38DED">
      <w:pPr>
        <w:pStyle w:val="Normal"/>
        <w:rPr>
          <w:rFonts w:ascii="Aptos" w:hAnsi="Aptos"/>
          <w:b w:val="0"/>
          <w:bCs w:val="0"/>
          <w:i w:val="0"/>
          <w:iCs w:val="0"/>
          <w:caps w:val="0"/>
          <w:smallCaps w:val="0"/>
          <w:noProof w:val="0"/>
          <w:sz w:val="24"/>
          <w:szCs w:val="24"/>
          <w:lang w:val="en-US"/>
        </w:rPr>
      </w:pPr>
      <w:r w:rsidRPr="35592D60" w:rsidR="5F61B1DD">
        <w:rPr>
          <w:rFonts w:ascii="Aptos" w:hAnsi="Aptos"/>
          <w:b w:val="1"/>
          <w:bCs w:val="1"/>
          <w:i w:val="0"/>
          <w:iCs w:val="0"/>
          <w:caps w:val="0"/>
          <w:smallCaps w:val="0"/>
          <w:noProof w:val="0"/>
          <w:sz w:val="24"/>
          <w:szCs w:val="24"/>
          <w:lang w:val="en-US"/>
        </w:rPr>
        <w:t xml:space="preserve">Why it matters: </w:t>
      </w:r>
      <w:r w:rsidRPr="35592D60" w:rsidR="5F61B1DD">
        <w:rPr>
          <w:rFonts w:ascii="Aptos" w:hAnsi="Aptos"/>
          <w:b w:val="0"/>
          <w:bCs w:val="0"/>
          <w:i w:val="0"/>
          <w:iCs w:val="0"/>
          <w:caps w:val="0"/>
          <w:smallCaps w:val="0"/>
          <w:noProof w:val="0"/>
          <w:sz w:val="24"/>
          <w:szCs w:val="24"/>
          <w:lang w:val="en-US"/>
        </w:rPr>
        <w:t xml:space="preserve">This dashboard encapsulates a historic shift in federal spending, from </w:t>
      </w:r>
      <w:r w:rsidRPr="35592D60" w:rsidR="5F61B1DD">
        <w:rPr>
          <w:rFonts w:ascii="Aptos" w:hAnsi="Aptos"/>
          <w:b w:val="0"/>
          <w:bCs w:val="0"/>
          <w:i w:val="0"/>
          <w:iCs w:val="0"/>
          <w:caps w:val="0"/>
          <w:smallCaps w:val="0"/>
          <w:noProof w:val="0"/>
          <w:sz w:val="24"/>
          <w:szCs w:val="24"/>
          <w:lang w:val="en-US"/>
        </w:rPr>
        <w:t>maintaining</w:t>
      </w:r>
      <w:r w:rsidRPr="35592D60" w:rsidR="5F61B1DD">
        <w:rPr>
          <w:rFonts w:ascii="Aptos" w:hAnsi="Aptos"/>
          <w:b w:val="0"/>
          <w:bCs w:val="0"/>
          <w:i w:val="0"/>
          <w:iCs w:val="0"/>
          <w:caps w:val="0"/>
          <w:smallCaps w:val="0"/>
          <w:noProof w:val="0"/>
          <w:sz w:val="24"/>
          <w:szCs w:val="24"/>
          <w:lang w:val="en-US"/>
        </w:rPr>
        <w:t xml:space="preserve"> the status quo through entitlements, to rescuing the economy in crisis, and finally to proactively financing a strategic economic transformation for the future.</w:t>
      </w:r>
    </w:p>
    <w:p w:rsidR="35592D60" w:rsidP="35592D60" w:rsidRDefault="35592D60" w14:paraId="6CC09508" w14:textId="6154B784">
      <w:pPr>
        <w:pStyle w:val="Normal"/>
      </w:pPr>
    </w:p>
    <w:p w:rsidR="35592D60" w:rsidP="35592D60" w:rsidRDefault="35592D60" w14:paraId="6137BB32" w14:textId="36B2CEF3">
      <w:pPr>
        <w:pStyle w:val="Normal"/>
      </w:pPr>
    </w:p>
    <w:p w:rsidR="35592D60" w:rsidP="35592D60" w:rsidRDefault="35592D60" w14:paraId="483B57C4" w14:textId="3A146F50">
      <w:pPr>
        <w:pStyle w:val="Normal"/>
      </w:pPr>
    </w:p>
    <w:p w:rsidR="35592D60" w:rsidP="35592D60" w:rsidRDefault="35592D60" w14:paraId="0B50E508" w14:textId="210FE86D">
      <w:pPr>
        <w:pStyle w:val="Normal"/>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0D116F"/>
    <w:rsid w:val="00840C5F"/>
    <w:rsid w:val="0174CD15"/>
    <w:rsid w:val="01A44B82"/>
    <w:rsid w:val="0213DA93"/>
    <w:rsid w:val="0407D406"/>
    <w:rsid w:val="0432ED1D"/>
    <w:rsid w:val="060E95E1"/>
    <w:rsid w:val="07741704"/>
    <w:rsid w:val="08D37CE4"/>
    <w:rsid w:val="0908ACD3"/>
    <w:rsid w:val="0A5CF53A"/>
    <w:rsid w:val="0B7ACEE7"/>
    <w:rsid w:val="163BF1D2"/>
    <w:rsid w:val="16D23622"/>
    <w:rsid w:val="1797B828"/>
    <w:rsid w:val="17BCB385"/>
    <w:rsid w:val="185CB6C4"/>
    <w:rsid w:val="18D6F97A"/>
    <w:rsid w:val="1912F28F"/>
    <w:rsid w:val="1A51F4ED"/>
    <w:rsid w:val="1CA8DCA0"/>
    <w:rsid w:val="20649AC3"/>
    <w:rsid w:val="269EE2FD"/>
    <w:rsid w:val="2E3C0606"/>
    <w:rsid w:val="30105B69"/>
    <w:rsid w:val="306B9106"/>
    <w:rsid w:val="327D03DB"/>
    <w:rsid w:val="35592D60"/>
    <w:rsid w:val="365D78D4"/>
    <w:rsid w:val="3A0906F0"/>
    <w:rsid w:val="3B5F1518"/>
    <w:rsid w:val="3B6D7B1E"/>
    <w:rsid w:val="3BF76F1E"/>
    <w:rsid w:val="3D0BE0D5"/>
    <w:rsid w:val="3EAD3FAB"/>
    <w:rsid w:val="3EEDDF0B"/>
    <w:rsid w:val="43D915D0"/>
    <w:rsid w:val="4422679F"/>
    <w:rsid w:val="45FBC0F9"/>
    <w:rsid w:val="4DBE12D3"/>
    <w:rsid w:val="520D116F"/>
    <w:rsid w:val="525CF122"/>
    <w:rsid w:val="54993A6E"/>
    <w:rsid w:val="556B587A"/>
    <w:rsid w:val="56FEFBA6"/>
    <w:rsid w:val="57BFCDDD"/>
    <w:rsid w:val="5A251036"/>
    <w:rsid w:val="5D5194E4"/>
    <w:rsid w:val="5F61B1DD"/>
    <w:rsid w:val="6104A298"/>
    <w:rsid w:val="647E5398"/>
    <w:rsid w:val="64C2BC22"/>
    <w:rsid w:val="6B84969B"/>
    <w:rsid w:val="7098EC8D"/>
    <w:rsid w:val="76577B21"/>
    <w:rsid w:val="77A55A6B"/>
    <w:rsid w:val="77C0CB1B"/>
    <w:rsid w:val="77C74528"/>
    <w:rsid w:val="797092BC"/>
    <w:rsid w:val="7B97F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116F"/>
  <w15:chartTrackingRefBased/>
  <w15:docId w15:val="{0EB8CCC1-6E8C-45EB-9A03-4CFB19826A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2026-01-18T05:04:17.1447512Z</dcterms:created>
  <dcterms:modified xsi:type="dcterms:W3CDTF">2026-01-18T05:33:39.8481770Z</dcterms:modified>
  <dc:creator>Marmawite T Debas</dc:creator>
  <lastModifiedBy>Marmawite T Debas</lastModifiedBy>
</coreProperties>
</file>