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FISCAL PATRIOTS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AGA Datathon 2026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An interactive platform promoting financial literacy by making federal spending and audit data accessible to everyday citizens.</w:t>
      </w:r>
    </w:p>
    <w:p>
      <w:pPr>
        <w:shd w:fill="E8F6F3" w:val="clear"/>
        <w:spacing w:after="400"/>
        <w:jc w:val="center"/>
      </w:pPr>
      <w:r>
        <w:rPr>
          <w:sz w:val="28"/>
          <w:szCs w:val="28"/>
        </w:rPr>
        <w:t xml:space="preserve">🌐 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Explore the Dashboard → </w:t>
      </w:r>
      <w:r>
        <w:rPr>
          <w:rFonts w:ascii="Arial" w:cs="Arial" w:eastAsia="Arial" w:hAnsi="Arial"/>
          <w:color w:val="2874A6"/>
          <w:sz w:val="28"/>
          <w:szCs w:val="28"/>
          <w:u w:val="single"/>
        </w:rPr>
        <w:t xml:space="preserve">[your-url-here]</w:t>
      </w:r>
    </w:p>
    <w:p>
      <w:pPr>
        <w:pStyle w:val="Heading2"/>
      </w:pPr>
      <w:r>
        <w:t xml:space="preserve">The Problem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Federal accountability data is fragmented across multiple systems. Exclusion data doesn't flow between agencies, and citizens lack the tools to understand how their tax dollars are spent.</w:t>
      </w:r>
    </w:p>
    <w:p>
      <w:pPr>
        <w:pStyle w:val="Heading2"/>
      </w:pPr>
      <w:r>
        <w:t xml:space="preserve">Our Solution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Fiscal Patriots integrates three federal data sources into a single, accessible platform: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Contains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USAspending.gov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Federal financial assistance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74M (FY2019-2024)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FAC.gov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audit findings &amp; compliance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57K entities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SAM.gov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Excluded &amp; debarred entities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167K records</w:t>
            </w:r>
          </w:p>
        </w:tc>
      </w:tr>
    </w:tbl>
    <w:p>
      <w:pPr>
        <w:spacing w:before="200" w:after="300"/>
      </w:pPr>
      <w:r>
        <w:rPr>
          <w:rFonts w:ascii="Arial" w:cs="Arial" w:eastAsia="Arial" w:hAnsi="Arial"/>
          <w:sz w:val="24"/>
          <w:szCs w:val="24"/>
        </w:rPr>
        <w:t xml:space="preserve">Total federal assistance analyzed: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$8.58 trillion</w:t>
      </w:r>
    </w:p>
    <w:p>
      <w:pPr>
        <w:pStyle w:val="Heading2"/>
      </w:pPr>
      <w:r>
        <w:t xml:space="preserve">Key Findings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Cross-system analysis revealed oversight gaps not visible in any single dataset: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Merge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 + SAM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Prince Hall Village Charitable Trust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Excluded by HUD in 1997, still receiving HUD funds in 2022. Gap: 25+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SAM + USAspending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Amerihost Services, LLC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Excluded by EPA in 2021, received $759K across 15 HUD awards through 2024. Gap: 3+ years</w:t>
            </w:r>
          </w:p>
        </w:tc>
      </w:tr>
    </w:tbl>
    <w:p>
      <w:pPr>
        <w:shd w:fill="FCF3CF" w:val="clear"/>
        <w:spacing w:before="200"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→ Recommendation: </w:t>
      </w:r>
      <w:r>
        <w:rPr>
          <w:rFonts w:ascii="Arial" w:cs="Arial" w:eastAsia="Arial" w:hAnsi="Arial"/>
          <w:sz w:val="24"/>
          <w:szCs w:val="24"/>
        </w:rPr>
        <w:t xml:space="preserve">Automated pre-payment exclusion verification</w:t>
      </w:r>
    </w:p>
    <w:p>
      <w:pPr>
        <w:pStyle w:val="Heading2"/>
      </w:pPr>
      <w:r>
        <w:t xml:space="preserve">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Exploratory Visualizations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Interactive Tableau dashboards showing funding flows by state, time, and program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Financial Literacy Glossary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Searchable audit terminology for non-technical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Audit Health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0–100 risk metric (Green/Yellow/Red tiers) for entity oversight prioritization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Case Studies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 examples demonstrating cross-system data integration value</w:t>
            </w:r>
          </w:p>
        </w:tc>
      </w:tr>
    </w:tbl>
    <w:p>
      <w:pPr>
        <w:pStyle w:val="Heading2"/>
        <w:spacing w:before="400"/>
      </w:pPr>
      <w:r>
        <w:t xml:space="preserve">Audit Health Score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screening metric that summarizes audit oversight signals into interpretable tiers: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🟢 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80–100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Fewer oversight signals — continue standard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Yellow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60–79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 signals — review patterns, check year-over-year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🔴 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0–59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Highest signals — prioritize for deeper review</w:t>
            </w:r>
          </w:p>
        </w:tc>
      </w:tr>
    </w:tbl>
    <w:p>
      <w:pPr>
        <w:spacing w:before="150" w:after="30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Note: Red tier ≠ fraud. It means "more audit flags warrant review."</w:t>
      </w:r>
    </w:p>
    <w:p>
      <w:pPr>
        <w:pStyle w:val="Heading2"/>
      </w:pPr>
      <w:r>
        <w:t xml:space="preserve">Tools &amp;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Processing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Alteryx, Python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Tableau Public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Machine Learning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HistGradientBoosting (scikit-learn)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HTML, CSS, AWS</w:t>
            </w:r>
          </w:p>
        </w:tc>
      </w:tr>
    </w:tbl>
    <w:p>
      <w:pPr>
        <w:pStyle w:val="Heading2"/>
        <w:spacing w:before="400"/>
      </w:pPr>
      <w:r>
        <w:t xml:space="preserve">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Khaled Alkurd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 Lead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Pranavi Doodala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Project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Mariam Debas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Visualization Lead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Nikita Chandrasing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Andy Yaro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Developer</w:t>
            </w:r>
          </w:p>
        </w:tc>
      </w:tr>
    </w:tbl>
    <w:p>
      <w:pPr>
        <w:pStyle w:val="Heading2"/>
        <w:spacing w:before="400"/>
      </w:pPr>
      <w:r>
        <w:t xml:space="preserve">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🌐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[Live Site URL]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📊 Tableau Workbooks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deliverables/dashboard/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📽️ Slides (PDF)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deliverables/slides/Fiscal Patriots Presentation.pdf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🎥 Video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deliverables/video/README.md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📄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deliverables/report/README.md</w:t>
            </w:r>
          </w:p>
        </w:tc>
      </w:tr>
    </w:tbl>
    <w:p>
      <w:pPr>
        <w:pStyle w:val="Heading2"/>
        <w:spacing w:before="400"/>
      </w:pPr>
      <w:r>
        <w:t xml:space="preserve">Repository Structure</w:t>
      </w:r>
    </w:p>
    <w:p>
      <w:pPr>
        <w:shd w:fill="F4F6F6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├── deliverables/          # Dashboard, slides, video, report
├── data/analysis_core/    # Merged datasets &amp; dictionaries
├── pipeline/alteryx/      # Data cleaning workflows
├── docs/                  # Competition &amp; team documentation
└── assets/                # Visuals and images</w:t>
      </w:r>
    </w:p>
    <w:p>
      <w:pPr>
        <w:pStyle w:val="Heading2"/>
        <w:spacing w:before="400"/>
      </w:pPr>
      <w:r>
        <w:t xml:space="preserve">Data Assets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Analysis-ready core outputs: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Detail (primary)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data/analysis_core/merged_detail/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Summary by Tier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data/analysis_core/summary_by_tier/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 10 Red by Funding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data/analysis_core/top_10_red_by_federal_funding/</w:t>
            </w:r>
          </w:p>
        </w:tc>
      </w:tr>
    </w:tbl>
    <w:p>
      <w:pPr>
        <w:spacing w:before="100"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Each dataset includes a corresponding data dictionary (.docx).</w:t>
      </w:r>
    </w:p>
    <w:p>
      <w:pPr>
        <w:spacing w:before="6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Fiscal Patriots · AGA Datathon 2026 · George Mason University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B4F72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874A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2026-01-18T23:32:16.304Z</dcterms:created>
  <dcterms:modified xsi:type="dcterms:W3CDTF">2026-01-18T23:32:16.305Z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