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30" w:lineRule="auto"/>
        <w:jc w:val="center"/>
        <w:keepNext/>
      </w:pPr>
      <w:r>
        <w:rPr>
          <w:rFonts w:ascii="Calibri" w:hAnsi="Calibri"/>
          <w:b/>
          <w:sz w:val="30"/>
        </w:rPr>
        <w:t>Second Pass: Beat the Machine, a Facilitator's Guide</w:t>
      </w:r>
    </w:p>
    <w:p>
      <w:pPr>
        <w:spacing w:before="30" w:after="0" w:line="230" w:lineRule="auto"/>
      </w:pPr>
      <w:r>
        <w:rPr>
          <w:rFonts w:ascii="Calibri" w:hAnsi="Calibri"/>
          <w:b w:val="0"/>
          <w:sz w:val="21"/>
        </w:rPr>
        <w:t>Forty minutes for a chapter meeting, a classroom or a firm's staff training. Version 2.0, 13 September 2026, against halyard-v4 and brightwater-v4. The long version is FACILITATOR-GUIDE.md.</w:t>
      </w:r>
    </w:p>
    <w:p>
      <w:pPr>
        <w:spacing w:before="50" w:after="20" w:line="230" w:lineRule="auto"/>
        <w:pBdr>
          <w:bottom w:val="single" w:sz="6" w:space="1" w:color="000000"/>
        </w:pBdr>
        <w:keepNext/>
      </w:pPr>
      <w:r>
        <w:rPr>
          <w:rFonts w:ascii="Calibri" w:hAnsi="Calibri"/>
          <w:b/>
          <w:sz w:val="21"/>
          <w:spacing w:val="20"/>
        </w:rPr>
        <w:t>What you need, and what to do first</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link, https://fiscalpatriots.github.io/beat-the-machine/, and a phone or laptop each. The header on every page carries Drill, Checker and Review, so nobody needs a URL read aloud.</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response sheet, if you want numbers. Rounds post to a Google Form you must own to read. Without it, take a show of hands, and walk through it yourself in test mode first, ?test=1, which posts nothing.</w:t>
      </w:r>
    </w:p>
    <w:p>
      <w:pPr>
        <w:tabs>
          <w:tab w:pos="360" w:val="left"/>
        </w:tabs>
        <w:spacing w:before="12" w:after="0" w:line="230" w:lineRule="auto"/>
        <w:ind w:left="360" w:hanging="360"/>
      </w:pPr>
      <w:r>
        <w:rPr>
          <w:rFonts w:ascii="Calibri" w:hAnsi="Calibri"/>
          <w:sz w:val="21"/>
        </w:rPr>
        <w:t>•</w:t>
        <w:tab/>
      </w:r>
      <w:r>
        <w:rPr>
          <w:rFonts w:ascii="Calibri" w:hAnsi="Calibri"/>
          <w:b w:val="0"/>
          <w:sz w:val="21"/>
        </w:rPr>
        <w:t>Read the data notice rather than talking over it, and say pseudonymous. The chips include Professor and Outside Mason, the practitioner route.</w:t>
      </w:r>
    </w:p>
    <w:p>
      <w:pPr>
        <w:spacing w:before="50" w:after="20" w:line="230" w:lineRule="auto"/>
        <w:pBdr>
          <w:bottom w:val="single" w:sz="6" w:space="1" w:color="000000"/>
        </w:pBdr>
        <w:keepNext/>
      </w:pPr>
      <w:r>
        <w:rPr>
          <w:rFonts w:ascii="Calibri" w:hAnsi="Calibri"/>
          <w:b/>
          <w:sz w:val="21"/>
          <w:spacing w:val="20"/>
        </w:rPr>
        <w:t>The session plan</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Minutes</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Segment</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What happens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Framing</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 built case carrying the mistakes an AI assistant makes. Read the threshold rule aloud: above both $25,000 and 10 percent. Name no error types.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12</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Play</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fourteen Halyard lines, alone, par ten minutes, and no question about a line answered.</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Fresh case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Five lines of a dental group nobody has seen, with no reveal, no score and no track. Say only what the bridge screen says.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Debrief</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six questions below, two answers each, then three minutes on the reason.</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Close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numbers back, the voluntary send, and the argument: four failures recompute and two stay with a person.</w:t>
            </w: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The two-step lock, and the reason score</w:t>
      </w:r>
    </w:p>
    <w:p>
      <w:pPr>
        <w:spacing w:before="0" w:after="0" w:line="230" w:lineRule="auto"/>
      </w:pPr>
      <w:r>
        <w:rPr>
          <w:rFonts w:ascii="Calibri" w:hAnsi="Calibri"/>
          <w:b w:val="0"/>
          <w:sz w:val="21"/>
        </w:rPr>
        <w:t>The player calls the line, the buttons become a chip row, and no reveal comes until a chip is tapped, worth saying in the framing. The chips are figure does not tie, direction wrong, no source on file, wrong period, wrong account, nothing written where owed, and on a stand, the figure and reason hold. Each card carries a key of the chips that fit it, so a reason scores right when one tapped chip is in the key and none is outside it. The end screen prints Right call 12 of 14 beside Right reason 9 of 14, ranks read the call alone, and the reason score tests the stated basis for contradiction rather than proving anybody reasoned.</w:t>
      </w:r>
    </w:p>
    <w:p>
      <w:pPr>
        <w:spacing w:before="50" w:after="20" w:line="230" w:lineRule="auto"/>
        <w:pBdr>
          <w:bottom w:val="single" w:sz="6" w:space="1" w:color="000000"/>
        </w:pBdr>
        <w:keepNext/>
      </w:pPr>
      <w:r>
        <w:rPr>
          <w:rFonts w:ascii="Calibri" w:hAnsi="Calibri"/>
          <w:b/>
          <w:sz w:val="21"/>
          <w:spacing w:val="20"/>
        </w:rPr>
        <w:t>The debrief, six questions in order</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Ask the room</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Type and lines</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The tell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figures did not tie?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Arithmetic, 1 and 8</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Check the number against the ledger before you read the reason attached to it.</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sentence runs backwards?</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Wrong direction, 3</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memo said declined beside a June balance higher than May's.</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two sentences cannot both be true?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Timing, 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same program is finished on June 30 and still running into August.</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reasons sounded specific and rested on nothing?</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driver, 7 and 14</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Ask what document would prove it. On 14 it points at depreciation, which never moved.</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Where is a movement credited to a cause nobody documented?</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attribution, 12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Continued demand is a claim about customers, and no billing bridge is on file.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account owed an explanation and got none?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No explanation, 11</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Read the ledger for what the memo left out, not only for what it got wrong.</w:t>
            </w:r>
          </w:p>
        </w:tc>
      </w:tr>
    </w:tbl>
    <w:p>
      <w:pPr>
        <w:spacing w:before="30" w:after="0" w:line="230" w:lineRule="auto"/>
        <w:rPr>
          <w:sz w:val="2"/>
          <w:szCs w:val="2"/>
        </w:rPr>
      </w:pPr>
    </w:p>
    <w:p>
      <w:pPr>
        <w:spacing w:before="30" w:after="0" w:line="230" w:lineRule="auto"/>
      </w:pPr>
      <w:r>
        <w:rPr>
          <w:rFonts w:ascii="Calibri" w:hAnsi="Calibri"/>
          <w:b w:val="0"/>
          <w:sz w:val="21"/>
        </w:rPr>
        <w:t>Then three minutes on the reason. Ask which chip they tapped, type by type, and put the key beside it: 1 and 8 take figure does not tie, 3 direction wrong, 2 wrong period, 11 nothing written where owed, no source on file rides with all of those except 1 and stands alone on 7, 12 and 14, and the clean lines take the figure and reason hold. Watch for a right call through the wrong finding, a defect chip on a line they let stand, and no source on file tapped everywhere, which fits six of the eight problem lines.</w:t>
      </w:r>
    </w:p>
    <w:p>
      <w:pPr>
        <w:spacing w:before="50" w:after="20" w:line="230" w:lineRule="auto"/>
        <w:pBdr>
          <w:bottom w:val="single" w:sz="6" w:space="1" w:color="000000"/>
        </w:pBdr>
        <w:keepNext/>
      </w:pPr>
      <w:r>
        <w:rPr>
          <w:rFonts w:ascii="Calibri" w:hAnsi="Calibri"/>
          <w:b/>
          <w:sz w:val="21"/>
          <w:spacing w:val="20"/>
        </w:rPr>
        <w:t>Reading the response sheet in five minutes</w:t>
      </w:r>
    </w:p>
    <w:p>
      <w:pPr>
        <w:spacing w:before="0" w:after="0" w:line="230" w:lineRule="auto"/>
      </w:pPr>
      <w:r>
        <w:rPr>
          <w:rFonts w:ascii="Calibri" w:hAnsi="Calibri"/>
          <w:b w:val="0"/>
          <w:sz w:val="21"/>
        </w:rPr>
        <w:t>Run findings.py against the downloaded responses and fill READOUT-TEMPLATE.md, or take four by hand: call accuracy on the eight problem lines, 1, 2, 3, 7, 8, 11, 12 and 14; false flags on the six clean lines; reason accuracy from Reason: agrees. in each Why cell; and the fresh case from question C. Card one is inverted, so flagging 4200 posts Reject. Count codenames rather than rows and drop your test rows.</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Beat the Machine, a Facilitator's Guide</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2026-09-13T11:19:55Z</dcterms:created>
  <dcterms:modified xsi:type="dcterms:W3CDTF">2026-09-13T11:19:55Z</dcterms:modified>
  <cp:category/>
</cp:coreProperties>
</file>