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11111"/>
          <w:sz w:val="40"/>
        </w:rPr>
        <w:t>RIPD Simplificado</w:t>
      </w:r>
    </w:p>
    <w:p>
      <w:r>
        <w:rPr>
          <w:i/>
          <w:color w:val="666666"/>
          <w:sz w:val="21"/>
        </w:rPr>
        <w:t>Relatório de Impacto à Proteção de Dados para Soluções de IA na Educação</w:t>
      </w:r>
    </w:p>
    <w:p/>
    <w:p>
      <w:r>
        <w:rPr>
          <w:color w:val="666666"/>
          <w:sz w:val="21"/>
        </w:rPr>
        <w:t>O RIPD é um instrumento previsto na LGPD (art. 38) que descreve os processos de tratamento de dados pessoais que podem gerar riscos às liberdades civis e aos direitos fundamentais. Para soluções de IA na educação é especialmente relevante porque envolve dados de crianças e adolescentes e tratamento por inferência algorítmica. Preencha os campos abaixo. Este template não substitui assessoria jurídica.</w:t>
      </w:r>
    </w:p>
    <w:p/>
    <w:p>
      <w:r>
        <w:rPr>
          <w:b/>
        </w:rPr>
        <w:t>Solução / Empresa (CNPJ) / DPO (nome, e-mail, telefone) / Data / Versão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1 — Identificação do tratamento</w:t>
      </w:r>
    </w:p>
    <w:p>
      <w:r>
        <w:rPr>
          <w:b/>
        </w:rPr>
        <w:t>1.1 Descrição da solução</w:t>
      </w:r>
    </w:p>
    <w:p>
      <w:r>
        <w:rPr>
          <w:i/>
          <w:color w:val="666666"/>
          <w:sz w:val="19"/>
        </w:rPr>
        <w:t>O que faz, como usa IA, finalidade pedagógica.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1.2 Natureza do tratamento</w:t>
      </w:r>
    </w:p>
    <w:p>
      <w:r>
        <w:rPr>
          <w:i/>
          <w:color w:val="666666"/>
          <w:sz w:val="19"/>
        </w:rPr>
        <w:t>Operações: coleta, armazenamento, processamento, compartilhamento, exclusão.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1.3 Escopo</w:t>
      </w:r>
    </w:p>
    <w:p>
      <w:r>
        <w:rPr>
          <w:i/>
          <w:color w:val="666666"/>
          <w:sz w:val="19"/>
        </w:rPr>
        <w:t>Público-alvo (faixa etária, perfis), volume estimado de titulares, abrangência geográfica, período.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1.4 Contexto</w:t>
      </w:r>
    </w:p>
    <w:p>
      <w:r>
        <w:rPr>
          <w:i/>
          <w:color w:val="666666"/>
          <w:sz w:val="19"/>
        </w:rPr>
        <w:t>Ambiente escolar, uso por menores, supervisão por professores, horário escolar/em casa.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2 — Dados pessoais tratados</w:t>
      </w:r>
    </w:p>
    <w:p>
      <w:pPr>
        <w:pStyle w:val="Heading2"/>
      </w:pPr>
      <w:r>
        <w:t>2.1 Categorias de dados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Categoria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Dados específicos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Base legal (LGPD)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Identificação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Nome, série, turma, escola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Cadastro e atribuição de perfil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Consentimento do responsável (art. 14)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Desempenho acadêmico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Notas, respostas, redações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Adaptação de conteúdo e feedback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Consentimento do responsável (art. 14)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Interação com a plataforma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Tempo de uso, cliques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Análise de engajamento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Legítimo interesse (art. 7, IX)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Dados inferidos pela IA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Proficiência, risco de evasão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Personalização e predição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Consentimento do responsável (art. 14)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</w:tr>
    </w:tbl>
    <w:p/>
    <w:p>
      <w:r>
        <w:rPr>
          <w:b/>
        </w:rPr>
        <w:t>2.2 Dados sensíveis</w:t>
      </w:r>
    </w:p>
    <w:p>
      <w:r>
        <w:rPr>
          <w:i/>
          <w:color w:val="666666"/>
          <w:sz w:val="19"/>
        </w:rPr>
        <w:t>Coleta biometria, saúde, raça/etnia, religião? Justifique e descreva salvaguardas, ou declare que não coleta.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2.3 Dados de menores</w:t>
      </w:r>
    </w:p>
    <w:p>
      <w:r>
        <w:rPr>
          <w:i/>
          <w:color w:val="666666"/>
          <w:sz w:val="19"/>
        </w:rPr>
        <w:t>Mecanismo de consentimento dos responsáveis (formulário digital, termo, integração com a escola).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3 — Necessidade e proporcionalidade</w:t>
      </w:r>
    </w:p>
    <w:p>
      <w:r>
        <w:rPr>
          <w:b/>
        </w:rPr>
        <w:t>3.1 Necessidade</w:t>
      </w:r>
    </w:p>
    <w:p>
      <w:r>
        <w:rPr>
          <w:i/>
          <w:color w:val="666666"/>
          <w:sz w:val="19"/>
        </w:rPr>
        <w:t>Para cada categoria, por que é necessária para a finalidade pedagógica.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3.2 Proporcionalidade</w:t>
      </w:r>
    </w:p>
    <w:p>
      <w:r>
        <w:rPr>
          <w:i/>
          <w:color w:val="666666"/>
          <w:sz w:val="19"/>
        </w:rPr>
        <w:t>Poderia alcançar o mesmo resultado com menos dados? Medidas de minimização.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3.3 Qualidade dos dados</w:t>
      </w:r>
    </w:p>
    <w:p>
      <w:r>
        <w:rPr>
          <w:i/>
          <w:color w:val="666666"/>
          <w:sz w:val="19"/>
        </w:rPr>
        <w:t>Como a precisão é garantida. Mecanismo de correção pelo titular.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4 — Riscos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Risco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Probabilidade (B/M/A)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Gravidade (B/M/A)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Mitigação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Vazamento de dados de menores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Uso para finalidade não autorizada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Viés algorítmico discriminatório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Decisão automatizada com impacto na trajetória escolar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Reidentificação de dados pseudonimizados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Acesso indevido por terceiros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Retenção excessiva após encerramento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</w:tr>
    </w:tbl>
    <w:p/>
    <w:p>
      <w:r>
        <w:rPr>
          <w:b/>
        </w:rPr>
        <w:t>Avaliação global do risco</w:t>
      </w:r>
    </w:p>
    <w:p>
      <w:r>
        <w:rPr>
          <w:i/>
          <w:color w:val="666666"/>
          <w:sz w:val="19"/>
        </w:rPr>
        <w:t>Baixo / Médio / Alto, com justificativa.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5 — Medidas de segurança</w:t>
      </w:r>
    </w:p>
    <w:p>
      <w:r>
        <w:rPr>
          <w:b/>
        </w:rPr>
        <w:t>Técnicas</w:t>
      </w:r>
    </w:p>
    <w:p>
      <w:r>
        <w:rPr>
          <w:i/>
          <w:color w:val="666666"/>
          <w:sz w:val="19"/>
        </w:rPr>
        <w:t>Criptografia (protocolos), controle de acesso (perfis), pseudonimização, backup, testes, monitoramento de incidentes.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Organizacionais</w:t>
      </w:r>
    </w:p>
    <w:p>
      <w:r>
        <w:rPr>
          <w:i/>
          <w:color w:val="666666"/>
          <w:sz w:val="19"/>
        </w:rPr>
        <w:t>Política de privacidade (URL), treinamento de equipe, acordo de confidencialidade, plano de resposta a incidentes.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6 — Direitos dos titulares</w:t>
      </w:r>
    </w:p>
    <w:p>
      <w:r>
        <w:rPr>
          <w:b/>
        </w:rPr>
        <w:t>6.1 Canais</w:t>
      </w:r>
    </w:p>
    <w:p>
      <w:r>
        <w:rPr>
          <w:i/>
          <w:color w:val="666666"/>
          <w:sz w:val="19"/>
        </w:rPr>
        <w:t>Como exercer acesso, correção, exclusão, portabilidade e revogação. Canal e prazo.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6.2 Contestação de decisão automatizada</w:t>
      </w:r>
    </w:p>
    <w:p>
      <w:r>
        <w:rPr>
          <w:i/>
          <w:color w:val="666666"/>
          <w:sz w:val="19"/>
        </w:rPr>
        <w:t>Procedimento e prazo conforme art. 20 da LGPD.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7 — Compartilhamento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7A10CC"/>
          </w:tcPr>
          <w:p>
            <w:r/>
            <w:r>
              <w:rPr>
                <w:b/>
                <w:color w:val="FFFFFF"/>
                <w:sz w:val="19"/>
              </w:rPr>
              <w:t>Terceiro</w:t>
            </w:r>
          </w:p>
        </w:tc>
        <w:tc>
          <w:tcPr>
            <w:tcW w:type="dxa" w:w="1728"/>
            <w:shd w:fill="7A10CC"/>
          </w:tcPr>
          <w:p>
            <w:r/>
            <w:r>
              <w:rPr>
                <w:b/>
                <w:color w:val="FFFFFF"/>
                <w:sz w:val="19"/>
              </w:rPr>
              <w:t>Finalidade</w:t>
            </w:r>
          </w:p>
        </w:tc>
        <w:tc>
          <w:tcPr>
            <w:tcW w:type="dxa" w:w="1728"/>
            <w:shd w:fill="7A10CC"/>
          </w:tcPr>
          <w:p>
            <w:r/>
            <w:r>
              <w:rPr>
                <w:b/>
                <w:color w:val="FFFFFF"/>
                <w:sz w:val="19"/>
              </w:rPr>
              <w:t>Dados</w:t>
            </w:r>
          </w:p>
        </w:tc>
        <w:tc>
          <w:tcPr>
            <w:tcW w:type="dxa" w:w="1728"/>
            <w:shd w:fill="7A10CC"/>
          </w:tcPr>
          <w:p>
            <w:r/>
            <w:r>
              <w:rPr>
                <w:b/>
                <w:color w:val="FFFFFF"/>
                <w:sz w:val="19"/>
              </w:rPr>
              <w:t>Base legal</w:t>
            </w:r>
          </w:p>
        </w:tc>
        <w:tc>
          <w:tcPr>
            <w:tcW w:type="dxa" w:w="1728"/>
            <w:shd w:fill="7A10CC"/>
          </w:tcPr>
          <w:p>
            <w:r/>
            <w:r>
              <w:rPr>
                <w:b/>
                <w:color w:val="FFFFFF"/>
                <w:sz w:val="19"/>
              </w:rPr>
              <w:t>Salvaguardas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9"/>
              </w:rPr>
              <w:t>ex.: AWS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Hospedagem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Todos os armazenados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Operador (art. 39)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Contrato; servidores no Brasil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 xml:space="preserve"> </w:t>
            </w:r>
          </w:p>
        </w:tc>
      </w:tr>
    </w:tbl>
    <w:p/>
    <w:p>
      <w:r>
        <w:rPr>
          <w:b/>
        </w:rPr>
        <w:t>Transferência internacional</w:t>
      </w:r>
    </w:p>
    <w:p>
      <w:r>
        <w:rPr>
          <w:i/>
          <w:color w:val="666666"/>
          <w:sz w:val="19"/>
        </w:rPr>
        <w:t>Os dados vão para fora do Brasil? País, base legal e salvaguardas.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8 — Parecer e aprovação</w:t>
      </w:r>
    </w:p>
    <w:p>
      <w:r>
        <w:rPr>
          <w:b/>
        </w:rPr>
        <w:t>Parecer do DPO</w:t>
      </w:r>
    </w:p>
    <w:p>
      <w:r>
        <w:rPr>
          <w:i/>
          <w:color w:val="666666"/>
          <w:sz w:val="19"/>
        </w:rPr>
        <w:t>Revisou? Nível de risco residual?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Aprovação</w:t>
      </w:r>
    </w:p>
    <w:p>
      <w:r>
        <w:rPr>
          <w:i/>
          <w:color w:val="666666"/>
          <w:sz w:val="19"/>
        </w:rPr>
        <w:t>Nome, cargo, data.</w:t>
      </w:r>
    </w:p>
    <w:p>
      <w:r>
        <w:rPr>
          <w:color w:val="CCCCCC"/>
        </w:rPr>
        <w:t>__________________________________________________________________________</w:t>
      </w:r>
    </w:p>
    <w:p>
      <w:r>
        <w:rPr>
          <w:b/>
        </w:rPr>
        <w:t>Próxima revisão</w:t>
      </w:r>
    </w:p>
    <w:p>
      <w:r>
        <w:rPr>
          <w:i/>
          <w:color w:val="666666"/>
          <w:sz w:val="19"/>
        </w:rPr>
        <w:t>Data (sugestão: 12 meses).</w:t>
      </w:r>
    </w:p>
    <w:p>
      <w:r>
        <w:rPr>
          <w:color w:val="CCCCCC"/>
        </w:rPr>
        <w:t>__________________________________________________________________________</w:t>
      </w:r>
    </w:p>
    <w:p>
      <w:pPr>
        <w:pStyle w:val="Heading1"/>
      </w:pPr>
      <w:r>
        <w:t>Parte 9 — 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Alterações</w:t>
            </w:r>
          </w:p>
        </w:tc>
        <w:tc>
          <w:tcPr>
            <w:tcW w:type="dxa" w:w="2160"/>
            <w:shd w:fill="7A10CC"/>
          </w:tcPr>
          <w:p>
            <w:r/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 xml:space="preserve"> </w:t>
            </w:r>
          </w:p>
        </w:tc>
      </w:tr>
    </w:tbl>
    <w:p/>
    <w:p>
      <w:pPr>
        <w:pStyle w:val="Heading1"/>
      </w:pPr>
      <w:r>
        <w:t>Quem usa este template e como</w:t>
      </w:r>
    </w:p>
    <w:p>
      <w:r>
        <w:rPr>
          <w:b/>
        </w:rPr>
        <w:t xml:space="preserve">EdTech: </w:t>
      </w:r>
      <w:r>
        <w:t>preencha antes de ofertar; demonstra maturidade. Atualize quando mudar dados, modelo ou terceiros.</w:t>
      </w:r>
    </w:p>
    <w:p>
      <w:r>
        <w:rPr>
          <w:b/>
        </w:rPr>
        <w:t xml:space="preserve">Gestor: </w:t>
      </w:r>
      <w:r>
        <w:t>use para avaliar a proteção de dados dos fornecedores. Compare RIPDs pela Parte 4 (riscos).</w:t>
      </w:r>
    </w:p>
    <w:p>
      <w:r>
        <w:rPr>
          <w:b/>
        </w:rPr>
        <w:t xml:space="preserve">Intermediário: </w:t>
      </w:r>
      <w:r>
        <w:t>inclua a apresentação de RIPD como requisito em editais de credenciamento.</w:t>
      </w:r>
    </w:p>
    <w:p/>
    <w:p>
      <w:r>
        <w:rPr>
          <w:i/>
          <w:color w:val="666666"/>
          <w:sz w:val="17"/>
        </w:rPr>
        <w:t>Aliança de IA para a Educação · Instituto Jataí — template derivado do Guia de Contratação Pública de Soluções de IA para a Educação. Não substitui assessoria jurídica.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7A10C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A10C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