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364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right="0" w:rightChars="0" w:firstLine="0" w:firstLineChars="0"/>
        <w:outlineLvl w:val="9"/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hd w:val="clear" w:fill="FFFFFF"/>
        </w:rPr>
      </w:pPr>
      <w:bookmarkStart w:id="0" w:name="_Toc23127"/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hd w:val="clear" w:fill="FFFFFF"/>
        </w:rPr>
        <w:t>予花时花艺商城项目功能说明文档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01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E4A97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560FD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_Toc23127 </w:instrText>
          </w:r>
          <w:r>
            <w:fldChar w:fldCharType="separate"/>
          </w:r>
          <w:r>
            <w:rPr>
              <w:rFonts w:hint="default" w:ascii="Montserrat" w:hAnsi="Montserrat" w:eastAsia="Montserrat" w:cs="Montserrat"/>
              <w:bCs/>
              <w:i w:val="0"/>
              <w:iCs w:val="0"/>
              <w:caps w:val="0"/>
              <w:spacing w:val="0"/>
              <w:shd w:val="clear" w:fill="FFFFFF"/>
            </w:rPr>
            <w:t>予花时花艺商城项目功能说明文档</w:t>
          </w:r>
          <w:r>
            <w:tab/>
          </w:r>
          <w:r>
            <w:fldChar w:fldCharType="begin"/>
          </w:r>
          <w:r>
            <w:instrText xml:space="preserve"> PAGEREF _Toc23127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04F11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_Toc28436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_Toc28436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54DB7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（一）功能定位</w:t>
          </w:r>
          <w:r>
            <w:tab/>
          </w:r>
          <w:r>
            <w:fldChar w:fldCharType="begin"/>
          </w:r>
          <w:r>
            <w:instrText xml:space="preserve"> PAGEREF _Toc13456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EFCE8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_Toc3822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（二）技术架构图</w:t>
          </w:r>
          <w:r>
            <w:tab/>
          </w:r>
          <w:r>
            <w:fldChar w:fldCharType="begin"/>
          </w:r>
          <w:r>
            <w:instrText xml:space="preserve"> PAGEREF _Toc3822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3E36E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_Toc7568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（三）开发环境说明</w:t>
          </w:r>
          <w:r>
            <w:tab/>
          </w:r>
          <w:r>
            <w:fldChar w:fldCharType="begin"/>
          </w:r>
          <w:r>
            <w:instrText xml:space="preserve"> PAGEREF _Toc7568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B1216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_Toc32234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二、需求分析</w:t>
          </w:r>
          <w:r>
            <w:tab/>
          </w:r>
          <w:r>
            <w:fldChar w:fldCharType="begin"/>
          </w:r>
          <w:r>
            <w:instrText xml:space="preserve"> PAGEREF _Toc32234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7D7B3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_Toc18378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（一）用例图（用户角色）</w:t>
          </w:r>
          <w:r>
            <w:tab/>
          </w:r>
          <w:r>
            <w:fldChar w:fldCharType="begin"/>
          </w:r>
          <w:r>
            <w:instrText xml:space="preserve"> PAGEREF _Toc18378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97FD4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_Toc14925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（二）功能模块划分</w:t>
          </w:r>
          <w:r>
            <w:tab/>
          </w:r>
          <w:r>
            <w:fldChar w:fldCharType="begin"/>
          </w:r>
          <w:r>
            <w:instrText xml:space="preserve"> PAGEREF _Toc14925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52B8F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三、数据库设计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52A92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（一）ER 图</w:t>
          </w:r>
          <w:r>
            <w:tab/>
          </w:r>
          <w:r>
            <w:fldChar w:fldCharType="begin"/>
          </w:r>
          <w:r>
            <w:instrText xml:space="preserve"> PAGEREF _Toc29140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8D71D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_Toc19343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（二）数据表结构（字段说明、约束条件）</w:t>
          </w:r>
          <w:r>
            <w:tab/>
          </w:r>
          <w:r>
            <w:fldChar w:fldCharType="begin"/>
          </w:r>
          <w:r>
            <w:instrText xml:space="preserve"> PAGEREF _Toc19343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194A5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_Toc2234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四、实现说明</w:t>
          </w:r>
          <w:r>
            <w:tab/>
          </w:r>
          <w:r>
            <w:fldChar w:fldCharType="begin"/>
          </w:r>
          <w:r>
            <w:instrText xml:space="preserve"> PAGEREF _Toc2234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00609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_Toc7762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（一）核心技术点</w:t>
          </w:r>
          <w:r>
            <w:tab/>
          </w:r>
          <w:r>
            <w:fldChar w:fldCharType="begin"/>
          </w:r>
          <w:r>
            <w:instrText xml:space="preserve"> PAGEREF _Toc7762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99BFE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（二）关键代码逻辑</w:t>
          </w:r>
          <w:r>
            <w:tab/>
          </w:r>
          <w:r>
            <w:fldChar w:fldCharType="begin"/>
          </w:r>
          <w:r>
            <w:instrText xml:space="preserve"> PAGEREF _Toc12722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7594D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五、运行指南</w:t>
          </w:r>
          <w:r>
            <w:tab/>
          </w:r>
          <w:r>
            <w:fldChar w:fldCharType="begin"/>
          </w:r>
          <w:r>
            <w:instrText xml:space="preserve"> PAGEREF _Toc2249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EBD05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_Toc26313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</w:t>
          </w:r>
          <w:r>
            <w:rPr>
              <w:rFonts w:hint="eastAsia" w:ascii="Segoe UI" w:hAnsi="Segoe UI" w:cs="Segoe UI"/>
              <w:bCs/>
              <w:i w:val="0"/>
              <w:iCs w:val="0"/>
              <w:caps w:val="0"/>
              <w:spacing w:val="0"/>
              <w:shd w:val="clear" w:fill="FFFFFF"/>
              <w:lang w:val="en-US" w:eastAsia="zh-CN"/>
            </w:rPr>
            <w:t>一</w: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）测试用例</w:t>
          </w:r>
          <w:r>
            <w:tab/>
          </w:r>
          <w:r>
            <w:fldChar w:fldCharType="begin"/>
          </w:r>
          <w:r>
            <w:instrText xml:space="preserve"> PAGEREF _Toc26313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2A457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六、成果展示</w:t>
          </w:r>
          <w:r>
            <w:tab/>
          </w:r>
          <w:r>
            <w:fldChar w:fldCharType="begin"/>
          </w:r>
          <w:r>
            <w:instrText xml:space="preserve"> PAGEREF _Toc7723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66FD4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_Toc21076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（一）关键页面截图</w:t>
          </w:r>
          <w:r>
            <w:tab/>
          </w:r>
          <w:r>
            <w:fldChar w:fldCharType="begin"/>
          </w:r>
          <w:r>
            <w:instrText xml:space="preserve"> PAGEREF _Toc21076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7E0AE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_Toc31649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（二）功能演示流程</w:t>
          </w:r>
          <w:r>
            <w:tab/>
          </w:r>
          <w:r>
            <w:fldChar w:fldCharType="begin"/>
          </w:r>
          <w:r>
            <w:instrText xml:space="preserve"> PAGEREF _Toc31649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B1F6CC5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D682BE9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F858E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" w:name="_Toc2843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一、项目概述</w:t>
      </w:r>
      <w:bookmarkEnd w:id="1"/>
    </w:p>
    <w:p w14:paraId="7BC563E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2" w:name="_Toc1345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（一）功能定位</w:t>
      </w:r>
      <w:bookmarkEnd w:id="2"/>
    </w:p>
    <w:p w14:paraId="0F00E8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“予花时” 是基于 JSP 技术搭建的轻量级花艺电商平台，聚焦用户端核心购物流程，涵盖商品浏览、购物车管理及用户基础信息维护，满足个人用户日常购花、节日送礼等需求，打造便捷的线上选花、购花体验。</w:t>
      </w:r>
    </w:p>
    <w:p w14:paraId="77B68CB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3" w:name="_Toc3822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（二）技术架构图</w:t>
      </w:r>
      <w:bookmarkEnd w:id="3"/>
    </w:p>
    <w:p w14:paraId="38348D7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472055" cy="4048125"/>
            <wp:effectExtent l="0" t="0" r="444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t="5134" b="22944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73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：采用简化的 MVC 架构，浏览器发起请求，Tomcat 作为 Web 服务器接收并转发给 Servlet 处理，Servlet 调用 DAO 操作数据库，最终将结果以 HTML 形式返回给浏览器展示。</w:t>
      </w:r>
    </w:p>
    <w:p w14:paraId="4482C0B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4" w:name="_Toc7568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（三）开发环境说明</w:t>
      </w:r>
      <w:bookmarkEnd w:id="4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020"/>
      </w:tblGrid>
      <w:tr w14:paraId="05251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BEDB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D7E9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具体配置</w:t>
            </w:r>
          </w:p>
        </w:tc>
      </w:tr>
      <w:tr w14:paraId="1EE05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EC5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A48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10</w:t>
            </w:r>
          </w:p>
        </w:tc>
      </w:tr>
      <w:tr w14:paraId="20447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CCF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31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Eclipse IDE for Java EE</w:t>
            </w:r>
          </w:p>
        </w:tc>
      </w:tr>
      <w:tr w14:paraId="7EBB3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9F0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D2D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Apache Tomcat 8.5</w:t>
            </w:r>
          </w:p>
        </w:tc>
      </w:tr>
      <w:tr w14:paraId="622F6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F99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DC2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</w:t>
            </w:r>
          </w:p>
        </w:tc>
      </w:tr>
      <w:tr w14:paraId="0BB54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3C1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编程语言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525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Java（JDK 11）、JSP、SQL</w:t>
            </w:r>
          </w:p>
        </w:tc>
      </w:tr>
      <w:tr w14:paraId="1D646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3D3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342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HTML5、CSS3、JavaScript、JSTL</w:t>
            </w:r>
          </w:p>
        </w:tc>
      </w:tr>
    </w:tbl>
    <w:p w14:paraId="2DC48E6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5" w:name="_Toc32234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二、需求分析</w:t>
      </w:r>
      <w:bookmarkEnd w:id="5"/>
    </w:p>
    <w:p w14:paraId="37F238B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eastAsia"/>
        </w:rPr>
      </w:pPr>
      <w:bookmarkStart w:id="6" w:name="_Toc18378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（一）用例图（用户角色）</w:t>
      </w:r>
      <w:bookmarkEnd w:id="6"/>
    </w:p>
    <w:p w14:paraId="606AD6B7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(注册) as 注册</w:t>
      </w:r>
    </w:p>
    <w:p w14:paraId="63996A3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(登录) as 登录</w:t>
      </w:r>
    </w:p>
    <w:p w14:paraId="53E214F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(浏览商品) as 浏览商品</w:t>
      </w:r>
    </w:p>
    <w:p w14:paraId="3562867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(加入购物车) as 加入购物车</w:t>
      </w:r>
    </w:p>
    <w:p w14:paraId="7DC0E29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(管理购物车) as 管理购物车</w:t>
      </w:r>
    </w:p>
    <w:p w14:paraId="50B9F6D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(查看个人信息) as 查看信息</w:t>
      </w:r>
    </w:p>
    <w:p w14:paraId="456753A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(修改个人信息) as 修改信息</w:t>
      </w:r>
    </w:p>
    <w:p w14:paraId="75856BB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注册</w:t>
      </w:r>
    </w:p>
    <w:p w14:paraId="4ED562A7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登录</w:t>
      </w:r>
    </w:p>
    <w:p w14:paraId="4281CD3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浏览商品</w:t>
      </w:r>
    </w:p>
    <w:p w14:paraId="37CA4037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加入购物车</w:t>
      </w:r>
    </w:p>
    <w:p w14:paraId="0090A7A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管理购物车</w:t>
      </w:r>
    </w:p>
    <w:p w14:paraId="449EAFC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查看信息</w:t>
      </w:r>
    </w:p>
    <w:p w14:paraId="472F3BC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用户 --&gt; 修改信息</w:t>
      </w:r>
    </w:p>
    <w:p w14:paraId="510BD3DC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51D1A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角色说明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：普通用户完成注册、登录后，可进行商品浏览、购物车操作及个人信息管理。</w:t>
      </w:r>
    </w:p>
    <w:p w14:paraId="731BDD5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</w:pPr>
    </w:p>
    <w:p w14:paraId="6EA56F6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7" w:name="_Toc14925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（二）功能模块划分</w:t>
      </w:r>
      <w:bookmarkEnd w:id="7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3727"/>
        <w:gridCol w:w="3602"/>
      </w:tblGrid>
      <w:tr w14:paraId="3C87D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397A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493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子功能列表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170B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功能描述</w:t>
            </w:r>
          </w:p>
        </w:tc>
      </w:tr>
      <w:tr w14:paraId="17E66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2CF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F8E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注册、登录、个人信息查看与修改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2FF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实现用户账号体系，支持基础信息维护</w:t>
            </w:r>
          </w:p>
        </w:tc>
      </w:tr>
      <w:tr w14:paraId="7C5A1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D8E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商品浏览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9A9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商品展示（依赖页面静态数据或简单查询）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161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呈现商品信息，供用户浏览</w:t>
            </w:r>
          </w:p>
        </w:tc>
      </w:tr>
      <w:tr w14:paraId="72093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435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2DE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商品添加、数量调整、商品删除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444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管理选购商品，辅助完成购物流程</w:t>
            </w:r>
          </w:p>
        </w:tc>
      </w:tr>
    </w:tbl>
    <w:p w14:paraId="4E53976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8" w:name="_Toc3265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三、数据库设计</w:t>
      </w:r>
      <w:bookmarkEnd w:id="8"/>
    </w:p>
    <w:p w14:paraId="3618E61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9" w:name="_Toc2914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（一）ER 图</w:t>
      </w:r>
      <w:bookmarkEnd w:id="9"/>
    </w:p>
    <w:p w14:paraId="3B7D16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drawing>
          <wp:inline distT="0" distB="0" distL="114300" distR="114300">
            <wp:extent cx="4718685" cy="431546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t="7667" b="33888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3CAB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0" w:name="_Toc19343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（二）数据表结构（字段说明、约束条件）</w:t>
      </w:r>
      <w:bookmarkEnd w:id="10"/>
    </w:p>
    <w:p w14:paraId="19789898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flowerlogin 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349"/>
        <w:gridCol w:w="4380"/>
      </w:tblGrid>
      <w:tr w14:paraId="7753E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29F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C16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CF6A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 / 说明</w:t>
            </w:r>
          </w:p>
        </w:tc>
      </w:tr>
      <w:tr w14:paraId="05A7D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D66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user-id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F2B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5DB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当前作为主键，自增，唯一标识用户</w:t>
            </w:r>
          </w:p>
        </w:tc>
      </w:tr>
      <w:tr w14:paraId="6B58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CC1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9CF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B0A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用户手机号</w:t>
            </w:r>
          </w:p>
        </w:tc>
      </w:tr>
      <w:tr w14:paraId="686B6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8C4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66C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A45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用户登录密码</w:t>
            </w:r>
          </w:p>
        </w:tc>
      </w:tr>
    </w:tbl>
    <w:p w14:paraId="2C09BA03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cart 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349"/>
        <w:gridCol w:w="1980"/>
      </w:tblGrid>
      <w:tr w14:paraId="620D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7872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790B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DDAE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 / 说明</w:t>
            </w:r>
          </w:p>
        </w:tc>
      </w:tr>
      <w:tr w14:paraId="01D5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465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EC0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325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3944C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69F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A7C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AB9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存储商品名称</w:t>
            </w:r>
          </w:p>
        </w:tc>
      </w:tr>
      <w:tr w14:paraId="6CD0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636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19D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BBD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购买商品数量</w:t>
            </w:r>
          </w:p>
        </w:tc>
      </w:tr>
    </w:tbl>
    <w:p w14:paraId="2381AD5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1" w:name="_Toc2234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四、实现说明</w:t>
      </w:r>
      <w:bookmarkEnd w:id="11"/>
    </w:p>
    <w:p w14:paraId="6666E9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9" w:name="_GoBack"/>
      <w:bookmarkEnd w:id="19"/>
      <w:bookmarkStart w:id="12" w:name="_Toc7762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（一）核心技术点</w:t>
      </w:r>
      <w:bookmarkEnd w:id="12"/>
    </w:p>
    <w:p w14:paraId="0A3D2A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以 “添加商品到购物车” 为例，流程如下：</w:t>
      </w:r>
    </w:p>
    <w:p w14:paraId="4E2E15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left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1.View（JSP）：用户在商品展示页点击 “加入购物车”，触发表单提交，action指向CartServlet，携带商品名称、数量等参数。</w:t>
      </w:r>
    </w:p>
    <w:p w14:paraId="3ACFC1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left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2.Controller（Servlet）：CartServlet接收请求，从 Session 获取当前登录用户信息（需先实现登录态管理，基于flowerlogin表校验），解析商品参数。</w:t>
      </w:r>
    </w:p>
    <w:p w14:paraId="088B24A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3.Mode（bean）：包含数据库表和java实体类，负责数据存储和封装。</w:t>
      </w:r>
    </w:p>
    <w:p w14:paraId="73C05E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left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4.Dao：调用CartDAO的方法，执行 SQL 语句，将商品添加到购物车表。</w:t>
      </w:r>
    </w:p>
    <w:p w14:paraId="6604A8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53990" cy="37064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b="1423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10C5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3" w:name="_Toc12722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（二）关键代码逻辑</w:t>
      </w:r>
      <w:bookmarkEnd w:id="13"/>
    </w:p>
    <w:p w14:paraId="7E94BEC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CartServlet（Controller 层）</w:t>
      </w:r>
    </w:p>
    <w:p w14:paraId="6AB2B9F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@WebServlet("/CartServlet")</w:t>
      </w:r>
    </w:p>
    <w:p w14:paraId="035C852A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 class CartServlet extends HttpServlet {</w:t>
      </w:r>
    </w:p>
    <w:p w14:paraId="1F4BF95A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@Override</w:t>
      </w:r>
    </w:p>
    <w:p w14:paraId="55541A1B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protected void doGet(HttpServletRequest request, HttpServletResponse response) throws ServletException, IOException {</w:t>
      </w:r>
    </w:p>
    <w:p w14:paraId="2C45BB6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// 设置字符编码</w:t>
      </w:r>
    </w:p>
    <w:p w14:paraId="464177F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request.setCharacterEncoding("UTF-8");</w:t>
      </w:r>
    </w:p>
    <w:p w14:paraId="52D8F704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response.setContentType("text/html;charset=UTF-8");</w:t>
      </w:r>
    </w:p>
    <w:p w14:paraId="1366DF3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HttpSession session = request.getSession();</w:t>
      </w:r>
    </w:p>
    <w:p w14:paraId="70AC4B6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User user = (User) session.getAttribute("user");</w:t>
      </w:r>
    </w:p>
    <w:p w14:paraId="760313C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eastAsia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Fonts w:hint="eastAsia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如果用户未登录，重定向到登录页</w:t>
      </w:r>
    </w:p>
    <w:p w14:paraId="51B95D8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 (user == null) {</w:t>
      </w:r>
    </w:p>
    <w:p w14:paraId="2CC7F2D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response.sendRedirect("login.jsp");</w:t>
      </w:r>
    </w:p>
    <w:p w14:paraId="0E277C9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return;</w:t>
      </w:r>
    </w:p>
    <w:p w14:paraId="3166BC29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7627155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ProductDao dao = new ProductDao();</w:t>
      </w:r>
    </w:p>
    <w:p w14:paraId="7F975C5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List&lt;cart&gt; cartList = dao.findAllItems();</w:t>
      </w:r>
    </w:p>
    <w:p w14:paraId="2352E91B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request.setAttribute("cartList", cartList);</w:t>
      </w:r>
    </w:p>
    <w:p w14:paraId="7740E7B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request.getRequestDispatcher("cart.jsp").forward(request, response);</w:t>
      </w:r>
    </w:p>
    <w:p w14:paraId="3337BD73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2CC6BA0B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@Override</w:t>
      </w:r>
    </w:p>
    <w:p w14:paraId="0D329E4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protected void doPost(HttpServletRequest request, HttpServletResponse response) throws ServletException, IOException {</w:t>
      </w:r>
    </w:p>
    <w:p w14:paraId="5AF9172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// 设置字符编码</w:t>
      </w:r>
    </w:p>
    <w:p w14:paraId="233534A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request.setCharacterEncoding("UTF-8");</w:t>
      </w:r>
    </w:p>
    <w:p w14:paraId="7F5E77B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response.setContentType("text/html;charset=UTF-8");</w:t>
      </w:r>
    </w:p>
    <w:p w14:paraId="6571321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HttpSession session = request.getSession();</w:t>
      </w:r>
    </w:p>
    <w:p w14:paraId="7608CC3B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User user = (User) session.getAttribute("user")</w:t>
      </w:r>
      <w:r>
        <w:rPr>
          <w:rFonts w:hint="eastAsia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；</w:t>
      </w:r>
    </w:p>
    <w:p w14:paraId="36578CD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如果用户未登录，重定向到登录页</w:t>
      </w:r>
    </w:p>
    <w:p w14:paraId="638196A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 (user == null) {</w:t>
      </w:r>
    </w:p>
    <w:p w14:paraId="74A0F1F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response.sendRedirect("login.jsp");</w:t>
      </w:r>
    </w:p>
    <w:p w14:paraId="6E34102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return;</w:t>
      </w:r>
    </w:p>
    <w:p w14:paraId="149A42D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74A69CFA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String action = request.getParameter("action");</w:t>
      </w:r>
    </w:p>
    <w:p w14:paraId="399EB1B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ProductDao dao = new ProductDao();</w:t>
      </w:r>
    </w:p>
    <w:p w14:paraId="079F7DC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try {</w:t>
      </w:r>
    </w:p>
    <w:p w14:paraId="7CC5006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switch (action) {</w:t>
      </w:r>
    </w:p>
    <w:p w14:paraId="3591ECEE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case "addToCart":</w:t>
      </w:r>
    </w:p>
    <w:p w14:paraId="4D4C82B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String product = request.getParameter("product");</w:t>
      </w:r>
    </w:p>
    <w:p w14:paraId="54733A5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String quantityStr = request.getParameter("quantity"); // 获取字符串参数</w:t>
      </w:r>
    </w:p>
    <w:p w14:paraId="1A5355A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       // 处理默认值并转换类型</w:t>
      </w:r>
    </w:p>
    <w:p w14:paraId="4FE5706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long quantity = 1; // 默认值</w:t>
      </w:r>
    </w:p>
    <w:p w14:paraId="3B72EA4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if (quantityStr != null &amp;&amp; !quantityStr.isEmpty()) {</w:t>
      </w:r>
    </w:p>
    <w:p w14:paraId="6A6291C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try {</w:t>
      </w:r>
    </w:p>
    <w:p w14:paraId="116158B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   quantity = Long.parseLong(quantityStr); // 字符串转 long</w:t>
      </w:r>
    </w:p>
    <w:p w14:paraId="276CE89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} catch (NumberFormatException e) {</w:t>
      </w:r>
    </w:p>
    <w:p w14:paraId="5ABB37B9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   // 处理数字格式错误（如用户输入非数字）</w:t>
      </w:r>
    </w:p>
    <w:p w14:paraId="05B46CCA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   response.sendRedirect("CartServlet?error=invalidQuantity");</w:t>
      </w:r>
    </w:p>
    <w:p w14:paraId="7E2E876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   return;</w:t>
      </w:r>
    </w:p>
    <w:p w14:paraId="1E878674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}</w:t>
      </w:r>
    </w:p>
    <w:p w14:paraId="3F56B12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}</w:t>
      </w:r>
    </w:p>
    <w:p w14:paraId="0A52A12E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cart c = new cart();</w:t>
      </w:r>
    </w:p>
    <w:p w14:paraId="5A2C462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c.setProduct(product);</w:t>
      </w:r>
    </w:p>
    <w:p w14:paraId="52B2952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c.setQuantity(quantity); // 传入 long 类型</w:t>
      </w:r>
    </w:p>
    <w:p w14:paraId="51E650C4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dao.insertOrUpdate(c);</w:t>
      </w:r>
    </w:p>
    <w:p w14:paraId="1B58C71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response.sendRedirect("CartServlet?status=added");</w:t>
      </w:r>
    </w:p>
    <w:p w14:paraId="16A9B7B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break;</w:t>
      </w:r>
    </w:p>
    <w:p w14:paraId="69351B2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 case "updateQuantity":</w:t>
      </w:r>
    </w:p>
    <w:p w14:paraId="2DBD2E5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// 更新商品数量</w:t>
      </w:r>
    </w:p>
    <w:p w14:paraId="04AE934A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String updateProduct = request.getParameter("product");</w:t>
      </w:r>
    </w:p>
    <w:p w14:paraId="0B5248A3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long newQuantity = Long.parseLong(request.getParameter("newQuantity"));</w:t>
      </w:r>
    </w:p>
    <w:p w14:paraId="4986055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dao.updateQuantity(updateProduct, newQuantity);</w:t>
      </w:r>
    </w:p>
    <w:p w14:paraId="06DC3F8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response.sendRedirect("CartServlet?status=updated");</w:t>
      </w:r>
    </w:p>
    <w:p w14:paraId="0D5E955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break;</w:t>
      </w:r>
    </w:p>
    <w:p w14:paraId="0BC00D69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case "deleteItem":</w:t>
      </w:r>
    </w:p>
    <w:p w14:paraId="0AE9F60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// 删除商品</w:t>
      </w:r>
    </w:p>
    <w:p w14:paraId="1E31083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String deleteProduct = request.getParameter("product");</w:t>
      </w:r>
    </w:p>
    <w:p w14:paraId="5BF74C1C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dao.deleteByProduct(deleteProduct); // 修正方法名</w:t>
      </w:r>
    </w:p>
    <w:p w14:paraId="46477A8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response.sendRedirect("CartServlet?status=deleted");</w:t>
      </w:r>
    </w:p>
    <w:p w14:paraId="04428F7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break;</w:t>
      </w:r>
    </w:p>
    <w:p w14:paraId="11A6BF77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case "clearCart":</w:t>
      </w:r>
    </w:p>
    <w:p w14:paraId="7DD15C18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// 清空购物车</w:t>
      </w:r>
    </w:p>
    <w:p w14:paraId="4827D6D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dao.clearCart();</w:t>
      </w:r>
    </w:p>
    <w:p w14:paraId="1018933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response.sendRedirect("CartServlet?status=cleared");</w:t>
      </w:r>
    </w:p>
    <w:p w14:paraId="7F3D98E5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break;</w:t>
      </w:r>
    </w:p>
    <w:p w14:paraId="2D76F0A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default:</w:t>
      </w:r>
    </w:p>
    <w:p w14:paraId="01328C92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    response.sendRedirect("CartServlet?error=unknownAction");</w:t>
      </w:r>
    </w:p>
    <w:p w14:paraId="7959D665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}</w:t>
      </w:r>
    </w:p>
    <w:p w14:paraId="503B126D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 catch (Exception e) {</w:t>
      </w:r>
    </w:p>
    <w:p w14:paraId="11A4E03E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e.printStackTrace();</w:t>
      </w:r>
    </w:p>
    <w:p w14:paraId="1FDA149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response.sendRedirect("CartServlet?error=operationFailed");</w:t>
      </w:r>
    </w:p>
    <w:p w14:paraId="0925C860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1D69604F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outlineLvl w:val="9"/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eastAsia="宋体" w:cs="Calibri" w:asciiTheme="minorAscii" w:hAnsiTheme="minorAsci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6DE581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44AC515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</w:pPr>
      <w:bookmarkStart w:id="14" w:name="_Toc2249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五、运行指南</w:t>
      </w:r>
      <w:bookmarkEnd w:id="14"/>
    </w:p>
    <w:p w14:paraId="5459BFB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5" w:name="_Toc26313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）测试用例</w:t>
      </w:r>
      <w:bookmarkEnd w:id="15"/>
    </w:p>
    <w:p w14:paraId="1418FD5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用户登录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0"/>
        <w:gridCol w:w="928"/>
        <w:gridCol w:w="3444"/>
        <w:gridCol w:w="2684"/>
      </w:tblGrid>
      <w:tr w14:paraId="311E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04AD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82EA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57D1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9C3C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0EFFC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E22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TC-USER-01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467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618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在登录页输入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flowerlogin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表中存在的手机号和密码（如手机号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123456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，密码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1234567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CE2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登录成功，进入首页或跳转至指定页面，Session 中保存用户登录态</w:t>
            </w:r>
          </w:p>
        </w:tc>
      </w:tr>
      <w:tr w14:paraId="042B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A75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TC-USER-02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1E4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81D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在登录页输入存在的手机号和错误密码（如手机号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123456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，密码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错误密码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370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 “用户名或密码错误”，留在登录页</w:t>
            </w:r>
          </w:p>
        </w:tc>
      </w:tr>
    </w:tbl>
    <w:p w14:paraId="081728E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购物车添加商品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2"/>
        <w:gridCol w:w="988"/>
        <w:gridCol w:w="3467"/>
        <w:gridCol w:w="2599"/>
      </w:tblGrid>
      <w:tr w14:paraId="460D4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F852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016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CED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16F3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7CED4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0F7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TC-CART-01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B86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正常添加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5EE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登录后，在商品页选择商品（如 “玫瑰” ），输入数量（如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），点击 “加入购物车”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C65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购物车表新增一条记录，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cart.jsp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页面显示该商品及数量</w:t>
            </w:r>
            <w:r>
              <w:rPr>
                <w:rStyle w:val="14"/>
                <w:rFonts w:hint="default" w:ascii="Consolas" w:hAnsi="Consolas" w:eastAsia="Consolas" w:cs="Consolas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561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101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TC-CART-02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DF2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未登录添加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390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未登录状态下，尝试添加商品到购物车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88B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跳转至登录页，提示需登录操作</w:t>
            </w:r>
          </w:p>
        </w:tc>
      </w:tr>
    </w:tbl>
    <w:p w14:paraId="62D6CE1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6" w:name="_Toc7723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六、成果展示</w:t>
      </w:r>
      <w:bookmarkEnd w:id="16"/>
    </w:p>
    <w:p w14:paraId="49E07F2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7" w:name="_Toc2107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（一）关键页面截图</w:t>
      </w:r>
      <w:bookmarkEnd w:id="17"/>
    </w:p>
    <w:p w14:paraId="28CA65E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登录页（</w:t>
      </w:r>
      <w:r>
        <w:rPr>
          <w:rStyle w:val="14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login.jsp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）</w:t>
      </w:r>
    </w:p>
    <w:p w14:paraId="0AB4BDA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9"/>
      </w:pPr>
      <w:r>
        <w:drawing>
          <wp:inline distT="0" distB="0" distL="114300" distR="114300">
            <wp:extent cx="5662295" cy="3018155"/>
            <wp:effectExtent l="0" t="0" r="146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844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9"/>
      </w:pPr>
    </w:p>
    <w:p w14:paraId="03A2F31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9"/>
      </w:pPr>
    </w:p>
    <w:p w14:paraId="6756276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购物车页（</w:t>
      </w:r>
      <w:r>
        <w:rPr>
          <w:rStyle w:val="14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cart.jsp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）</w:t>
      </w:r>
    </w:p>
    <w:p w14:paraId="665AEDBC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9"/>
      </w:pPr>
      <w:r>
        <w:drawing>
          <wp:inline distT="0" distB="0" distL="114300" distR="114300">
            <wp:extent cx="5269230" cy="2808605"/>
            <wp:effectExtent l="0" t="0" r="762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68D2">
      <w:r>
        <w:drawing>
          <wp:inline distT="0" distB="0" distL="114300" distR="114300">
            <wp:extent cx="5269230" cy="2808605"/>
            <wp:effectExtent l="0" t="0" r="762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8206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用户信息页（基于</w:t>
      </w:r>
      <w:r>
        <w:rPr>
          <w:rStyle w:val="14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flowerlogin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表，</w:t>
      </w:r>
      <w:r>
        <w:rPr>
          <w:rStyle w:val="14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userCenter.jsp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）</w:t>
      </w:r>
    </w:p>
    <w:p w14:paraId="470408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drawing>
          <wp:inline distT="0" distB="0" distL="114300" distR="114300">
            <wp:extent cx="5269230" cy="2808605"/>
            <wp:effectExtent l="0" t="0" r="762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E79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18" w:name="_Toc31649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（二）功能演示流程</w:t>
      </w:r>
      <w:bookmarkEnd w:id="18"/>
    </w:p>
    <w:p w14:paraId="28957E9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573" w:leftChars="0" w:hanging="363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用户登录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：访问登录页，输入正确账号密码，进入系统。</w:t>
      </w:r>
    </w:p>
    <w:p w14:paraId="65D6601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573" w:leftChars="0" w:hanging="363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商品浏览与添加购物车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：在商品展示页（可静态模拟商品数据）选择商品，输入购买数量，点击 “加入购物车”，跳转至购物车页查看添加结果。</w:t>
      </w:r>
    </w:p>
    <w:p w14:paraId="69BCEA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573" w:leftChars="0" w:hanging="363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购物车管理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：在购物车页尝试修改商品数量、删除商品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。</w:t>
      </w:r>
    </w:p>
    <w:p w14:paraId="11CE730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573" w:leftChars="0" w:hanging="363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个人信息查看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：进入用户中心页，查看当前登录用户的手机号等信息。</w:t>
      </w:r>
    </w:p>
    <w:p w14:paraId="11AD78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s-font-xs-strong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7035D"/>
    <w:multiLevelType w:val="multilevel"/>
    <w:tmpl w:val="C0D703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57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29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01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73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45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17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89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61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33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346D2"/>
    <w:rsid w:val="3AE422AB"/>
    <w:rsid w:val="793346D2"/>
    <w:rsid w:val="7A22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2025-06-25T16:57:00Z</dcterms:created>
  <dc:creator>李美慧</dc:creator>
  <cp:lastModifiedBy>李美慧</cp:lastModifiedBy>
  <dcterms:modified xsi:type="dcterms:W3CDTF">2025-06-25T17:34:45Z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9DE204B7910D408B9813106ACCFD05A1_13</vt:lpwstr>
  </property>
  <property fmtid="{D5CDD505-2E9C-101B-9397-08002B2CF9AE}" pid="4" name="KSOTemplateDocerSaveRecord">
    <vt:lpwstr>eyJoZGlkIjoiZDE2YmZlOGE4MDlkMWQ0OThjYzMxNGM2OTMxMGNjMGQiLCJ1c2VySWQiOiI2MjYxMzI1MTEifQ==</vt:lpwstr>
  </property>
</Properties>
</file>