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安徽承义（芜湖）律师事务所案件批办单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861"/>
        <w:gridCol w:w="2273"/>
        <w:gridCol w:w="1229"/>
        <w:gridCol w:w="333"/>
        <w:gridCol w:w="453"/>
        <w:gridCol w:w="26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承办律师</w:t>
            </w:r>
          </w:p>
        </w:tc>
        <w:tc>
          <w:tcPr>
            <w:tcW w:w="3502" w:type="dxa"/>
            <w:gridSpan w:val="2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王聿旭、任强</w:t>
            </w:r>
          </w:p>
        </w:tc>
        <w:tc>
          <w:tcPr>
            <w:tcW w:w="78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案由</w:t>
            </w:r>
          </w:p>
        </w:tc>
        <w:tc>
          <w:tcPr>
            <w:tcW w:w="275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bookmarkStart w:id="0" w:name="_GoBack"/>
            <w:r>
              <w:rPr>
                <w:rFonts w:hint="eastAsia" w:ascii="仿宋" w:hAnsi="仿宋" w:eastAsia="仿宋"/>
                <w:sz w:val="24"/>
                <w:szCs w:val="24"/>
              </w:rPr>
              <w:t>侵权责任纠纷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涉及标的额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74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应收费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元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实收费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委托人姓名</w:t>
            </w:r>
          </w:p>
        </w:tc>
        <w:tc>
          <w:tcPr>
            <w:tcW w:w="3835" w:type="dxa"/>
            <w:gridSpan w:val="3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孙忠领</w:t>
            </w:r>
          </w:p>
        </w:tc>
        <w:tc>
          <w:tcPr>
            <w:tcW w:w="71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对方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梁光权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办案单位</w:t>
            </w:r>
          </w:p>
        </w:tc>
        <w:tc>
          <w:tcPr>
            <w:tcW w:w="4548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芜湖市镜湖区人民法院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委托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8568" w:type="dxa"/>
            <w:gridSpan w:val="8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减、缓、免收费理由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568" w:type="dxa"/>
            <w:gridSpan w:val="8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当事人签名：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任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审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批</w:t>
            </w:r>
          </w:p>
        </w:tc>
        <w:tc>
          <w:tcPr>
            <w:tcW w:w="7899" w:type="dxa"/>
            <w:gridSpan w:val="7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仿宋" w:hAnsi="仿宋" w:eastAsia="仿宋"/>
          <w:sz w:val="24"/>
          <w:szCs w:val="24"/>
        </w:rPr>
      </w:pPr>
    </w:p>
    <w:p>
      <w:pPr>
        <w:jc w:val="righ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年     月    日</w:t>
      </w:r>
    </w:p>
    <w:sectPr>
      <w:pgSz w:w="11906" w:h="16838"/>
      <w:pgMar w:top="1440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15"/>
    <w:rsid w:val="00021D36"/>
    <w:rsid w:val="000D0EEC"/>
    <w:rsid w:val="001055B9"/>
    <w:rsid w:val="00147BDB"/>
    <w:rsid w:val="001A4177"/>
    <w:rsid w:val="001C2F2C"/>
    <w:rsid w:val="00237385"/>
    <w:rsid w:val="00285622"/>
    <w:rsid w:val="002A7B9D"/>
    <w:rsid w:val="0057603F"/>
    <w:rsid w:val="005963C5"/>
    <w:rsid w:val="005A49DC"/>
    <w:rsid w:val="005C4BB9"/>
    <w:rsid w:val="00696C2A"/>
    <w:rsid w:val="00740BAA"/>
    <w:rsid w:val="00772E7D"/>
    <w:rsid w:val="00783DFF"/>
    <w:rsid w:val="008055C4"/>
    <w:rsid w:val="00852ADF"/>
    <w:rsid w:val="00885C15"/>
    <w:rsid w:val="008E061C"/>
    <w:rsid w:val="00932569"/>
    <w:rsid w:val="00932B3B"/>
    <w:rsid w:val="009369E4"/>
    <w:rsid w:val="00991083"/>
    <w:rsid w:val="009D5A84"/>
    <w:rsid w:val="009E562D"/>
    <w:rsid w:val="00AD105B"/>
    <w:rsid w:val="00BC2EF2"/>
    <w:rsid w:val="00C91BD1"/>
    <w:rsid w:val="00C9719E"/>
    <w:rsid w:val="00CE6D8E"/>
    <w:rsid w:val="00D201B4"/>
    <w:rsid w:val="00D95A65"/>
    <w:rsid w:val="00EA011D"/>
    <w:rsid w:val="00EA2571"/>
    <w:rsid w:val="00FA1FB8"/>
    <w:rsid w:val="3FA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TotalTime>39</TotalTime>
  <ScaleCrop>false</ScaleCrop>
  <LinksUpToDate>false</LinksUpToDate>
  <CharactersWithSpaces>181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2021-03-02T08:45:00Z</dcterms:created>
  <dc:creator>俞明娟</dc:creator>
  <cp:lastModifiedBy>chengtao</cp:lastModifiedBy>
  <cp:lastPrinted>2021-11-19T05:50:00Z</cp:lastPrinted>
  <dcterms:modified xsi:type="dcterms:W3CDTF">2022-03-07T07:12:39Z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