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eastAsia="zh-CN"/>
        </w:rPr>
      </w:pPr>
      <w:r>
        <w:t>弋江区元亩塘中学土方清运工程</w:t>
      </w:r>
      <w:r>
        <w:rPr>
          <w:rFonts w:hint="eastAsia"/>
          <w:lang w:eastAsia="zh-CN"/>
        </w:rPr>
        <w:t>《</w:t>
      </w:r>
      <w:r>
        <w:rPr>
          <w:rFonts w:hint="eastAsia"/>
          <w:lang w:val="en-US" w:eastAsia="zh-CN"/>
        </w:rPr>
        <w:t>建设工程</w:t>
      </w:r>
      <w:r>
        <w:t>施工合同</w:t>
      </w:r>
      <w:r>
        <w:rPr>
          <w:rFonts w:hint="eastAsia"/>
          <w:lang w:eastAsia="zh-CN"/>
        </w:rPr>
        <w:t>》</w:t>
      </w:r>
    </w:p>
    <w:p>
      <w:pPr>
        <w:pStyle w:val="3"/>
        <w:bidi w:val="0"/>
        <w:jc w:val="center"/>
        <w:rPr>
          <w:rFonts w:hint="default"/>
          <w:lang w:val="en-US"/>
        </w:rPr>
      </w:pPr>
      <w:r>
        <w:rPr>
          <w:rFonts w:hint="eastAsia"/>
          <w:lang w:val="en-US" w:eastAsia="zh-CN"/>
        </w:rPr>
        <w:t>审查意见书</w:t>
      </w:r>
    </w:p>
    <w:p>
      <w:pPr>
        <w:keepNext w:val="0"/>
        <w:keepLines w:val="0"/>
        <w:pageBreakBefore w:val="0"/>
        <w:widowControl w:val="0"/>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color w:val="auto"/>
          <w:sz w:val="24"/>
          <w:szCs w:val="24"/>
          <w:u w:val="none" w:color="000000"/>
          <w:lang w:val="en-US" w:eastAsia="zh-CN"/>
        </w:rPr>
      </w:pPr>
      <w:r>
        <w:rPr>
          <w:rFonts w:hint="eastAsia" w:ascii="宋体" w:hAnsi="宋体" w:eastAsia="宋体" w:cs="宋体"/>
          <w:b w:val="0"/>
          <w:bCs/>
          <w:color w:val="auto"/>
          <w:sz w:val="24"/>
          <w:szCs w:val="24"/>
          <w:u w:val="none" w:color="000000"/>
          <w:lang w:val="en-US" w:eastAsia="zh-CN"/>
        </w:rPr>
        <w:t>弋江区重点工程建设管理处：</w:t>
      </w:r>
    </w:p>
    <w:p>
      <w:pPr>
        <w:keepNext w:val="0"/>
        <w:keepLines w:val="0"/>
        <w:pageBreakBefore w:val="0"/>
        <w:widowControl w:val="0"/>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u w:val="none" w:color="000000"/>
          <w:lang w:val="en-US" w:eastAsia="zh-CN"/>
        </w:rPr>
      </w:pPr>
      <w:r>
        <w:rPr>
          <w:rFonts w:hint="eastAsia" w:ascii="宋体" w:hAnsi="宋体" w:eastAsia="宋体" w:cs="宋体"/>
          <w:b w:val="0"/>
          <w:bCs/>
          <w:color w:val="auto"/>
          <w:sz w:val="24"/>
          <w:szCs w:val="24"/>
          <w:u w:val="none" w:color="000000"/>
          <w:lang w:val="en-US" w:eastAsia="zh-CN"/>
        </w:rPr>
        <w:t>顾问律师于2022年10月17日就芜湖市弋江区重点工程建设管理处拟与安徽腾雄建设有限公司签订的《建设工程施工合同》进行了审查，经审查，顾问律师建议如下：</w:t>
      </w:r>
    </w:p>
    <w:p>
      <w:pPr>
        <w:keepNext w:val="0"/>
        <w:keepLines w:val="0"/>
        <w:pageBreakBefore w:val="0"/>
        <w:widowControl w:val="0"/>
        <w:numPr>
          <w:ilvl w:val="0"/>
          <w:numId w:val="1"/>
        </w:numPr>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firstLine="480" w:firstLineChars="200"/>
        <w:jc w:val="left"/>
        <w:textAlignment w:val="auto"/>
      </w:pPr>
      <w:r>
        <w:rPr>
          <w:rFonts w:hint="eastAsia" w:ascii="宋体" w:hAnsi="宋体" w:eastAsia="宋体" w:cs="宋体"/>
          <w:b w:val="0"/>
          <w:bCs/>
          <w:color w:val="auto"/>
          <w:sz w:val="24"/>
          <w:szCs w:val="24"/>
          <w:u w:val="none" w:color="000000"/>
          <w:lang w:val="en-US" w:eastAsia="zh-CN"/>
        </w:rPr>
        <w:t>第</w:t>
      </w:r>
      <w:r>
        <w:rPr>
          <w:rFonts w:hint="eastAsia" w:ascii="宋体" w:hAnsi="宋体" w:eastAsia="宋体" w:cs="宋体"/>
          <w:b w:val="0"/>
          <w:bCs/>
          <w:color w:val="auto"/>
          <w:sz w:val="24"/>
          <w:szCs w:val="24"/>
          <w:u w:val="none" w:color="000000"/>
          <w:lang w:val="en-US" w:eastAsia="zh-CN"/>
        </w:rPr>
        <w:t>三部分“专用条款”47、补充条款项目增加“11.合同清单外签证超过合同价款20%的，必须由双方签订补充协议，项目经理不得代收工程款或变更合同约定”。</w:t>
      </w:r>
    </w:p>
    <w:p>
      <w:pPr>
        <w:keepNext w:val="0"/>
        <w:keepLines w:val="0"/>
        <w:pageBreakBefore w:val="0"/>
        <w:widowControl w:val="0"/>
        <w:numPr>
          <w:ilvl w:val="0"/>
          <w:numId w:val="1"/>
        </w:numPr>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left="0" w:leftChars="0" w:firstLine="480" w:firstLineChars="200"/>
        <w:jc w:val="left"/>
        <w:textAlignment w:val="auto"/>
        <w:rPr>
          <w:rFonts w:hint="default"/>
          <w:lang w:val="en-US" w:eastAsia="zh-CN"/>
        </w:rPr>
      </w:pPr>
      <w:r>
        <w:rPr>
          <w:rFonts w:hint="eastAsia" w:ascii="宋体" w:hAnsi="宋体" w:eastAsia="宋体" w:cs="宋体"/>
          <w:b w:val="0"/>
          <w:bCs/>
          <w:color w:val="auto"/>
          <w:sz w:val="24"/>
          <w:szCs w:val="24"/>
          <w:u w:val="none" w:color="000000"/>
          <w:lang w:val="en-US" w:eastAsia="zh-CN"/>
        </w:rPr>
        <w:t>第三部分“专用条款”47、补充条款“10.投标单位投标前对已做完的工作现场踏看，对未完工作量及技术措施费做合理报价，风险自负，投标人充分考虑现场实际情况进行综合报价，中标以后不予调整。……”与六、合同价款与支付“23.2本合同价款采用（1）方式确定。（1）采用固定价格合同，合同价款中包括的风险范围：固定中标系数，合同内子项不调整单价风险费用的计算方法：不调整。风险范围以外合同价款调整方法：以建设单位书面批准文件为准。”自相矛盾，23.2删除“风险范围以外合同价款调整方法：以建设单位书面批准文件为准。”</w:t>
      </w:r>
    </w:p>
    <w:p>
      <w:pPr>
        <w:keepNext w:val="0"/>
        <w:keepLines w:val="0"/>
        <w:pageBreakBefore w:val="0"/>
        <w:widowControl w:val="0"/>
        <w:numPr>
          <w:ilvl w:val="0"/>
          <w:numId w:val="1"/>
        </w:numPr>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left="0" w:leftChars="0" w:firstLine="480" w:firstLineChars="200"/>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u w:val="none" w:color="000000"/>
          <w:lang w:val="en-US" w:eastAsia="zh-CN"/>
        </w:rPr>
        <w:t>第三部分“专用条款”九、增加34.“属于保修范围、内容的项目，承包人应当在接到保修通知之日起7天内派人保修。承包人不在约定期限内派人保修的，发包人可以委托他人修理，由此产生的一切费用均由承包人承担。”</w:t>
      </w:r>
    </w:p>
    <w:p>
      <w:pPr>
        <w:keepNext w:val="0"/>
        <w:keepLines w:val="0"/>
        <w:pageBreakBefore w:val="0"/>
        <w:widowControl w:val="0"/>
        <w:numPr>
          <w:numId w:val="0"/>
        </w:numPr>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leftChars="200"/>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以上审查意见，仅供参考。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安徽</w:t>
      </w:r>
      <w:r>
        <w:rPr>
          <w:rFonts w:hint="eastAsia" w:ascii="宋体" w:hAnsi="宋体" w:cs="宋体"/>
          <w:b w:val="0"/>
          <w:bCs/>
          <w:color w:val="auto"/>
          <w:sz w:val="24"/>
          <w:szCs w:val="24"/>
          <w:lang w:val="en-US" w:eastAsia="zh-CN"/>
        </w:rPr>
        <w:t>承义（芜湖）</w:t>
      </w:r>
      <w:r>
        <w:rPr>
          <w:rFonts w:hint="eastAsia" w:ascii="宋体" w:hAnsi="宋体" w:eastAsia="宋体" w:cs="宋体"/>
          <w:b w:val="0"/>
          <w:bCs/>
          <w:color w:val="auto"/>
          <w:sz w:val="24"/>
          <w:szCs w:val="24"/>
          <w:lang w:val="en-US" w:eastAsia="zh-CN"/>
        </w:rPr>
        <w:t>律师事务所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承涛（实习</w:t>
      </w:r>
      <w:bookmarkStart w:id="0" w:name="_GoBack"/>
      <w:bookmarkEnd w:id="0"/>
      <w:r>
        <w:rPr>
          <w:rFonts w:hint="eastAsia" w:ascii="宋体" w:hAnsi="宋体" w:eastAsia="宋体" w:cs="宋体"/>
          <w:b w:val="0"/>
          <w:bCs/>
          <w:color w:val="auto"/>
          <w:sz w:val="24"/>
          <w:szCs w:val="24"/>
          <w:lang w:val="en-US" w:eastAsia="zh-CN"/>
        </w:rPr>
        <w:t>）律师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righ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二〇二</w:t>
      </w:r>
      <w:r>
        <w:rPr>
          <w:rFonts w:hint="eastAsia" w:ascii="宋体" w:hAnsi="宋体" w:cs="宋体"/>
          <w:b w:val="0"/>
          <w:bCs/>
          <w:color w:val="auto"/>
          <w:sz w:val="24"/>
          <w:szCs w:val="24"/>
          <w:lang w:val="en-US" w:eastAsia="zh-CN"/>
        </w:rPr>
        <w:t>二</w:t>
      </w:r>
      <w:r>
        <w:rPr>
          <w:rFonts w:hint="eastAsia" w:ascii="宋体" w:hAnsi="宋体" w:eastAsia="宋体" w:cs="宋体"/>
          <w:b w:val="0"/>
          <w:bCs/>
          <w:color w:val="auto"/>
          <w:sz w:val="24"/>
          <w:szCs w:val="24"/>
          <w:lang w:val="en-US" w:eastAsia="zh-CN"/>
        </w:rPr>
        <w:t>年十月十</w:t>
      </w:r>
      <w:r>
        <w:rPr>
          <w:rFonts w:hint="eastAsia" w:ascii="宋体" w:hAnsi="宋体" w:cs="宋体"/>
          <w:b w:val="0"/>
          <w:bCs/>
          <w:color w:val="auto"/>
          <w:sz w:val="24"/>
          <w:szCs w:val="24"/>
          <w:lang w:val="en-US" w:eastAsia="zh-CN"/>
        </w:rPr>
        <w:t>七</w:t>
      </w:r>
      <w:r>
        <w:rPr>
          <w:rFonts w:hint="eastAsia" w:ascii="宋体" w:hAnsi="宋体" w:eastAsia="宋体" w:cs="宋体"/>
          <w:b w:val="0"/>
          <w:bCs/>
          <w:color w:val="auto"/>
          <w:sz w:val="24"/>
          <w:szCs w:val="24"/>
          <w:lang w:val="en-US" w:eastAsia="zh-CN"/>
        </w:rPr>
        <w:t>日</w:t>
      </w: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787E4"/>
    <w:multiLevelType w:val="singleLevel"/>
    <w:tmpl w:val="9CE787E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14B03C6C"/>
    <w:rsid w:val="14B03C6C"/>
    <w:rsid w:val="31691870"/>
    <w:rsid w:val="3397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0"/>
    <w:rPr>
      <w:rFonts w:ascii="宋体" w:hAnsi="Times New Roman" w:eastAsia="楷体_GB2312" w:cs="TimesNewRomanPSMT"/>
      <w:b/>
      <w:kern w:val="0"/>
      <w:sz w:val="28"/>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2022-10-17T08:58:00Z</dcterms:created>
  <dc:creator>chengtao</dc:creator>
  <cp:lastModifiedBy>chengtao</cp:lastModifiedBy>
  <dcterms:modified xsi:type="dcterms:W3CDTF">2022-10-17T15:44:31Z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6C2BE744EB4148939F70F2F3CF96C63D</vt:lpwstr>
  </property>
</Properties>
</file>