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A0" w:rsidRPr="00D45CC6" w:rsidRDefault="00A821A0" w:rsidP="00A821A0">
      <w:pPr>
        <w:autoSpaceDE w:val="0"/>
        <w:autoSpaceDN w:val="0"/>
        <w:adjustRightInd w:val="0"/>
        <w:spacing w:after="0" w:line="240" w:lineRule="auto"/>
        <w:jc w:val="center"/>
        <w:rPr>
          <w:rFonts w:cs="Arial"/>
          <w:b/>
          <w:sz w:val="28"/>
          <w:szCs w:val="28"/>
        </w:rPr>
      </w:pPr>
      <w:r w:rsidRPr="00D45CC6">
        <w:rPr>
          <w:rFonts w:cs="Arial"/>
          <w:b/>
          <w:sz w:val="28"/>
          <w:szCs w:val="28"/>
        </w:rPr>
        <w:t>STATUTEN</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szCs w:val="20"/>
        </w:rPr>
      </w:pPr>
      <w:r w:rsidRPr="00D45CC6">
        <w:rPr>
          <w:rFonts w:cs="Arial"/>
          <w:szCs w:val="20"/>
        </w:rPr>
        <w:t>der</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b/>
          <w:sz w:val="28"/>
          <w:szCs w:val="28"/>
        </w:rPr>
      </w:pPr>
      <w:r w:rsidRPr="00D45CC6">
        <w:rPr>
          <w:rFonts w:cs="Arial"/>
          <w:b/>
          <w:sz w:val="28"/>
          <w:szCs w:val="28"/>
        </w:rPr>
        <w:t>Hoch-</w:t>
      </w:r>
      <w:proofErr w:type="spellStart"/>
      <w:r w:rsidRPr="00D45CC6">
        <w:rPr>
          <w:rFonts w:cs="Arial"/>
          <w:b/>
          <w:sz w:val="28"/>
          <w:szCs w:val="28"/>
        </w:rPr>
        <w:t>Sichertheit</w:t>
      </w:r>
      <w:proofErr w:type="spellEnd"/>
      <w:r w:rsidRPr="00D45CC6">
        <w:rPr>
          <w:rFonts w:cs="Arial"/>
          <w:b/>
          <w:sz w:val="28"/>
          <w:szCs w:val="28"/>
        </w:rPr>
        <w:t xml:space="preserve"> GmbH</w:t>
      </w:r>
    </w:p>
    <w:p w:rsidR="00A821A0" w:rsidRPr="00D45CC6" w:rsidRDefault="00A821A0" w:rsidP="00A821A0">
      <w:pPr>
        <w:autoSpaceDE w:val="0"/>
        <w:autoSpaceDN w:val="0"/>
        <w:adjustRightInd w:val="0"/>
        <w:spacing w:after="0" w:line="240" w:lineRule="auto"/>
        <w:jc w:val="center"/>
        <w:rPr>
          <w:rFonts w:cs="Arial"/>
          <w:szCs w:val="20"/>
        </w:rPr>
      </w:pPr>
    </w:p>
    <w:p w:rsidR="00A821A0" w:rsidRPr="00D45CC6" w:rsidRDefault="00A821A0" w:rsidP="00A821A0">
      <w:pPr>
        <w:autoSpaceDE w:val="0"/>
        <w:autoSpaceDN w:val="0"/>
        <w:adjustRightInd w:val="0"/>
        <w:spacing w:after="0" w:line="240" w:lineRule="auto"/>
        <w:jc w:val="center"/>
        <w:rPr>
          <w:rFonts w:cs="Arial"/>
          <w:szCs w:val="20"/>
        </w:rPr>
      </w:pPr>
      <w:r w:rsidRPr="00D45CC6">
        <w:rPr>
          <w:rFonts w:cs="Arial"/>
          <w:szCs w:val="20"/>
        </w:rPr>
        <w:t>mit Sitz in Schaffhausen / SH</w:t>
      </w:r>
    </w:p>
    <w:p w:rsidR="00A821A0" w:rsidRPr="00D45CC6" w:rsidRDefault="00A821A0" w:rsidP="00A821A0">
      <w:pPr>
        <w:autoSpaceDE w:val="0"/>
        <w:autoSpaceDN w:val="0"/>
        <w:adjustRightInd w:val="0"/>
        <w:spacing w:after="0" w:line="240" w:lineRule="auto"/>
        <w:jc w:val="center"/>
        <w:rPr>
          <w:rFonts w:cs="Arial"/>
        </w:rPr>
      </w:pPr>
      <w:r w:rsidRPr="00D45CC6">
        <w:rPr>
          <w:rFonts w:cs="Arial"/>
        </w:rPr>
        <w:t>_______________________________________</w:t>
      </w:r>
    </w:p>
    <w:p w:rsidR="00A821A0" w:rsidRDefault="00A821A0" w:rsidP="00A821A0">
      <w:pPr>
        <w:autoSpaceDE w:val="0"/>
        <w:autoSpaceDN w:val="0"/>
        <w:adjustRightInd w:val="0"/>
        <w:spacing w:after="0" w:line="240" w:lineRule="auto"/>
        <w:jc w:val="both"/>
        <w:rPr>
          <w:rFonts w:cs="Arial"/>
        </w:rPr>
      </w:pPr>
    </w:p>
    <w:p w:rsidR="00A821A0" w:rsidRDefault="00A821A0" w:rsidP="00A821A0">
      <w:pPr>
        <w:autoSpaceDE w:val="0"/>
        <w:autoSpaceDN w:val="0"/>
        <w:adjustRightInd w:val="0"/>
        <w:spacing w:after="0" w:line="240" w:lineRule="auto"/>
        <w:jc w:val="both"/>
        <w:rPr>
          <w:rFonts w:cs="Arial"/>
        </w:rPr>
      </w:pPr>
    </w:p>
    <w:p w:rsidR="00A821A0" w:rsidRPr="00D45CC6" w:rsidRDefault="00A821A0" w:rsidP="00A821A0">
      <w:pPr>
        <w:autoSpaceDE w:val="0"/>
        <w:autoSpaceDN w:val="0"/>
        <w:adjustRightInd w:val="0"/>
        <w:spacing w:after="0" w:line="240" w:lineRule="auto"/>
        <w:jc w:val="both"/>
        <w:rPr>
          <w:rFonts w:cs="Arial"/>
        </w:rPr>
      </w:pPr>
    </w:p>
    <w:p w:rsidR="00A821A0" w:rsidRPr="009A23ED" w:rsidRDefault="00A821A0" w:rsidP="00A821A0">
      <w:pPr>
        <w:pStyle w:val="Listenabsatz"/>
        <w:numPr>
          <w:ilvl w:val="0"/>
          <w:numId w:val="7"/>
        </w:numPr>
        <w:spacing w:after="0" w:line="240" w:lineRule="auto"/>
        <w:ind w:left="284" w:hanging="284"/>
        <w:jc w:val="both"/>
        <w:rPr>
          <w:rFonts w:cs="Arial"/>
          <w:b/>
        </w:rPr>
      </w:pPr>
      <w:r w:rsidRPr="009A23ED">
        <w:rPr>
          <w:rFonts w:cs="Arial"/>
          <w:b/>
        </w:rPr>
        <w:t>Grundlage</w:t>
      </w:r>
    </w:p>
    <w:p w:rsidR="00A821A0" w:rsidRPr="00D45CC6" w:rsidRDefault="00A821A0" w:rsidP="00A821A0">
      <w:pPr>
        <w:autoSpaceDE w:val="0"/>
        <w:autoSpaceDN w:val="0"/>
        <w:adjustRightInd w:val="0"/>
        <w:spacing w:after="0" w:line="240" w:lineRule="auto"/>
        <w:ind w:left="360"/>
        <w:jc w:val="both"/>
        <w:rPr>
          <w:rFonts w:cs="Arial"/>
        </w:rPr>
      </w:pPr>
    </w:p>
    <w:p w:rsidR="00A821A0" w:rsidRPr="009A23ED" w:rsidRDefault="00A821A0" w:rsidP="00A821A0">
      <w:pPr>
        <w:spacing w:after="0" w:line="240" w:lineRule="auto"/>
        <w:jc w:val="both"/>
        <w:rPr>
          <w:rFonts w:cs="Arial"/>
          <w:b/>
        </w:rPr>
      </w:pPr>
      <w:r w:rsidRPr="009A23ED">
        <w:rPr>
          <w:rFonts w:cs="Arial"/>
          <w:b/>
        </w:rPr>
        <w:t>Artikel 1 – Firma und Sitz</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Unter der Firma</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Pr>
          <w:rFonts w:cs="Arial"/>
          <w:szCs w:val="20"/>
        </w:rPr>
        <w:t>Hoch-Sicherheit</w:t>
      </w:r>
      <w:r w:rsidRPr="00D45CC6">
        <w:rPr>
          <w:rFonts w:cs="Arial"/>
          <w:szCs w:val="20"/>
        </w:rPr>
        <w:t xml:space="preserve"> GmbH</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besteht mit Sitz in </w:t>
      </w:r>
      <w:r>
        <w:rPr>
          <w:rFonts w:cs="Arial"/>
          <w:szCs w:val="20"/>
        </w:rPr>
        <w:t>Schaffhausen / SH</w:t>
      </w:r>
      <w:r w:rsidRPr="00D45CC6">
        <w:rPr>
          <w:rFonts w:cs="Arial"/>
          <w:szCs w:val="20"/>
        </w:rPr>
        <w:t xml:space="preserve"> auf unbestimmte Dauer eine Gesellschaft mit beschränkter Haftung ge</w:t>
      </w:r>
      <w:r>
        <w:rPr>
          <w:rFonts w:cs="Arial"/>
          <w:szCs w:val="20"/>
        </w:rPr>
        <w:softHyphen/>
      </w:r>
      <w:r w:rsidRPr="00D45CC6">
        <w:rPr>
          <w:rFonts w:cs="Arial"/>
          <w:szCs w:val="20"/>
        </w:rPr>
        <w:t>mäss Art. 772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 – Zweck</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w:t>
      </w:r>
      <w:r>
        <w:rPr>
          <w:rFonts w:cs="Arial"/>
          <w:szCs w:val="20"/>
        </w:rPr>
        <w:t xml:space="preserve">t bezweckt die Gesamtsicherung von Events und Partys sowie Personenbegleitung, Objektschutz, </w:t>
      </w:r>
      <w:proofErr w:type="spellStart"/>
      <w:r>
        <w:rPr>
          <w:rFonts w:cs="Arial"/>
          <w:szCs w:val="20"/>
        </w:rPr>
        <w:t>Bewachungen</w:t>
      </w:r>
      <w:proofErr w:type="spellEnd"/>
      <w:r>
        <w:rPr>
          <w:rFonts w:cs="Arial"/>
          <w:szCs w:val="20"/>
        </w:rPr>
        <w:t>, Sicherheitsberatung sowie Verkehrsdienst.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 kann Zweigniederlassungen und Tochtergesellschaften im In- und Ausland errichten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und sich an anderen Unternehmen im In- und Ausland beteiligen sowie alle Geschäfte tätigen,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direkt oder indirekt mit ihrem Zweck in Zusammenhang stehen. Die Gesellschaft kann im In-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Ausland Grundeigentum erwerben, belasten, veräussern und verwalten. Sie kann auch Finanzierun</w:t>
      </w:r>
      <w:r>
        <w:rPr>
          <w:rFonts w:cs="Arial"/>
          <w:szCs w:val="20"/>
        </w:rPr>
        <w:softHyphen/>
      </w:r>
      <w:r w:rsidRPr="00D45CC6">
        <w:rPr>
          <w:rFonts w:cs="Arial"/>
          <w:szCs w:val="20"/>
        </w:rPr>
        <w:t>gen für eigene oder fremde Rechnung vornehmen sowie Garantien und Bürgschaften für Tochterge</w:t>
      </w:r>
      <w:r>
        <w:rPr>
          <w:rFonts w:cs="Arial"/>
          <w:szCs w:val="20"/>
        </w:rPr>
        <w:softHyphen/>
      </w:r>
      <w:r w:rsidRPr="00D45CC6">
        <w:rPr>
          <w:rFonts w:cs="Arial"/>
          <w:szCs w:val="20"/>
        </w:rPr>
        <w:t>sellschaften und Dritte eingehen.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t>Kapital</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3 – Stammkapital und Stammanteile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Stammkapital beträgt CHF 20'000 (Schweizer Franken zwanzigtausend) und besteht aus einem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Stammanteil von CHF 20'000 (Schweizer Franken zwanzigtausend).</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4 – Nachschüsse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 Nachschusspflicht der Gesellschafter wird ausdrücklich ausgeschlossen.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 xml:space="preserve">Artikel 5 – Anteilbuch </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alle Stammanteile wird ein Anteilbuch geführt, aus dem die Namen und Adressen der Gesell</w:t>
      </w:r>
      <w:r>
        <w:rPr>
          <w:rFonts w:cs="Arial"/>
          <w:szCs w:val="20"/>
        </w:rPr>
        <w:softHyphen/>
      </w:r>
      <w:r w:rsidRPr="00D45CC6">
        <w:rPr>
          <w:rFonts w:cs="Arial"/>
          <w:szCs w:val="20"/>
        </w:rPr>
        <w:t>schafter, Nutzniesser und Pfandgläubiger, die Anzahl, der Nennwert sowie allenfalls die Kategorien der Stammanteile jedes Gesellschafters, die Gesellschafter ohne Stimmrecht und jede Änderung die</w:t>
      </w:r>
      <w:r>
        <w:rPr>
          <w:rFonts w:cs="Arial"/>
          <w:szCs w:val="20"/>
        </w:rPr>
        <w:softHyphen/>
      </w:r>
      <w:r w:rsidRPr="00D45CC6">
        <w:rPr>
          <w:rFonts w:cs="Arial"/>
          <w:szCs w:val="20"/>
        </w:rPr>
        <w:t>ser Tatsachen ersichtlich sein müssen.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6 – Übertragung von Stammanteilen / Abtretung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von Stammanteilen sowie die Verpflichtung zur Abtretung bedürfen der schriftlichen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Form.</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von Stammanteilen bedarf der Zustimmung der Gesellschafterversammlung. Sie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nur zulässig, wenn mindestens zwei Drittel der vertretenen Stimmen und die absolute Mehrheit des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gesamten Stammkapitals, mit dem ein </w:t>
      </w:r>
      <w:proofErr w:type="spellStart"/>
      <w:r w:rsidRPr="00D45CC6">
        <w:rPr>
          <w:rFonts w:cs="Arial"/>
          <w:szCs w:val="20"/>
        </w:rPr>
        <w:t>ausübbares</w:t>
      </w:r>
      <w:proofErr w:type="spellEnd"/>
      <w:r w:rsidRPr="00D45CC6">
        <w:rPr>
          <w:rFonts w:cs="Arial"/>
          <w:szCs w:val="20"/>
        </w:rPr>
        <w:t xml:space="preserve"> Stimmrecht verbunden ist, zugestimmt </w:t>
      </w:r>
      <w:proofErr w:type="gramStart"/>
      <w:r w:rsidRPr="00D45CC6">
        <w:rPr>
          <w:rFonts w:cs="Arial"/>
          <w:szCs w:val="20"/>
        </w:rPr>
        <w:t>haben</w:t>
      </w:r>
      <w:proofErr w:type="gram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Abtretung wird erst mit dieser Zustimmung rechtswirksam. Die Gesellschafterversammlung kann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Zustimmung ohne Angabe von Gründen verweigern.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Gesellschafterversammlung das Gesuch um Zustimmung zur Abtretung nicht innerhalb</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von sechs Monaten nach Eingang ab, so gilt die Zustimmung als 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Werden Stammanteile durch Erbgang, Erbteilung, eheliches Güterrecht oder Zwangsvollstreckung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erworben, so gehen alle Rechte und Pflichten, die damit verbunden sind, ohne Zustimmung der Ge</w:t>
      </w:r>
      <w:r>
        <w:rPr>
          <w:rFonts w:cs="Arial"/>
          <w:szCs w:val="20"/>
        </w:rPr>
        <w:softHyphen/>
      </w:r>
      <w:r w:rsidRPr="00D45CC6">
        <w:rPr>
          <w:rFonts w:cs="Arial"/>
          <w:szCs w:val="20"/>
        </w:rPr>
        <w:t>sellschafterversammlung auf die erwerbende Person über.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Für die Ausübung des Stimmrechts und der damit zusammenhängenden Rechte bedarf die erwer</w:t>
      </w:r>
      <w:r>
        <w:rPr>
          <w:rFonts w:cs="Arial"/>
          <w:szCs w:val="20"/>
        </w:rPr>
        <w:softHyphen/>
      </w:r>
      <w:r w:rsidRPr="00D45CC6">
        <w:rPr>
          <w:rFonts w:cs="Arial"/>
          <w:szCs w:val="20"/>
        </w:rPr>
        <w:t>bende Person jedoch der Anerkennung der Gesellschafterversammlung als stimmberechtigter Gesell</w:t>
      </w:r>
      <w:r>
        <w:rPr>
          <w:rFonts w:cs="Arial"/>
          <w:szCs w:val="20"/>
        </w:rPr>
        <w:softHyphen/>
      </w:r>
      <w:r w:rsidRPr="00D45CC6">
        <w:rPr>
          <w:rFonts w:cs="Arial"/>
          <w:szCs w:val="20"/>
        </w:rPr>
        <w:t>schafter.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kann ihr die Anerkennung nur verweigern, wenn ihr die Gesellschaft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Übernahme der Stammanteile zum wirklichen Wert im Zeitpunkt des Gesuches anbietet. Das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Angebot kann auf eigene Rechnung oder auf Rechnung anderer Gesellschafter oder Dritter erfolgen.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erwerbende Person das Angebot nicht innerhalb eines Monats nach Kenntnis der wirklichen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Werts ab, so gilt es als angenommen.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Lehnt die Gesellschafterversammlung das Gesuch um Anerkennung nicht innerhalb von sechs Mo</w:t>
      </w:r>
      <w:r>
        <w:rPr>
          <w:rFonts w:cs="Arial"/>
          <w:szCs w:val="20"/>
        </w:rPr>
        <w:softHyphen/>
      </w:r>
      <w:r w:rsidRPr="00D45CC6">
        <w:rPr>
          <w:rFonts w:cs="Arial"/>
          <w:szCs w:val="20"/>
        </w:rPr>
        <w:t>naten ab Eingang ab, so gilt die Anerkennung als 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7 – Austritt eines Gesellschafters</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Gesellschafter kann unter Einhaltung einer Kündigungsfrist von sechs Monaten auf das Ende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eines Geschäftsjahres aus der Gesellschaft austreten.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Scheidet ein Gesellschafter aus der Gesellschaft aus, so hat er Anspruch auf eine Abfindung, die dem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wirklichen Wert seiner Stammanteile entspricht. Die Abfindung wird mit dem Ausscheiden fällig,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soweit die Gesellschaft entweder über verwendbares Eigenkapital verfügt oder die Stammanteile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ausscheidenden Person veräussern kann oder ihr Stammkapital unter Beachtung der entspre</w:t>
      </w:r>
      <w:r>
        <w:rPr>
          <w:rFonts w:cs="Arial"/>
          <w:szCs w:val="20"/>
        </w:rPr>
        <w:softHyphen/>
      </w:r>
      <w:r w:rsidRPr="00D45CC6">
        <w:rPr>
          <w:rFonts w:cs="Arial"/>
          <w:szCs w:val="20"/>
        </w:rPr>
        <w:t>chenden Vorschriften herabsetzen darf.</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zugelassener Revisionsexperte muss die Höhe des verwendbaren Eigenkapitals feststellen.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Reicht dieses zur Auszahlung der Abfindung nicht aus, so muss er zudem zur Frage Stellung nehmen,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wie weit das Stammkapital herabgesetzt werden könnte.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Für den nicht ausbezahlten Teil der Abfindung hat der ausgeschiedene Gesellschafter eine unverzins</w:t>
      </w:r>
      <w:r>
        <w:rPr>
          <w:rFonts w:cs="Arial"/>
          <w:szCs w:val="20"/>
        </w:rPr>
        <w:softHyphen/>
      </w:r>
      <w:r w:rsidRPr="00D45CC6">
        <w:rPr>
          <w:rFonts w:cs="Arial"/>
          <w:szCs w:val="20"/>
        </w:rPr>
        <w:t>liche nachrangige Forderung. Diese wird fällig, soweit im jährlichen Geschäftsbericht verwendbares Eigenkapital festgestellt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Solange die Abfindung nicht vollständig ausbezahlt ist, kann der ausgeschiedene Gesellschafter ver</w:t>
      </w:r>
      <w:r>
        <w:rPr>
          <w:rFonts w:cs="Arial"/>
          <w:szCs w:val="20"/>
        </w:rPr>
        <w:softHyphen/>
      </w:r>
      <w:r w:rsidRPr="00D45CC6">
        <w:rPr>
          <w:rFonts w:cs="Arial"/>
          <w:szCs w:val="20"/>
        </w:rPr>
        <w:t>langen, dass die Gesellschaft eine Revisionsstelle bezeichnet und die Jahresrechnung ordentlich</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revidieren lässt.</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rPr>
      </w:pPr>
      <w:r>
        <w:rPr>
          <w:rFonts w:cs="Arial"/>
          <w:b/>
        </w:rPr>
        <w:br w:type="page"/>
      </w: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lastRenderedPageBreak/>
        <w:t>Organisation der Gesellschaft</w:t>
      </w:r>
    </w:p>
    <w:p w:rsidR="00A821A0" w:rsidRPr="00D45CC6" w:rsidRDefault="00A821A0" w:rsidP="00A821A0">
      <w:pPr>
        <w:pStyle w:val="Listenabsatz"/>
        <w:autoSpaceDE w:val="0"/>
        <w:autoSpaceDN w:val="0"/>
        <w:adjustRightInd w:val="0"/>
        <w:spacing w:after="0" w:line="240" w:lineRule="auto"/>
        <w:ind w:left="284" w:hanging="284"/>
        <w:jc w:val="both"/>
        <w:rPr>
          <w:rFonts w:cs="Arial"/>
        </w:rPr>
      </w:pPr>
    </w:p>
    <w:p w:rsidR="00A821A0" w:rsidRPr="009A23ED"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9A23ED">
        <w:rPr>
          <w:rFonts w:cs="Arial"/>
          <w:b/>
          <w:szCs w:val="20"/>
        </w:rPr>
        <w:t>Gesellschafterversammlung</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8 – Befugnisse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Oberstes Organ der Gesellschaft ist die Gesellschafterversammlung. Ihr stehen insbesondere fol</w:t>
      </w:r>
      <w:r>
        <w:rPr>
          <w:rFonts w:cs="Arial"/>
          <w:szCs w:val="20"/>
        </w:rPr>
        <w:softHyphen/>
      </w:r>
      <w:r w:rsidRPr="00D45CC6">
        <w:rPr>
          <w:rFonts w:cs="Arial"/>
          <w:szCs w:val="20"/>
        </w:rPr>
        <w:t>gende unübertragbare Befugnisse zu:</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die Festsetzung</w:t>
      </w:r>
      <w:r w:rsidRPr="009A23ED">
        <w:rPr>
          <w:rFonts w:cs="Arial"/>
          <w:szCs w:val="20"/>
        </w:rPr>
        <w:t xml:space="preserve"> der Statuten;</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Bestellung und Abberufung von Geschäftsführern;</w:t>
      </w:r>
    </w:p>
    <w:p w:rsidR="00A821A0" w:rsidRPr="009A23ED"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Bestellung und Abberufung der</w:t>
      </w:r>
      <w:r>
        <w:rPr>
          <w:rFonts w:cs="Arial"/>
          <w:szCs w:val="20"/>
        </w:rPr>
        <w:t xml:space="preserve"> Mitglieder der Revisionsstelle</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die Genehmigung der Erfolgsrechnung und der Bilanz sowie der Verwendung des Bilanzgewinnes</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Entlastung der Geschäftsführer;</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Zustimmung zur Abtretung von Stammanteilen beziehungsweise die Anerkennung als stimmbe</w:t>
      </w:r>
      <w:r>
        <w:rPr>
          <w:rFonts w:cs="Arial"/>
          <w:szCs w:val="20"/>
        </w:rPr>
        <w:softHyphen/>
      </w:r>
      <w:r w:rsidRPr="00D45CC6">
        <w:rPr>
          <w:rFonts w:cs="Arial"/>
          <w:szCs w:val="20"/>
        </w:rPr>
        <w:t>rechtigter Gesellschafter;</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 xml:space="preserve">die Beschlussfassung über die Ausübung statutarischer Vorhand-, Vorkaufs- oder </w:t>
      </w:r>
      <w:proofErr w:type="spellStart"/>
      <w:r w:rsidRPr="00D45CC6">
        <w:rPr>
          <w:rFonts w:cs="Arial"/>
          <w:szCs w:val="20"/>
        </w:rPr>
        <w:t>Kaufsrechte</w:t>
      </w:r>
      <w:proofErr w:type="spellEnd"/>
      <w:r w:rsidRPr="00D45CC6">
        <w:rPr>
          <w:rFonts w:cs="Arial"/>
          <w:szCs w:val="20"/>
        </w:rPr>
        <w:t>;</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Ermächtigung der Geschäftsführer zum Erwerb eigener Stammanteile durch die Gesellschaft oder die Genehmigung eines solchen Erwerbs;</w:t>
      </w:r>
    </w:p>
    <w:p w:rsidR="00A821A0"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sidRPr="00D45CC6">
        <w:rPr>
          <w:rFonts w:cs="Arial"/>
          <w:szCs w:val="20"/>
        </w:rPr>
        <w:t>die Beschlussfassung darüber, ob dem Gericht beantragt werden soll, einen Gesellschafter aus wichtigem Grund auszuschliessen;</w:t>
      </w:r>
    </w:p>
    <w:p w:rsidR="00A821A0" w:rsidRPr="00D45CC6" w:rsidRDefault="00A821A0" w:rsidP="00A821A0">
      <w:pPr>
        <w:pStyle w:val="Listenabsatz"/>
        <w:numPr>
          <w:ilvl w:val="0"/>
          <w:numId w:val="6"/>
        </w:numPr>
        <w:autoSpaceDE w:val="0"/>
        <w:autoSpaceDN w:val="0"/>
        <w:adjustRightInd w:val="0"/>
        <w:spacing w:after="0" w:line="360" w:lineRule="auto"/>
        <w:ind w:left="284" w:hanging="284"/>
        <w:rPr>
          <w:rFonts w:cs="Arial"/>
          <w:szCs w:val="20"/>
        </w:rPr>
      </w:pPr>
      <w:r>
        <w:rPr>
          <w:rFonts w:cs="Arial"/>
          <w:szCs w:val="20"/>
        </w:rPr>
        <w:t xml:space="preserve"> alle weiteren Gegenstände, die der Gesellschafterversammlung durch das Gesetz oder dieser Statuten vorbehalten bleiben.</w:t>
      </w: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 xml:space="preserve">Artikel 9 – Einberufung und </w:t>
      </w:r>
      <w:proofErr w:type="spellStart"/>
      <w:r w:rsidRPr="009A23ED">
        <w:rPr>
          <w:rFonts w:cs="Arial"/>
          <w:b/>
          <w:szCs w:val="20"/>
        </w:rPr>
        <w:t>Traktandierung</w:t>
      </w:r>
      <w:proofErr w:type="spellEnd"/>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ordentliche Versammlung findet alljährlich innerhalb sechs Monaten nach Schluss des Ge</w:t>
      </w:r>
      <w:r>
        <w:rPr>
          <w:rFonts w:cs="Arial"/>
          <w:szCs w:val="20"/>
        </w:rPr>
        <w:softHyphen/>
      </w:r>
      <w:r w:rsidRPr="00D45CC6">
        <w:rPr>
          <w:rFonts w:cs="Arial"/>
          <w:szCs w:val="20"/>
        </w:rPr>
        <w:t>schäftsjahres statt, ausserordentliche Versammlungen werden nach Massgabe der Statuten und bei Bedarf einberufen.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ist spätestens 20 Tage vor dem Versammlungstag durch Brief an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und Nutzniesser einzuberufen. Die Einberufung erfolgt durch die Geschäftsführung,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nötigenfalls durch die Revisionsstelle oder durch das Gericht. Das Einberufungsrecht steht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auch den Liquidatoren zu.</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Einberufung einer Gesellschafterversammlung kann auch von einem oder mehreren Gesellschaf</w:t>
      </w:r>
      <w:r>
        <w:rPr>
          <w:rFonts w:cs="Arial"/>
          <w:szCs w:val="20"/>
        </w:rPr>
        <w:softHyphen/>
      </w:r>
      <w:r w:rsidRPr="00D45CC6">
        <w:rPr>
          <w:rFonts w:cs="Arial"/>
          <w:szCs w:val="20"/>
        </w:rPr>
        <w:t>tern, die zusammen mindestens 10 Prozent des Stammkapitals vertreten, verlangt werden. Die Einbe</w:t>
      </w:r>
      <w:r>
        <w:rPr>
          <w:rFonts w:cs="Arial"/>
          <w:szCs w:val="20"/>
        </w:rPr>
        <w:softHyphen/>
      </w:r>
      <w:r w:rsidRPr="00D45CC6">
        <w:rPr>
          <w:rFonts w:cs="Arial"/>
          <w:szCs w:val="20"/>
        </w:rPr>
        <w:t xml:space="preserve">rufung wird schriftlich unter Angabe des Verhandlungsgegenstandes und der Anträge </w:t>
      </w:r>
      <w:proofErr w:type="spellStart"/>
      <w:r w:rsidRPr="00D45CC6">
        <w:rPr>
          <w:rFonts w:cs="Arial"/>
          <w:szCs w:val="20"/>
        </w:rPr>
        <w:t>anbegehrt</w:t>
      </w:r>
      <w:proofErr w:type="spell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In der Einberufung sind die Verhandlungsgegenstände sowie die Anträge der Geschäftsführung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Gesellschafter bekanntzugeben, welche die Durchführung einer Gesellschafterversammlung</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verlangt haben.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Spätestens 20 Tage vor der ordentlichen Gesellschafterversammlung sind der Geschäftsbericht und</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Revisionsbericht den Gesellschaftern zuzustellen. Die Gesellschafter können verlangen, dass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ihnen nach der Gesellschafterversammlung die von ihr genehmigte Fassung des Geschäftsberichts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zugestellt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Anträge zu nicht gehörig angekündigten Verhandlungsgegenständen können keine Beschlüsse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gefasst werden; ausgenommen sind Anträge auf Einberufung einer ausserordentlichen Gesellschaf</w:t>
      </w:r>
      <w:r>
        <w:rPr>
          <w:rFonts w:cs="Arial"/>
          <w:szCs w:val="20"/>
        </w:rPr>
        <w:softHyphen/>
      </w:r>
      <w:r w:rsidRPr="00D45CC6">
        <w:rPr>
          <w:rFonts w:cs="Arial"/>
          <w:szCs w:val="20"/>
        </w:rPr>
        <w:t>terversammlung.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Zur Stellung von Anträgen im Rahmen der Verhandlungsgegenstände und zu Verhandlungen ohne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Beschlussfassung bedarf es keiner vorgängigen Ankündigung.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Beschlüsse können auch schriftlich gefasst werden, sofern nicht ein Gesellschafter mündliche Bera</w:t>
      </w:r>
      <w:r>
        <w:rPr>
          <w:rFonts w:cs="Arial"/>
          <w:szCs w:val="20"/>
        </w:rPr>
        <w:softHyphen/>
      </w:r>
      <w:r w:rsidRPr="00D45CC6">
        <w:rPr>
          <w:rFonts w:cs="Arial"/>
          <w:szCs w:val="20"/>
        </w:rPr>
        <w:t>tung verlangt.</w:t>
      </w:r>
    </w:p>
    <w:p w:rsidR="00A821A0" w:rsidRDefault="00A821A0" w:rsidP="00A821A0">
      <w:pPr>
        <w:spacing w:after="0" w:line="240" w:lineRule="auto"/>
        <w:jc w:val="both"/>
        <w:rPr>
          <w:rFonts w:cs="Arial"/>
          <w:szCs w:val="20"/>
        </w:rPr>
      </w:pPr>
    </w:p>
    <w:p w:rsidR="00A821A0" w:rsidRPr="009A23ED" w:rsidRDefault="00A821A0" w:rsidP="00A821A0">
      <w:pPr>
        <w:spacing w:after="0" w:line="240" w:lineRule="auto"/>
        <w:jc w:val="both"/>
        <w:rPr>
          <w:rFonts w:cs="Arial"/>
          <w:szCs w:val="20"/>
        </w:rPr>
      </w:pPr>
      <w:r w:rsidRPr="009A23ED">
        <w:rPr>
          <w:rFonts w:cs="Arial"/>
          <w:b/>
          <w:szCs w:val="20"/>
        </w:rPr>
        <w:t>Artikel 10 – Universalversammlung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Eigentümer oder Vertreter sämtlicher Stammanteile können, falls kein Widerspruch erhoben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wird, eine Gesellschafterversammlung ohne Einhaltung der für die Einberufung vorgeschriebenen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Formvorschriften abhalten.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In dieser Versammlung kann über alle in den Geschäftskreis der Gesellschafterversammlung fallen</w:t>
      </w:r>
      <w:r>
        <w:rPr>
          <w:rFonts w:cs="Arial"/>
          <w:szCs w:val="20"/>
        </w:rPr>
        <w:softHyphen/>
      </w:r>
      <w:r w:rsidRPr="00D45CC6">
        <w:rPr>
          <w:rFonts w:cs="Arial"/>
          <w:szCs w:val="20"/>
        </w:rPr>
        <w:t>den Gegenstände gültig verhandelt und Beschluss gefasst werden, solange die Eigentümer oder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Vertreter sämtlicher Stammanteile anwesend sind.</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11 – Vorsitz und Protokoll</w:t>
      </w:r>
    </w:p>
    <w:p w:rsidR="00A821A0" w:rsidRPr="009A23ED" w:rsidRDefault="00A821A0" w:rsidP="00A821A0">
      <w:pPr>
        <w:autoSpaceDE w:val="0"/>
        <w:autoSpaceDN w:val="0"/>
        <w:adjustRightInd w:val="0"/>
        <w:spacing w:after="0" w:line="240" w:lineRule="auto"/>
        <w:jc w:val="both"/>
        <w:rPr>
          <w:rFonts w:cs="Arial"/>
          <w:b/>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Vorsitzende der Geschäftsführung leitet die Gesellschafterversammlung. Er bezeichnet den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Protokollführer und die Stimmenzähler, die nicht Gesellschafter zu sein brauchen.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Protokollführer hat die Beschlüsse und Wahlergebnisse im Protokoll festzuhalten. Dieses hat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zudem Aufschluss zu geben über Anzahl, Art, Nennwert und Kategorie der vertretenen Stammanteile,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über die Begehren um Auskunft und die darauf erteilten Antworten sowie über alle zu Protokoll</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gegebenen Erklärungen. Das Protokoll ist vom Vorsitzenden und vom Protokollführer zu unterzeich</w:t>
      </w:r>
      <w:r>
        <w:rPr>
          <w:rFonts w:cs="Arial"/>
          <w:szCs w:val="20"/>
        </w:rPr>
        <w:softHyphen/>
      </w:r>
      <w:r w:rsidRPr="00D45CC6">
        <w:rPr>
          <w:rFonts w:cs="Arial"/>
          <w:szCs w:val="20"/>
        </w:rPr>
        <w:t>nen. Die Gesellschafter sind berechtigt, das Protokoll einzusehen.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12 – Stimmrecht und Vertretung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Stimmrecht der Gesellschafter bemisst sich nach dem Nennwert ihrer Stammanteile. Die Gesell</w:t>
      </w:r>
      <w:r>
        <w:rPr>
          <w:rFonts w:cs="Arial"/>
          <w:szCs w:val="20"/>
        </w:rPr>
        <w:softHyphen/>
      </w:r>
      <w:r w:rsidRPr="00D45CC6">
        <w:rPr>
          <w:rFonts w:cs="Arial"/>
          <w:szCs w:val="20"/>
        </w:rPr>
        <w:t>schafter haben je mindestens eine Stimme.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Jeder Gesellschafter kann seine Stammanteile in der Gesellschafterversammlung selbst vertreten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oder durch einen Dritten vertreten lassen, der nicht Gesellschafter zu sein braucht. Der Vertreter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sich durch schriftliche Vollmacht auszuweisen.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Im Falle der Nutzniessung an einem Stammanteil stehen das Stimmrecht und die damit zusammen</w:t>
      </w:r>
      <w:r>
        <w:rPr>
          <w:rFonts w:cs="Arial"/>
          <w:szCs w:val="20"/>
        </w:rPr>
        <w:softHyphen/>
      </w:r>
      <w:r w:rsidRPr="00D45CC6">
        <w:rPr>
          <w:rFonts w:cs="Arial"/>
          <w:szCs w:val="20"/>
        </w:rPr>
        <w:t>hängenden Rechte dem Nutzniesser zu. Dieser wird dem Eigentümer ersatzpflichtig, wenn er bei der Ausübung seiner Rechte nicht in billiger Weise auf dessen Interessen Rücksicht nimmt.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13 – Beschlussfassung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Gesellschafterversammlung fasst ihre Beschlüsse und vollzieht ihre Wahlen, soweit das Gesetz</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oder die Statuten es nicht anders bestimmen, mit der absoluten Mehrheit der vertretenen Stimmen.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Vorsitzende der Gesellschafterversammlung hat den Stichentscheid.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 Beschluss der Gesellschafterversammlung, der mindestens zwei Drittel der vertretenen Stimmen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sowie die absolute Mehrheit des gesamten Stammkapitals auf sich vereinigt, mit dem ein </w:t>
      </w:r>
      <w:proofErr w:type="spellStart"/>
      <w:r w:rsidRPr="00D45CC6">
        <w:rPr>
          <w:rFonts w:cs="Arial"/>
          <w:szCs w:val="20"/>
        </w:rPr>
        <w:t>ausübbares</w:t>
      </w:r>
      <w:proofErr w:type="spellEnd"/>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Stimmrecht verbunden ist, ist erforderlich für: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 die Änderung des Gesellschaftszweckes;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2. die Einführung von stimmrechtsprivilegierten Stammanteilen;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3. die Erschwerung, den Ausschluss oder die Erleichterung der Übertragbarkeit der Stammanteile;</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4. die Zustimmung zur Abtretung von Stammanteilen beziehungsweise die Anerkennung als</w:t>
      </w:r>
    </w:p>
    <w:p w:rsidR="00A821A0" w:rsidRPr="00D45CC6" w:rsidRDefault="00A821A0" w:rsidP="00A821A0">
      <w:pPr>
        <w:autoSpaceDE w:val="0"/>
        <w:autoSpaceDN w:val="0"/>
        <w:adjustRightInd w:val="0"/>
        <w:spacing w:after="0" w:line="360" w:lineRule="auto"/>
        <w:ind w:firstLine="210"/>
        <w:jc w:val="both"/>
        <w:rPr>
          <w:rFonts w:cs="Arial"/>
          <w:szCs w:val="20"/>
        </w:rPr>
      </w:pPr>
      <w:r w:rsidRPr="00D45CC6">
        <w:rPr>
          <w:rFonts w:cs="Arial"/>
          <w:szCs w:val="20"/>
        </w:rPr>
        <w:t>stimmberechtigter Gesellschafter;</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5. die Erhöhung des Stammkapitals;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6. die Einschränkung oder Aufhebung des Bezugsrechts;</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7. die Zustimmung zu Tätigkeiten der Geschäftsführer sowie der Gesellschafter, die gegen die</w:t>
      </w:r>
    </w:p>
    <w:p w:rsidR="00A821A0" w:rsidRPr="00D45CC6" w:rsidRDefault="00A821A0" w:rsidP="00A821A0">
      <w:pPr>
        <w:autoSpaceDE w:val="0"/>
        <w:autoSpaceDN w:val="0"/>
        <w:adjustRightInd w:val="0"/>
        <w:spacing w:after="0" w:line="360" w:lineRule="auto"/>
        <w:ind w:left="284" w:hanging="60"/>
        <w:jc w:val="both"/>
        <w:rPr>
          <w:rFonts w:cs="Arial"/>
          <w:szCs w:val="20"/>
        </w:rPr>
      </w:pPr>
      <w:r w:rsidRPr="00D45CC6">
        <w:rPr>
          <w:rFonts w:cs="Arial"/>
          <w:szCs w:val="20"/>
        </w:rPr>
        <w:t>Treuepflicht oder das Konkurrenzverbot verstossen;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8. den Antrag an das Gericht, einen Gesellschafter aus wichtigem Grund auszuschliessen;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9. den Ausschluss eines Gesellschafters aus in den Statuten vorgesehenen Gründen;</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10. die Verlegung des Sitzes der Gesellschaft;</w:t>
      </w:r>
    </w:p>
    <w:p w:rsidR="00A821A0" w:rsidRPr="00D45CC6" w:rsidRDefault="00A821A0" w:rsidP="00A821A0">
      <w:pPr>
        <w:autoSpaceDE w:val="0"/>
        <w:autoSpaceDN w:val="0"/>
        <w:adjustRightInd w:val="0"/>
        <w:spacing w:after="0" w:line="360" w:lineRule="auto"/>
        <w:jc w:val="both"/>
        <w:rPr>
          <w:rFonts w:cs="Arial"/>
          <w:szCs w:val="20"/>
        </w:rPr>
      </w:pPr>
      <w:r w:rsidRPr="00D45CC6">
        <w:rPr>
          <w:rFonts w:cs="Arial"/>
          <w:szCs w:val="20"/>
        </w:rPr>
        <w:t>11. die Auflösung der Gesellschaft.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Statutenbestimmungen, die für die Fassung bestimmter Beschlüsse grössere Mehrheiten als die vom</w:t>
      </w:r>
    </w:p>
    <w:p w:rsidR="00A821A0" w:rsidRDefault="00A821A0" w:rsidP="00A821A0">
      <w:pPr>
        <w:autoSpaceDE w:val="0"/>
        <w:autoSpaceDN w:val="0"/>
        <w:adjustRightInd w:val="0"/>
        <w:spacing w:after="0" w:line="240" w:lineRule="auto"/>
        <w:jc w:val="both"/>
        <w:rPr>
          <w:rFonts w:cs="Arial"/>
          <w:szCs w:val="20"/>
        </w:rPr>
      </w:pPr>
      <w:r w:rsidRPr="00D45CC6">
        <w:rPr>
          <w:rFonts w:cs="Arial"/>
          <w:szCs w:val="20"/>
        </w:rPr>
        <w:t>Gesetz vorgeschriebenen festlegen, können nur mit dem vorgesehenen Mehr eingeführt und aufge</w:t>
      </w:r>
      <w:r>
        <w:rPr>
          <w:rFonts w:cs="Arial"/>
          <w:szCs w:val="20"/>
        </w:rPr>
        <w:softHyphen/>
      </w:r>
      <w:r w:rsidRPr="00D45CC6">
        <w:rPr>
          <w:rFonts w:cs="Arial"/>
          <w:szCs w:val="20"/>
        </w:rPr>
        <w:t>hoben werden.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lastRenderedPageBreak/>
        <w:t>Artikel 14 – Treuepflicht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sind zur Wahrung des Geschäftsgeheimnisses verpflichtet. Sie müssen alles un</w:t>
      </w:r>
      <w:r>
        <w:rPr>
          <w:rFonts w:cs="Arial"/>
          <w:szCs w:val="20"/>
        </w:rPr>
        <w:softHyphen/>
      </w:r>
      <w:r w:rsidRPr="00D45CC6">
        <w:rPr>
          <w:rFonts w:cs="Arial"/>
          <w:szCs w:val="20"/>
        </w:rPr>
        <w:t>terlassen, was die Interessen der Gesellschaft beeinträchtigt.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Gesellschafter dürfen Tätigkeiten, die gegen die Treuepflicht verstossen, ausüben, sofern alle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übrigen Gesellschafter schriftlich zustimmen.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9A23ED">
        <w:rPr>
          <w:rFonts w:cs="Arial"/>
          <w:b/>
          <w:szCs w:val="20"/>
        </w:rPr>
        <w:t>Geschäftsführung</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15 – Geschäftsführung und Vertretung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Geschäftsführung besteht aus einem oder mehreren Mitgliedern, die Gesellschafter oder Dritte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sein können.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Als Geschäftsführer können nur natürliche Personen eingesetzt werden. Ist an der Gesellschaft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juristische Person oder eine Handelsgesellschaft beteiligt, so bezeichnet sie gegebenenfalls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natürliche Person, die diese Funktion an ihrer Stelle ausübt.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mehrere Geschäftsführer, so muss die Gesellschafterversammlung den Vorsitz</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regeln.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mehrere Geschäftsführer, so entscheiden diese mit der Mehrheit der abgegebe</w:t>
      </w:r>
      <w:r>
        <w:rPr>
          <w:rFonts w:cs="Arial"/>
          <w:szCs w:val="20"/>
        </w:rPr>
        <w:softHyphen/>
      </w:r>
      <w:r w:rsidRPr="00D45CC6">
        <w:rPr>
          <w:rFonts w:cs="Arial"/>
          <w:szCs w:val="20"/>
        </w:rPr>
        <w:t>nen Stimmen. Der Vorsitzende hat den Stichentscheid.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und die Art ihrer Zeichnungsberechtigung für die Gesellschaft werden durch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 jeweils für die Dauer von drei Jahren bestimmt. Eine Wiederwahl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zulässig. Ein Geschäftsführer, auch wenn er zugleich Gesellschafter ist, kann jederzeit durch Gesell</w:t>
      </w:r>
      <w:r>
        <w:rPr>
          <w:rFonts w:cs="Arial"/>
          <w:szCs w:val="20"/>
        </w:rPr>
        <w:softHyphen/>
      </w:r>
      <w:r w:rsidRPr="00D45CC6">
        <w:rPr>
          <w:rFonts w:cs="Arial"/>
          <w:szCs w:val="20"/>
        </w:rPr>
        <w:t>schafterbeschluss abberufen werden.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Mindestens ein Geschäftsführer muss zur Vertretung befugt sein. Die Gesellschaft muss durch eine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Person vertreten werden können, die </w:t>
      </w:r>
      <w:proofErr w:type="gramStart"/>
      <w:r w:rsidRPr="00D45CC6">
        <w:rPr>
          <w:rFonts w:cs="Arial"/>
          <w:szCs w:val="20"/>
        </w:rPr>
        <w:t>Wohnsitz</w:t>
      </w:r>
      <w:proofErr w:type="gramEnd"/>
      <w:r w:rsidRPr="00D45CC6">
        <w:rPr>
          <w:rFonts w:cs="Arial"/>
          <w:szCs w:val="20"/>
        </w:rPr>
        <w:t xml:space="preserve"> in der Schweiz hat. Dieses Erfordernis kann durch</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einen Geschäftsführer oder einen Direktor erfüllt werden.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Geschäftsführung bezeichnet Direktoren, Prokuristen und Handlungsbevollmächtigte. Die Ge</w:t>
      </w:r>
      <w:r>
        <w:rPr>
          <w:rFonts w:cs="Arial"/>
          <w:szCs w:val="20"/>
        </w:rPr>
        <w:softHyphen/>
      </w:r>
      <w:r w:rsidRPr="00D45CC6">
        <w:rPr>
          <w:rFonts w:cs="Arial"/>
          <w:szCs w:val="20"/>
        </w:rPr>
        <w:t xml:space="preserve">schäftsführung kann ihrerseits </w:t>
      </w:r>
      <w:proofErr w:type="spellStart"/>
      <w:r w:rsidRPr="00D45CC6">
        <w:rPr>
          <w:rFonts w:cs="Arial"/>
          <w:szCs w:val="20"/>
        </w:rPr>
        <w:t>Reglemente</w:t>
      </w:r>
      <w:proofErr w:type="spellEnd"/>
      <w:r w:rsidRPr="00D45CC6">
        <w:rPr>
          <w:rFonts w:cs="Arial"/>
          <w:szCs w:val="20"/>
        </w:rPr>
        <w:t xml:space="preserve"> erlassen.</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16 – Aufgaben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sind zuständig in allen Angelegenheiten, die nicht nach Gesetz oder Statuten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der Gesellschafterversammlung zugewiesen sind.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Sie haben folgende unübertragbare und </w:t>
      </w:r>
      <w:proofErr w:type="spellStart"/>
      <w:r w:rsidRPr="00D45CC6">
        <w:rPr>
          <w:rFonts w:cs="Arial"/>
          <w:szCs w:val="20"/>
        </w:rPr>
        <w:t>unentziehbare</w:t>
      </w:r>
      <w:proofErr w:type="spellEnd"/>
      <w:r w:rsidRPr="00D45CC6">
        <w:rPr>
          <w:rFonts w:cs="Arial"/>
          <w:szCs w:val="20"/>
        </w:rPr>
        <w:t xml:space="preserve"> Aufgaben: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1. die Oberleitung der Gesellschaft und die Erteilung der nötigen Weisungen;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2. die Festlegung der Organisation im Rahmen von Gesetz und Statuten;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3. die Ausgestaltung des Rechnungswesens, der Finanzkontrolle sowie der Finanzplanung, sofern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diese für die Führung der Gesellschaft notwendig ist;</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4. die Aufsicht über die Personen, denen Teile der Geschäftsführung übertragen sind, namentlich</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 xml:space="preserve">im Hinblick auf die Befolgung der Gesetze, Statuten, </w:t>
      </w:r>
      <w:proofErr w:type="spellStart"/>
      <w:r w:rsidRPr="00D45CC6">
        <w:rPr>
          <w:rFonts w:cs="Arial"/>
          <w:szCs w:val="20"/>
        </w:rPr>
        <w:t>Reglemente</w:t>
      </w:r>
      <w:proofErr w:type="spellEnd"/>
      <w:r w:rsidRPr="00D45CC6">
        <w:rPr>
          <w:rFonts w:cs="Arial"/>
          <w:szCs w:val="20"/>
        </w:rPr>
        <w:t xml:space="preserve"> und Weisungen;</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5. die Erstellung des Geschäftsberichtes (Jahresrechnung, Jahresbericht und gegebenenfalls</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Konzernrechnung);</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t>6. die Vorbereitung der Gesellschafterversammlung und die Ausführung ihrer Beschlüsse;</w:t>
      </w:r>
    </w:p>
    <w:p w:rsidR="00A821A0" w:rsidRPr="00D45CC6" w:rsidRDefault="00A821A0" w:rsidP="00A821A0">
      <w:pPr>
        <w:autoSpaceDE w:val="0"/>
        <w:autoSpaceDN w:val="0"/>
        <w:adjustRightInd w:val="0"/>
        <w:spacing w:after="0" w:line="360" w:lineRule="auto"/>
        <w:ind w:left="210" w:hanging="210"/>
        <w:jc w:val="both"/>
        <w:rPr>
          <w:rFonts w:cs="Arial"/>
          <w:szCs w:val="20"/>
        </w:rPr>
      </w:pPr>
      <w:r w:rsidRPr="00D45CC6">
        <w:rPr>
          <w:rFonts w:cs="Arial"/>
          <w:szCs w:val="20"/>
        </w:rPr>
        <w:lastRenderedPageBreak/>
        <w:t>7. die Benachrichtigung des Gerichts im Falle der Überschuldung.</w:t>
      </w:r>
    </w:p>
    <w:p w:rsidR="00E2292C" w:rsidRDefault="00E2292C"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Wer den Vorsitz der Geschäftsführung innehat, beziehungsweise der einzige Geschäftsführer ist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zuständig für die Einberufung und Leitung der Gesellschafterversammlung, die Bekanntmachungen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gegenüber den Gesellschaftern sowie die Sicherstellung der erforderlichen Anmeldungen beim Han</w:t>
      </w:r>
      <w:r>
        <w:rPr>
          <w:rFonts w:cs="Arial"/>
          <w:szCs w:val="20"/>
        </w:rPr>
        <w:softHyphen/>
      </w:r>
      <w:r w:rsidRPr="00D45CC6">
        <w:rPr>
          <w:rFonts w:cs="Arial"/>
          <w:szCs w:val="20"/>
        </w:rPr>
        <w:t>delsregister.</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17 – Auskunfts- und Einsichtsrecht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Jeder Gesellschafter kann von den Geschäftsführern Auskunft über alle Angelegenheiten der Gesell</w:t>
      </w:r>
      <w:r>
        <w:rPr>
          <w:rFonts w:cs="Arial"/>
          <w:szCs w:val="20"/>
        </w:rPr>
        <w:softHyphen/>
      </w:r>
      <w:r w:rsidRPr="00D45CC6">
        <w:rPr>
          <w:rFonts w:cs="Arial"/>
          <w:szCs w:val="20"/>
        </w:rPr>
        <w:t>schaft verlangen.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Hat die Gesellschaft keine Revisionsstelle, so kann jeder Gesellschafter in die Bücher und Akten un</w:t>
      </w:r>
      <w:r>
        <w:rPr>
          <w:rFonts w:cs="Arial"/>
          <w:szCs w:val="20"/>
        </w:rPr>
        <w:softHyphen/>
      </w:r>
      <w:r w:rsidRPr="00D45CC6">
        <w:rPr>
          <w:rFonts w:cs="Arial"/>
          <w:szCs w:val="20"/>
        </w:rPr>
        <w:t>eingeschränkt Einsicht nehmen. Hat sie eine Revisionsstelle, so besteht ein Recht zur Einsichtnahme nur, soweit ein berechtigtes Interesse glaubhaft gemacht wird.</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Besteht Gefahr, dass der Gesellschafter die erlangten Kenntnisse zum Schaden der Gesellschaft für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gesellschaftsfremde Zwecke verwendet, so können die Geschäftsführer die Auskunft und die Einsicht</w:t>
      </w:r>
      <w:r>
        <w:rPr>
          <w:rFonts w:cs="Arial"/>
          <w:szCs w:val="20"/>
        </w:rPr>
        <w:softHyphen/>
      </w:r>
      <w:r w:rsidRPr="00D45CC6">
        <w:rPr>
          <w:rFonts w:cs="Arial"/>
          <w:szCs w:val="20"/>
        </w:rPr>
        <w:t>nahme im erforderlichen Umfang verweigern; auf Antrag des Gesellschafters entscheidet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Verweigert </w:t>
      </w:r>
      <w:proofErr w:type="gramStart"/>
      <w:r w:rsidRPr="00D45CC6">
        <w:rPr>
          <w:rFonts w:cs="Arial"/>
          <w:szCs w:val="20"/>
        </w:rPr>
        <w:t>die</w:t>
      </w:r>
      <w:proofErr w:type="gramEnd"/>
      <w:r w:rsidRPr="00D45CC6">
        <w:rPr>
          <w:rFonts w:cs="Arial"/>
          <w:szCs w:val="20"/>
        </w:rPr>
        <w:t xml:space="preserve"> Gesellschafterversammlung die Auskunft oder die Einsicht </w:t>
      </w:r>
      <w:proofErr w:type="spellStart"/>
      <w:r w:rsidRPr="00D45CC6">
        <w:rPr>
          <w:rFonts w:cs="Arial"/>
          <w:szCs w:val="20"/>
        </w:rPr>
        <w:t>ungerechtfertigterweise</w:t>
      </w:r>
      <w:proofErr w:type="spellEnd"/>
      <w:r w:rsidRPr="00D45CC6">
        <w:rPr>
          <w:rFonts w:cs="Arial"/>
          <w:szCs w:val="20"/>
        </w:rPr>
        <w: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so ordnet sie das Gericht auf Antrag des Gesellschafters an.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18 – Sorgfalts- un</w:t>
      </w:r>
      <w:r>
        <w:rPr>
          <w:rFonts w:cs="Arial"/>
          <w:b/>
          <w:szCs w:val="20"/>
        </w:rPr>
        <w:t>d Treuepflicht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Geschäftsführer sowie Dritte, die mit der Geschäftsführung befasst sind, müssen ihre Aufgabe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mit aller Sorgfalt erfüllen und die Interessen der Gesellschaft in guten Treuen wahren. Sie unterstehen</w:t>
      </w:r>
    </w:p>
    <w:p w:rsidR="00A821A0" w:rsidRPr="00F4280E" w:rsidRDefault="00A821A0" w:rsidP="00A821A0">
      <w:pPr>
        <w:autoSpaceDE w:val="0"/>
        <w:autoSpaceDN w:val="0"/>
        <w:adjustRightInd w:val="0"/>
        <w:spacing w:after="0" w:line="240" w:lineRule="auto"/>
        <w:jc w:val="both"/>
        <w:rPr>
          <w:rFonts w:cs="Arial"/>
          <w:color w:val="FF0000"/>
          <w:szCs w:val="20"/>
        </w:rPr>
      </w:pPr>
      <w:r w:rsidRPr="00D45CC6">
        <w:rPr>
          <w:rFonts w:cs="Arial"/>
          <w:szCs w:val="20"/>
        </w:rPr>
        <w:t xml:space="preserve">der gleichen Treuepflicht wie die Gesellschafter. </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1A2D9F" w:rsidRDefault="00A821A0" w:rsidP="00A821A0">
      <w:pPr>
        <w:pStyle w:val="Listenabsatz"/>
        <w:numPr>
          <w:ilvl w:val="0"/>
          <w:numId w:val="5"/>
        </w:numPr>
        <w:autoSpaceDE w:val="0"/>
        <w:autoSpaceDN w:val="0"/>
        <w:adjustRightInd w:val="0"/>
        <w:spacing w:after="0" w:line="240" w:lineRule="auto"/>
        <w:ind w:left="284" w:hanging="284"/>
        <w:jc w:val="both"/>
        <w:rPr>
          <w:rFonts w:cs="Arial"/>
          <w:b/>
          <w:szCs w:val="20"/>
        </w:rPr>
      </w:pPr>
      <w:r w:rsidRPr="001A2D9F">
        <w:rPr>
          <w:rFonts w:cs="Arial"/>
          <w:b/>
          <w:szCs w:val="20"/>
        </w:rPr>
        <w:t>Revisionsstelle</w:t>
      </w:r>
    </w:p>
    <w:p w:rsidR="00A821A0" w:rsidRPr="00D45CC6" w:rsidRDefault="00A821A0" w:rsidP="00A821A0">
      <w:pPr>
        <w:pStyle w:val="Listenabsatz"/>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19 – Revisionsstelle</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Ist die Gesellschaft zur ordentlichen Revision gemäss Art. 818 Abs. 1 in Verbindung mit Art. 727 OR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verpflichtet, wählt die Gesellschafterversammlung ein staatlich beaufsichtigtes Revisionsunternehmen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bzw. einen zugelassenen Revisionsexperten nach den Vorschriften des Revisionsaufsichtsgesetzes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vom 16. Dezember 2005 als Revisionsstelle. Die Revisionsstelle muss im Sinne von Art. 728 OR un</w:t>
      </w:r>
      <w:r>
        <w:rPr>
          <w:rFonts w:cs="Arial"/>
          <w:szCs w:val="20"/>
        </w:rPr>
        <w:softHyphen/>
      </w:r>
      <w:r w:rsidRPr="00D45CC6">
        <w:rPr>
          <w:rFonts w:cs="Arial"/>
          <w:szCs w:val="20"/>
        </w:rPr>
        <w:t>abhängig sein. Ihre Aufgaben richten sich nach dem Gesetz (Art. 728a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Sind die Voraussetzungen für eine ordentliche Revision nicht gegeben, so wählt die </w:t>
      </w:r>
      <w:proofErr w:type="spellStart"/>
      <w:r w:rsidRPr="00D45CC6">
        <w:rPr>
          <w:rFonts w:cs="Arial"/>
          <w:szCs w:val="20"/>
        </w:rPr>
        <w:t>Gesellschafter</w:t>
      </w:r>
      <w:r>
        <w:rPr>
          <w:rFonts w:cs="Arial"/>
          <w:szCs w:val="20"/>
        </w:rPr>
        <w:softHyphen/>
      </w:r>
      <w:r w:rsidRPr="00D45CC6">
        <w:rPr>
          <w:rFonts w:cs="Arial"/>
          <w:szCs w:val="20"/>
        </w:rPr>
        <w:t>versammlung</w:t>
      </w:r>
      <w:proofErr w:type="spellEnd"/>
      <w:r w:rsidRPr="00D45CC6">
        <w:rPr>
          <w:rFonts w:cs="Arial"/>
          <w:szCs w:val="20"/>
        </w:rPr>
        <w:t xml:space="preserve"> einen zugelassenen Revisor nach den Vorschriften des Revisionsaufsichtsgesetzes vom 16. Dezember 2005 als Revisionsstelle, welcher die Jahresrechnung eingeschränkt prüft (Art. 727a Abs. 1 OR). Die Revisionsstelle muss im Sinne von Art. 729 OR unabhängig sein. Ihre Aufgaben richten sich nach dem Gesetz (Art. 729a ff. OR). Mit der Zustimmung sämtlicher Gesellschafter kann auf die eingeschränkte Revision verzichtet werden, wenn die Gesellschaft nicht mehr als zehn </w:t>
      </w:r>
      <w:proofErr w:type="spellStart"/>
      <w:r w:rsidRPr="00D45CC6">
        <w:rPr>
          <w:rFonts w:cs="Arial"/>
          <w:szCs w:val="20"/>
        </w:rPr>
        <w:t>Voll</w:t>
      </w:r>
      <w:r>
        <w:rPr>
          <w:rFonts w:cs="Arial"/>
          <w:szCs w:val="20"/>
        </w:rPr>
        <w:softHyphen/>
      </w:r>
      <w:r w:rsidRPr="00D45CC6">
        <w:rPr>
          <w:rFonts w:cs="Arial"/>
          <w:szCs w:val="20"/>
        </w:rPr>
        <w:t>zeitstellen</w:t>
      </w:r>
      <w:proofErr w:type="spellEnd"/>
      <w:r w:rsidRPr="00D45CC6">
        <w:rPr>
          <w:rFonts w:cs="Arial"/>
          <w:szCs w:val="20"/>
        </w:rPr>
        <w:t xml:space="preserve"> im Jahresdurchschnitt hat.</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Als Revisionsstelle können eine oder mehrere natürliche oder juristische Personen oder Personenge</w:t>
      </w:r>
      <w:r>
        <w:rPr>
          <w:rFonts w:cs="Arial"/>
          <w:szCs w:val="20"/>
        </w:rPr>
        <w:softHyphen/>
      </w:r>
      <w:r w:rsidRPr="00D45CC6">
        <w:rPr>
          <w:rFonts w:cs="Arial"/>
          <w:szCs w:val="20"/>
        </w:rPr>
        <w:t>sellschaften gewählt werden. Wenigstens ein Mitglied der Revisionsstelle muss seinen Wohnsitz, sei</w:t>
      </w:r>
      <w:r>
        <w:rPr>
          <w:rFonts w:cs="Arial"/>
          <w:szCs w:val="20"/>
        </w:rPr>
        <w:softHyphen/>
      </w:r>
      <w:r w:rsidRPr="00D45CC6">
        <w:rPr>
          <w:rFonts w:cs="Arial"/>
          <w:szCs w:val="20"/>
        </w:rPr>
        <w:t>nen Sitz oder eine eingetragene Zweigniederlassung in der Schweiz haben.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Revisionsstelle wird für ein bis drei Geschäftsjahre gewählt. Ihr Amt endet mit der Abnahme der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letzten</w:t>
      </w:r>
      <w:proofErr w:type="gramEnd"/>
      <w:r w:rsidRPr="00D45CC6">
        <w:rPr>
          <w:rFonts w:cs="Arial"/>
          <w:szCs w:val="20"/>
        </w:rPr>
        <w:t xml:space="preserve"> Jahresrechnung. Eine Wiederwahl ist möglich.</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Im Übrigen wird auf Art. 727 ff. OR verwiesen (Art. 818 OR).</w:t>
      </w:r>
    </w:p>
    <w:p w:rsidR="00A821A0" w:rsidRPr="00D45CC6" w:rsidRDefault="00A821A0" w:rsidP="00A821A0">
      <w:pPr>
        <w:autoSpaceDE w:val="0"/>
        <w:autoSpaceDN w:val="0"/>
        <w:adjustRightInd w:val="0"/>
        <w:spacing w:after="0" w:line="240" w:lineRule="auto"/>
        <w:jc w:val="both"/>
        <w:rPr>
          <w:rFonts w:cs="Arial"/>
          <w:szCs w:val="20"/>
        </w:rPr>
      </w:pPr>
    </w:p>
    <w:p w:rsidR="00A821A0" w:rsidRPr="00E2292C" w:rsidRDefault="00A821A0" w:rsidP="00E2292C">
      <w:pPr>
        <w:autoSpaceDE w:val="0"/>
        <w:autoSpaceDN w:val="0"/>
        <w:adjustRightInd w:val="0"/>
        <w:spacing w:after="0" w:line="240" w:lineRule="auto"/>
        <w:jc w:val="both"/>
        <w:rPr>
          <w:rFonts w:cs="Arial"/>
          <w:szCs w:val="20"/>
        </w:rPr>
      </w:pPr>
      <w:r w:rsidRPr="00D45CC6">
        <w:rPr>
          <w:rFonts w:cs="Arial"/>
          <w:szCs w:val="20"/>
        </w:rPr>
        <w:t xml:space="preserve">Bei einem </w:t>
      </w:r>
      <w:proofErr w:type="spellStart"/>
      <w:r w:rsidRPr="00D45CC6">
        <w:rPr>
          <w:rFonts w:cs="Arial"/>
          <w:szCs w:val="20"/>
        </w:rPr>
        <w:t>Opting</w:t>
      </w:r>
      <w:proofErr w:type="spellEnd"/>
      <w:r w:rsidRPr="00D45CC6">
        <w:rPr>
          <w:rFonts w:cs="Arial"/>
          <w:szCs w:val="20"/>
        </w:rPr>
        <w:t>-out finden alle die Revisionsstelle betreffenden Statutenbestimmungen keine An</w:t>
      </w:r>
      <w:r>
        <w:rPr>
          <w:rFonts w:cs="Arial"/>
          <w:szCs w:val="20"/>
        </w:rPr>
        <w:softHyphen/>
      </w:r>
      <w:r w:rsidRPr="00D45CC6">
        <w:rPr>
          <w:rFonts w:cs="Arial"/>
          <w:szCs w:val="20"/>
        </w:rPr>
        <w:t>wendung.</w:t>
      </w: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lastRenderedPageBreak/>
        <w:t>Rechnungsabschluss und Gewinnverteilung</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20 – Geschäftsjahr und Buchführung</w:t>
      </w:r>
    </w:p>
    <w:p w:rsidR="00A821A0" w:rsidRPr="00D45CC6" w:rsidRDefault="00A821A0" w:rsidP="00A821A0">
      <w:pPr>
        <w:autoSpaceDE w:val="0"/>
        <w:autoSpaceDN w:val="0"/>
        <w:adjustRightInd w:val="0"/>
        <w:spacing w:after="0" w:line="240" w:lineRule="auto"/>
        <w:jc w:val="both"/>
        <w:rPr>
          <w:rFonts w:cs="Arial"/>
          <w:szCs w:val="20"/>
        </w:rPr>
      </w:pPr>
    </w:p>
    <w:p w:rsidR="00A821A0" w:rsidRPr="00082954" w:rsidRDefault="00A821A0" w:rsidP="00A821A0">
      <w:pPr>
        <w:autoSpaceDE w:val="0"/>
        <w:autoSpaceDN w:val="0"/>
        <w:adjustRightInd w:val="0"/>
        <w:spacing w:after="0" w:line="240" w:lineRule="auto"/>
        <w:jc w:val="both"/>
        <w:rPr>
          <w:rFonts w:cs="Arial"/>
          <w:szCs w:val="20"/>
        </w:rPr>
      </w:pPr>
      <w:r w:rsidRPr="00D45CC6">
        <w:rPr>
          <w:rFonts w:cs="Arial"/>
          <w:szCs w:val="20"/>
        </w:rPr>
        <w:t xml:space="preserve">Die Gesellschafterversammlung bestimmt das Geschäftsjahr. </w:t>
      </w:r>
      <w:r w:rsidRPr="00082954">
        <w:rPr>
          <w:rFonts w:cs="Arial"/>
          <w:szCs w:val="20"/>
        </w:rPr>
        <w:t>Sofern nichts anderes festgelegt ist,</w:t>
      </w:r>
    </w:p>
    <w:p w:rsidR="00A821A0" w:rsidRPr="00082954" w:rsidRDefault="00A821A0" w:rsidP="00A821A0">
      <w:pPr>
        <w:autoSpaceDE w:val="0"/>
        <w:autoSpaceDN w:val="0"/>
        <w:adjustRightInd w:val="0"/>
        <w:spacing w:after="0" w:line="240" w:lineRule="auto"/>
        <w:jc w:val="both"/>
        <w:rPr>
          <w:rFonts w:cs="Arial"/>
          <w:szCs w:val="20"/>
        </w:rPr>
      </w:pPr>
      <w:r w:rsidRPr="00082954">
        <w:rPr>
          <w:rFonts w:cs="Arial"/>
          <w:szCs w:val="20"/>
        </w:rPr>
        <w:t>beginnt das Geschäftsjahr am 1. Januar und endet am 31. Dezember.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Jahresrechnung, bestehend aus Erfolgsrechnung, Bilanz und Anhang, ist gemäss den Vorschrif</w:t>
      </w:r>
      <w:r>
        <w:rPr>
          <w:rFonts w:cs="Arial"/>
          <w:szCs w:val="20"/>
        </w:rPr>
        <w:softHyphen/>
      </w:r>
      <w:r w:rsidRPr="00D45CC6">
        <w:rPr>
          <w:rFonts w:cs="Arial"/>
          <w:szCs w:val="20"/>
        </w:rPr>
        <w:t>ten des Schweizerischen Obligationenrechts, insbesondere der Art. 662a ff. und 958 ff. OR, sowie nach den Grundsätzen der ordnungsgemässen Rechnungslegung aufzustellen.</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21 – Reserven und Gewinnverwendung</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Aus dem Jahresgewinn ist zuerst die Zuweisung an die Reserven entsprechend den Vorschriften des</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Gesetzes vorzunehmen. Der Bilanzgewinn steht zur Verfügung der Gesellschafterversammlung, die</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ihn im Rahmen der gesetzlichen Auflagen (Art. 801 in Verbindung mit Art. 671 ff. OR) nach freiem</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Ermessen verwenden kann.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Dividenden dürfen nur aus dem Bilanzgewinn und aus hie</w:t>
      </w:r>
      <w:r>
        <w:rPr>
          <w:rFonts w:cs="Arial"/>
          <w:szCs w:val="20"/>
        </w:rPr>
        <w:t>r</w:t>
      </w:r>
      <w:r w:rsidRPr="00D45CC6">
        <w:rPr>
          <w:rFonts w:cs="Arial"/>
          <w:szCs w:val="20"/>
        </w:rPr>
        <w:t>für gebildeten Reserven ausgerichtet wer</w:t>
      </w:r>
      <w:r>
        <w:rPr>
          <w:rFonts w:cs="Arial"/>
          <w:szCs w:val="20"/>
        </w:rPr>
        <w:softHyphen/>
      </w:r>
      <w:r w:rsidRPr="00D45CC6">
        <w:rPr>
          <w:rFonts w:cs="Arial"/>
          <w:szCs w:val="20"/>
        </w:rPr>
        <w:t>den.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Dividende darf erst festgesetzt werden, nachdem die dem Gesetz und den Statuten entsprechen</w:t>
      </w:r>
      <w:r>
        <w:rPr>
          <w:rFonts w:cs="Arial"/>
          <w:szCs w:val="20"/>
        </w:rPr>
        <w:softHyphen/>
      </w:r>
      <w:r w:rsidRPr="00D45CC6">
        <w:rPr>
          <w:rFonts w:cs="Arial"/>
          <w:szCs w:val="20"/>
        </w:rPr>
        <w:t>den Zuweisungen an die gesetzlichen und statutarischen Reserven abgezogen worden sind. Die Divi</w:t>
      </w:r>
      <w:r>
        <w:rPr>
          <w:rFonts w:cs="Arial"/>
          <w:szCs w:val="20"/>
        </w:rPr>
        <w:softHyphen/>
      </w:r>
      <w:r w:rsidRPr="00D45CC6">
        <w:rPr>
          <w:rFonts w:cs="Arial"/>
          <w:szCs w:val="20"/>
        </w:rPr>
        <w:t>denden sind im Verhältnis des Nennwerts der Stammanteile festzusetzen.</w:t>
      </w:r>
    </w:p>
    <w:p w:rsidR="00A821A0" w:rsidRPr="00D45CC6" w:rsidRDefault="00A821A0" w:rsidP="00A821A0">
      <w:pPr>
        <w:autoSpaceDE w:val="0"/>
        <w:autoSpaceDN w:val="0"/>
        <w:adjustRightInd w:val="0"/>
        <w:spacing w:after="0" w:line="240" w:lineRule="auto"/>
        <w:jc w:val="both"/>
        <w:rPr>
          <w:rFonts w:cs="Arial"/>
          <w:szCs w:val="20"/>
        </w:rPr>
      </w:pPr>
    </w:p>
    <w:p w:rsidR="00E2292C" w:rsidRDefault="00E2292C">
      <w:pPr>
        <w:rPr>
          <w:rFonts w:cs="Arial"/>
          <w:b/>
          <w:szCs w:val="20"/>
        </w:rPr>
      </w:pPr>
      <w:r>
        <w:rPr>
          <w:rFonts w:cs="Arial"/>
          <w:b/>
          <w:szCs w:val="20"/>
        </w:rPr>
        <w:br w:type="page"/>
      </w: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22 – Auflösung und Liquidation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Auflösung der Gesellschaft kann durch einen Beschluss der Gesellschafterversammlung, über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den</w:t>
      </w:r>
      <w:proofErr w:type="gramEnd"/>
      <w:r w:rsidRPr="00D45CC6">
        <w:rPr>
          <w:rFonts w:cs="Arial"/>
          <w:szCs w:val="20"/>
        </w:rPr>
        <w:t xml:space="preserve"> eine öffentliche Urkunde zu errichten ist, erfolgen.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Liquidation wird durch die Geschäftsführung besorgt, falls sie nicht durch einen Beschluss der</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Gesellschafterversammlung anderen Personen übertragen wird. Die Liquidation erfolgt gemäss Art.</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742 ff. OR.</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Das Vermögen der aufgelösten Gesellschaft wird nach Tilgung ihrer Schulden nach Massgabe der</w:t>
      </w:r>
    </w:p>
    <w:p w:rsidR="00A821A0" w:rsidRPr="00D45CC6" w:rsidRDefault="00A821A0" w:rsidP="00A821A0">
      <w:pPr>
        <w:autoSpaceDE w:val="0"/>
        <w:autoSpaceDN w:val="0"/>
        <w:adjustRightInd w:val="0"/>
        <w:spacing w:after="0" w:line="240" w:lineRule="auto"/>
        <w:jc w:val="both"/>
        <w:rPr>
          <w:rFonts w:cs="Arial"/>
          <w:szCs w:val="20"/>
        </w:rPr>
      </w:pPr>
      <w:proofErr w:type="gramStart"/>
      <w:r w:rsidRPr="00D45CC6">
        <w:rPr>
          <w:rFonts w:cs="Arial"/>
          <w:szCs w:val="20"/>
        </w:rPr>
        <w:t>einbezahlten Beträge</w:t>
      </w:r>
      <w:proofErr w:type="gramEnd"/>
      <w:r w:rsidRPr="00D45CC6">
        <w:rPr>
          <w:rFonts w:cs="Arial"/>
          <w:szCs w:val="20"/>
        </w:rPr>
        <w:t xml:space="preserve"> unter die Gesellschafter verteilt.</w:t>
      </w:r>
    </w:p>
    <w:p w:rsidR="00A821A0" w:rsidRPr="00D45CC6" w:rsidRDefault="00A821A0" w:rsidP="00A821A0">
      <w:pPr>
        <w:autoSpaceDE w:val="0"/>
        <w:autoSpaceDN w:val="0"/>
        <w:adjustRightInd w:val="0"/>
        <w:spacing w:after="0" w:line="240" w:lineRule="auto"/>
        <w:jc w:val="both"/>
        <w:rPr>
          <w:rFonts w:cs="Arial"/>
          <w:szCs w:val="20"/>
        </w:rPr>
      </w:pPr>
    </w:p>
    <w:p w:rsidR="00A821A0" w:rsidRPr="009A23ED" w:rsidRDefault="00A821A0" w:rsidP="00A821A0">
      <w:pPr>
        <w:pStyle w:val="Listenabsatz"/>
        <w:numPr>
          <w:ilvl w:val="0"/>
          <w:numId w:val="7"/>
        </w:numPr>
        <w:autoSpaceDE w:val="0"/>
        <w:autoSpaceDN w:val="0"/>
        <w:adjustRightInd w:val="0"/>
        <w:spacing w:after="0" w:line="240" w:lineRule="auto"/>
        <w:ind w:left="284" w:hanging="284"/>
        <w:jc w:val="both"/>
        <w:rPr>
          <w:rFonts w:cs="Arial"/>
          <w:b/>
        </w:rPr>
      </w:pPr>
      <w:r w:rsidRPr="009A23ED">
        <w:rPr>
          <w:rFonts w:cs="Arial"/>
          <w:b/>
        </w:rPr>
        <w:t>Benachrichtigung</w:t>
      </w:r>
    </w:p>
    <w:p w:rsidR="00A821A0" w:rsidRPr="00D45CC6" w:rsidRDefault="00A821A0" w:rsidP="00A821A0">
      <w:pPr>
        <w:pStyle w:val="Listenabsatz"/>
        <w:autoSpaceDE w:val="0"/>
        <w:autoSpaceDN w:val="0"/>
        <w:adjustRightInd w:val="0"/>
        <w:spacing w:after="0" w:line="240" w:lineRule="auto"/>
        <w:ind w:left="1080"/>
        <w:jc w:val="both"/>
        <w:rPr>
          <w:rFonts w:cs="Arial"/>
        </w:rPr>
      </w:pPr>
    </w:p>
    <w:p w:rsidR="00A821A0" w:rsidRPr="009A23ED" w:rsidRDefault="00A821A0" w:rsidP="00A821A0">
      <w:pPr>
        <w:autoSpaceDE w:val="0"/>
        <w:autoSpaceDN w:val="0"/>
        <w:adjustRightInd w:val="0"/>
        <w:spacing w:after="0" w:line="240" w:lineRule="auto"/>
        <w:jc w:val="both"/>
        <w:rPr>
          <w:rFonts w:cs="Arial"/>
          <w:b/>
          <w:szCs w:val="20"/>
        </w:rPr>
      </w:pPr>
      <w:r w:rsidRPr="009A23ED">
        <w:rPr>
          <w:rFonts w:cs="Arial"/>
          <w:b/>
          <w:szCs w:val="20"/>
        </w:rPr>
        <w:t>Artikel 23 – Mitteilungen und Bekanntmachungen</w:t>
      </w: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Mitteilungen der Geschäftsführung an die Gesellschafter erfolgen per Brief, E-Mail oder Telefax an</w:t>
      </w:r>
    </w:p>
    <w:p w:rsidR="00A821A0" w:rsidRPr="00D45CC6" w:rsidRDefault="00A821A0" w:rsidP="00A821A0">
      <w:pPr>
        <w:autoSpaceDE w:val="0"/>
        <w:autoSpaceDN w:val="0"/>
        <w:adjustRightInd w:val="0"/>
        <w:spacing w:after="0" w:line="240" w:lineRule="auto"/>
        <w:jc w:val="both"/>
        <w:rPr>
          <w:rFonts w:cs="Arial"/>
          <w:szCs w:val="20"/>
        </w:rPr>
      </w:pPr>
      <w:r w:rsidRPr="00D45CC6">
        <w:rPr>
          <w:rFonts w:cs="Arial"/>
          <w:szCs w:val="20"/>
        </w:rPr>
        <w:t>die im Anteilbuch verzeichneten Adressen.</w:t>
      </w:r>
    </w:p>
    <w:p w:rsidR="00A821A0" w:rsidRPr="00D45CC6" w:rsidRDefault="00A821A0" w:rsidP="00A821A0">
      <w:pPr>
        <w:autoSpaceDE w:val="0"/>
        <w:autoSpaceDN w:val="0"/>
        <w:adjustRightInd w:val="0"/>
        <w:spacing w:after="0" w:line="240" w:lineRule="auto"/>
        <w:jc w:val="both"/>
        <w:rPr>
          <w:rFonts w:cs="Arial"/>
          <w:szCs w:val="20"/>
        </w:rPr>
      </w:pPr>
    </w:p>
    <w:p w:rsidR="00A821A0" w:rsidRDefault="00A821A0" w:rsidP="00A821A0">
      <w:pPr>
        <w:autoSpaceDE w:val="0"/>
        <w:autoSpaceDN w:val="0"/>
        <w:adjustRightInd w:val="0"/>
        <w:spacing w:after="0" w:line="240" w:lineRule="auto"/>
        <w:jc w:val="both"/>
        <w:rPr>
          <w:rFonts w:cs="Arial"/>
          <w:szCs w:val="20"/>
        </w:rPr>
      </w:pPr>
      <w:r w:rsidRPr="00D45CC6">
        <w:rPr>
          <w:rFonts w:cs="Arial"/>
          <w:szCs w:val="20"/>
        </w:rPr>
        <w:t>Publikationsorgan der Gesellschaft ist das Schweizerische Handelsamtsblatt.</w:t>
      </w:r>
    </w:p>
    <w:p w:rsidR="00A821A0"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autoSpaceDE w:val="0"/>
        <w:autoSpaceDN w:val="0"/>
        <w:adjustRightInd w:val="0"/>
        <w:spacing w:after="0" w:line="240" w:lineRule="auto"/>
        <w:jc w:val="both"/>
        <w:rPr>
          <w:rFonts w:cs="Arial"/>
          <w:szCs w:val="20"/>
        </w:rPr>
      </w:pPr>
    </w:p>
    <w:p w:rsidR="00A821A0" w:rsidRPr="00D45CC6" w:rsidRDefault="00A821A0" w:rsidP="00A821A0">
      <w:pPr>
        <w:spacing w:after="0" w:line="240" w:lineRule="auto"/>
        <w:jc w:val="center"/>
        <w:rPr>
          <w:rFonts w:cs="Arial"/>
        </w:rPr>
      </w:pPr>
      <w:r w:rsidRPr="00D45CC6">
        <w:rPr>
          <w:rFonts w:cs="Arial"/>
          <w:szCs w:val="20"/>
        </w:rPr>
        <w:t>_________________________________________</w:t>
      </w:r>
    </w:p>
    <w:p w:rsidR="009F4F5F" w:rsidRPr="00A821A0" w:rsidRDefault="009F4F5F" w:rsidP="00A821A0">
      <w:pPr>
        <w:spacing w:after="0" w:line="240" w:lineRule="auto"/>
        <w:rPr>
          <w:rFonts w:cs="Arial"/>
        </w:rPr>
      </w:pPr>
    </w:p>
    <w:sectPr w:rsidR="009F4F5F" w:rsidRPr="00A821A0" w:rsidSect="00674134">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2C1" w:rsidRDefault="002C42C1" w:rsidP="00072772">
      <w:pPr>
        <w:spacing w:after="0" w:line="240" w:lineRule="auto"/>
      </w:pPr>
      <w:r>
        <w:separator/>
      </w:r>
    </w:p>
  </w:endnote>
  <w:endnote w:type="continuationSeparator" w:id="0">
    <w:p w:rsidR="002C42C1" w:rsidRDefault="002C42C1" w:rsidP="00072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723187"/>
      <w:docPartObj>
        <w:docPartGallery w:val="Page Numbers (Bottom of Page)"/>
        <w:docPartUnique/>
      </w:docPartObj>
    </w:sdtPr>
    <w:sdtEndPr>
      <w:rPr>
        <w:b/>
      </w:rPr>
    </w:sdtEndPr>
    <w:sdtContent>
      <w:p w:rsidR="002C42C1" w:rsidRPr="00BD2991" w:rsidRDefault="00E2292C" w:rsidP="00BD2991">
        <w:pPr>
          <w:pStyle w:val="Fuzeile"/>
          <w:tabs>
            <w:tab w:val="clear" w:pos="4536"/>
            <w:tab w:val="clear" w:pos="9072"/>
            <w:tab w:val="center" w:pos="-112"/>
            <w:tab w:val="right" w:pos="9781"/>
          </w:tabs>
          <w:rPr>
            <w:sz w:val="16"/>
            <w:szCs w:val="16"/>
          </w:rPr>
        </w:pPr>
        <w:r>
          <w:rPr>
            <w:sz w:val="16"/>
            <w:szCs w:val="16"/>
          </w:rPr>
          <w:t>Statuten Hoch-Sicherheit</w:t>
        </w:r>
        <w:r w:rsidR="002C42C1">
          <w:rPr>
            <w:sz w:val="16"/>
            <w:szCs w:val="16"/>
          </w:rPr>
          <w:t>/</w:t>
        </w:r>
        <w:proofErr w:type="spellStart"/>
        <w:r w:rsidR="002C42C1">
          <w:rPr>
            <w:sz w:val="16"/>
            <w:szCs w:val="16"/>
          </w:rPr>
          <w:t>gb</w:t>
        </w:r>
        <w:proofErr w:type="spellEnd"/>
        <w:r w:rsidR="002C42C1">
          <w:rPr>
            <w:sz w:val="16"/>
            <w:szCs w:val="16"/>
          </w:rPr>
          <w:tab/>
        </w:r>
        <w:r w:rsidR="002C42C1" w:rsidRPr="00AD4BD8">
          <w:rPr>
            <w:sz w:val="16"/>
            <w:szCs w:val="16"/>
          </w:rPr>
          <w:t xml:space="preserve">Seite </w:t>
        </w:r>
        <w:r w:rsidR="00DF7864" w:rsidRPr="00AD4BD8">
          <w:rPr>
            <w:b/>
            <w:sz w:val="16"/>
            <w:szCs w:val="16"/>
          </w:rPr>
          <w:fldChar w:fldCharType="begin"/>
        </w:r>
        <w:r w:rsidR="002C42C1" w:rsidRPr="00AD4BD8">
          <w:rPr>
            <w:b/>
            <w:sz w:val="16"/>
            <w:szCs w:val="16"/>
          </w:rPr>
          <w:instrText>PAGE</w:instrText>
        </w:r>
        <w:r w:rsidR="00DF7864" w:rsidRPr="00AD4BD8">
          <w:rPr>
            <w:b/>
            <w:sz w:val="16"/>
            <w:szCs w:val="16"/>
          </w:rPr>
          <w:fldChar w:fldCharType="separate"/>
        </w:r>
        <w:r>
          <w:rPr>
            <w:b/>
            <w:noProof/>
            <w:sz w:val="16"/>
            <w:szCs w:val="16"/>
          </w:rPr>
          <w:t>9</w:t>
        </w:r>
        <w:r w:rsidR="00DF7864" w:rsidRPr="00AD4BD8">
          <w:rPr>
            <w:b/>
            <w:sz w:val="16"/>
            <w:szCs w:val="16"/>
          </w:rPr>
          <w:fldChar w:fldCharType="end"/>
        </w:r>
        <w:r w:rsidR="002C42C1" w:rsidRPr="00AD4BD8">
          <w:rPr>
            <w:sz w:val="16"/>
            <w:szCs w:val="16"/>
          </w:rPr>
          <w:t xml:space="preserve"> von </w:t>
        </w:r>
        <w:r w:rsidR="00DF7864" w:rsidRPr="00AD4BD8">
          <w:rPr>
            <w:b/>
            <w:sz w:val="16"/>
            <w:szCs w:val="16"/>
          </w:rPr>
          <w:fldChar w:fldCharType="begin"/>
        </w:r>
        <w:r w:rsidR="002C42C1" w:rsidRPr="00AD4BD8">
          <w:rPr>
            <w:b/>
            <w:sz w:val="16"/>
            <w:szCs w:val="16"/>
          </w:rPr>
          <w:instrText>NUMPAGES</w:instrText>
        </w:r>
        <w:r w:rsidR="00DF7864" w:rsidRPr="00AD4BD8">
          <w:rPr>
            <w:b/>
            <w:sz w:val="16"/>
            <w:szCs w:val="16"/>
          </w:rPr>
          <w:fldChar w:fldCharType="separate"/>
        </w:r>
        <w:r>
          <w:rPr>
            <w:b/>
            <w:noProof/>
            <w:sz w:val="16"/>
            <w:szCs w:val="16"/>
          </w:rPr>
          <w:t>9</w:t>
        </w:r>
        <w:r w:rsidR="00DF7864" w:rsidRPr="00AD4BD8">
          <w:rPr>
            <w:b/>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2C1" w:rsidRDefault="002C42C1" w:rsidP="00072772">
      <w:pPr>
        <w:spacing w:after="0" w:line="240" w:lineRule="auto"/>
      </w:pPr>
      <w:r>
        <w:separator/>
      </w:r>
    </w:p>
  </w:footnote>
  <w:footnote w:type="continuationSeparator" w:id="0">
    <w:p w:rsidR="002C42C1" w:rsidRDefault="002C42C1" w:rsidP="00072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2C1" w:rsidRDefault="00DF7864" w:rsidP="00072772">
    <w:pPr>
      <w:pStyle w:val="Kopfzeile"/>
      <w:jc w:val="right"/>
      <w:rPr>
        <w:noProof/>
        <w:lang w:eastAsia="de-CH"/>
      </w:rPr>
    </w:pPr>
    <w:r>
      <w:rPr>
        <w:noProof/>
      </w:rPr>
      <w:pict>
        <v:shapetype id="_x0000_t202" coordsize="21600,21600" o:spt="202" path="m,l,21600r21600,l21600,xe">
          <v:stroke joinstyle="miter"/>
          <v:path gradientshapeok="t" o:connecttype="rect"/>
        </v:shapetype>
        <v:shape id="_x0000_s1025" type="#_x0000_t202" style="position:absolute;left:0;text-align:left;margin-left:328.5pt;margin-top:-13.65pt;width:171.15pt;height:47.4pt;z-index:-251658752;mso-wrap-style:none;mso-position-horizontal-relative:text;mso-position-vertical-relative:text" filled="f" stroked="f">
          <v:fill opacity="58982f"/>
          <v:textbox>
            <w:txbxContent>
              <w:p w:rsidR="002C42C1" w:rsidRPr="006C4DB5" w:rsidRDefault="00DF7864" w:rsidP="00BD2991">
                <w:pPr>
                  <w:pStyle w:val="Kopfzeile"/>
                  <w:jc w:val="right"/>
                </w:pPr>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6" type="#_x0000_t144" style="width:137.25pt;height:42.75pt" fillcolor="black">
                      <v:shadow on="t" color="#868686" opacity=".5" offset="6pt,6pt"/>
                      <v:textpath style="font-family:&quot;Arial Black&quot;" fitshape="t" trim="t" string="Hoch-Sicherheit"/>
                    </v:shape>
                  </w:pict>
                </w:r>
              </w:p>
            </w:txbxContent>
          </v:textbox>
        </v:shape>
      </w:pict>
    </w:r>
  </w:p>
  <w:p w:rsidR="002C42C1" w:rsidRDefault="002C42C1" w:rsidP="00072772">
    <w:pPr>
      <w:pStyle w:val="Kopfzeile"/>
      <w:jc w:val="right"/>
    </w:pPr>
    <w:r>
      <w:rPr>
        <w:noProof/>
        <w:lang w:eastAsia="de-CH"/>
      </w:rPr>
      <w:drawing>
        <wp:inline distT="0" distB="0" distL="0" distR="0">
          <wp:extent cx="1035996" cy="778213"/>
          <wp:effectExtent l="19050" t="0" r="0" b="0"/>
          <wp:docPr id="2" name="Grafik 1" descr="00043611-logo24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3611-logo240-240.jpg"/>
                  <pic:cNvPicPr/>
                </pic:nvPicPr>
                <pic:blipFill>
                  <a:blip r:embed="rId1"/>
                  <a:stretch>
                    <a:fillRect/>
                  </a:stretch>
                </pic:blipFill>
                <pic:spPr>
                  <a:xfrm>
                    <a:off x="0" y="0"/>
                    <a:ext cx="1035996" cy="778213"/>
                  </a:xfrm>
                  <a:prstGeom prst="rect">
                    <a:avLst/>
                  </a:prstGeom>
                </pic:spPr>
              </pic:pic>
            </a:graphicData>
          </a:graphic>
        </wp:inline>
      </w:drawing>
    </w:r>
  </w:p>
  <w:p w:rsidR="002C42C1" w:rsidRDefault="002C42C1" w:rsidP="00072772">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2D7"/>
    <w:multiLevelType w:val="hybridMultilevel"/>
    <w:tmpl w:val="EB92C9AE"/>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3DE5887"/>
    <w:multiLevelType w:val="hybridMultilevel"/>
    <w:tmpl w:val="0270FF82"/>
    <w:lvl w:ilvl="0" w:tplc="33C8CC5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063417"/>
    <w:multiLevelType w:val="hybridMultilevel"/>
    <w:tmpl w:val="AC8042CA"/>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7872A53"/>
    <w:multiLevelType w:val="hybridMultilevel"/>
    <w:tmpl w:val="07CEB486"/>
    <w:lvl w:ilvl="0" w:tplc="6268B080">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1012AD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75C46FC"/>
    <w:multiLevelType w:val="hybridMultilevel"/>
    <w:tmpl w:val="0D7485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C5B0F2D"/>
    <w:multiLevelType w:val="hybridMultilevel"/>
    <w:tmpl w:val="1AF6C754"/>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072772"/>
    <w:rsid w:val="00072772"/>
    <w:rsid w:val="00076446"/>
    <w:rsid w:val="001572BB"/>
    <w:rsid w:val="002C42C1"/>
    <w:rsid w:val="003B2CBF"/>
    <w:rsid w:val="003C410D"/>
    <w:rsid w:val="003D167E"/>
    <w:rsid w:val="00537981"/>
    <w:rsid w:val="00614DF0"/>
    <w:rsid w:val="00674134"/>
    <w:rsid w:val="006C407C"/>
    <w:rsid w:val="006D32D2"/>
    <w:rsid w:val="006E4EF5"/>
    <w:rsid w:val="007404A1"/>
    <w:rsid w:val="007A2176"/>
    <w:rsid w:val="007C42F2"/>
    <w:rsid w:val="007E11D2"/>
    <w:rsid w:val="00863739"/>
    <w:rsid w:val="00927D36"/>
    <w:rsid w:val="00931B1B"/>
    <w:rsid w:val="00975BC0"/>
    <w:rsid w:val="009F4F5F"/>
    <w:rsid w:val="00A45D1D"/>
    <w:rsid w:val="00A821A0"/>
    <w:rsid w:val="00BD2991"/>
    <w:rsid w:val="00D4278A"/>
    <w:rsid w:val="00DC3299"/>
    <w:rsid w:val="00DF7864"/>
    <w:rsid w:val="00E2292C"/>
    <w:rsid w:val="00E4594E"/>
    <w:rsid w:val="00EA5781"/>
    <w:rsid w:val="00F2327A"/>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21A0"/>
    <w:rPr>
      <w:rFonts w:ascii="Arial" w:hAnsi="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0727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2772"/>
    <w:rPr>
      <w:rFonts w:ascii="Tahoma" w:hAnsi="Tahoma" w:cs="Tahoma"/>
      <w:sz w:val="16"/>
      <w:szCs w:val="16"/>
    </w:rPr>
  </w:style>
  <w:style w:type="paragraph" w:styleId="Kopfzeile">
    <w:name w:val="header"/>
    <w:basedOn w:val="Standard"/>
    <w:link w:val="KopfzeileZchn"/>
    <w:uiPriority w:val="99"/>
    <w:semiHidden/>
    <w:unhideWhenUsed/>
    <w:rsid w:val="000727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72772"/>
  </w:style>
  <w:style w:type="paragraph" w:styleId="Fuzeile">
    <w:name w:val="footer"/>
    <w:basedOn w:val="Standard"/>
    <w:link w:val="FuzeileZchn"/>
    <w:uiPriority w:val="99"/>
    <w:unhideWhenUsed/>
    <w:rsid w:val="000727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2772"/>
  </w:style>
  <w:style w:type="table" w:styleId="Tabellengitternetz">
    <w:name w:val="Table Grid"/>
    <w:basedOn w:val="NormaleTabelle"/>
    <w:uiPriority w:val="59"/>
    <w:rsid w:val="000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2618</Words>
  <Characters>16499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3</cp:revision>
  <cp:lastPrinted>2012-12-07T14:15:00Z</cp:lastPrinted>
  <dcterms:created xsi:type="dcterms:W3CDTF">2013-04-02T13:02:00Z</dcterms:created>
  <dcterms:modified xsi:type="dcterms:W3CDTF">2013-04-02T13:04:00Z</dcterms:modified>
</cp:coreProperties>
</file>