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4C45A" w14:textId="77777777" w:rsidR="00E46D00" w:rsidRDefault="0081124B">
      <w:pPr>
        <w:pStyle w:val="1"/>
        <w:ind w:firstLine="560"/>
        <w:rPr>
          <w:lang w:eastAsia="zh-CN"/>
        </w:rPr>
      </w:pPr>
      <w:bookmarkStart w:id="0" w:name="国土资源卫星应用协调小组"/>
      <w:r>
        <w:rPr>
          <w:rFonts w:hint="eastAsia"/>
          <w:lang w:eastAsia="zh-CN"/>
        </w:rPr>
        <w:t>国土资源卫星应用协调小组</w:t>
      </w:r>
    </w:p>
    <w:p w14:paraId="7CAD8835" w14:textId="77777777" w:rsidR="00E46D00" w:rsidRDefault="0081124B">
      <w:pPr>
        <w:pStyle w:val="1"/>
        <w:ind w:firstLine="560"/>
        <w:rPr>
          <w:lang w:eastAsia="zh-CN"/>
        </w:rPr>
      </w:pPr>
      <w:bookmarkStart w:id="1" w:name="简报"/>
      <w:bookmarkEnd w:id="0"/>
      <w:r>
        <w:rPr>
          <w:rFonts w:hint="eastAsia"/>
          <w:lang w:eastAsia="zh-CN"/>
        </w:rPr>
        <w:t>简报</w:t>
      </w:r>
    </w:p>
    <w:p w14:paraId="284F5F74" w14:textId="77777777" w:rsidR="00E46D00" w:rsidRDefault="0081124B">
      <w:pPr>
        <w:pStyle w:val="1"/>
        <w:ind w:firstLine="560"/>
        <w:rPr>
          <w:lang w:eastAsia="zh-CN"/>
        </w:rPr>
      </w:pPr>
      <w:bookmarkStart w:id="2" w:name="第五期"/>
      <w:bookmarkEnd w:id="1"/>
      <w:r>
        <w:rPr>
          <w:rFonts w:hint="eastAsia"/>
          <w:lang w:eastAsia="zh-CN"/>
        </w:rPr>
        <w:t>第五期</w:t>
      </w:r>
    </w:p>
    <w:p w14:paraId="080DA4E9" w14:textId="77777777" w:rsidR="00E46D00" w:rsidRDefault="0081124B">
      <w:pPr>
        <w:pStyle w:val="FirstParagraph"/>
        <w:ind w:firstLine="480"/>
        <w:rPr>
          <w:lang w:eastAsia="zh-CN"/>
        </w:rPr>
      </w:pPr>
      <w:r>
        <w:rPr>
          <w:rFonts w:hint="eastAsia"/>
          <w:lang w:eastAsia="zh-CN"/>
        </w:rPr>
        <w:t>一九八八年十月四日</w:t>
      </w:r>
      <w:r>
        <w:rPr>
          <w:lang w:eastAsia="zh-CN"/>
        </w:rPr>
        <w:t xml:space="preserve"> </w:t>
      </w:r>
      <w:r>
        <w:rPr>
          <w:rFonts w:hint="eastAsia"/>
          <w:lang w:eastAsia="zh-CN"/>
        </w:rPr>
        <w:t>国土资源卫星应用协调小组办公室编</w:t>
      </w:r>
    </w:p>
    <w:p w14:paraId="1A2D42EA" w14:textId="57A154F8" w:rsidR="007C71A7" w:rsidRPr="007C71A7" w:rsidRDefault="007C71A7" w:rsidP="007C71A7">
      <w:pPr>
        <w:pStyle w:val="a0"/>
        <w:ind w:firstLine="480"/>
        <w:rPr>
          <w:lang w:eastAsia="zh-CN"/>
        </w:rPr>
      </w:pPr>
      <w:r>
        <w:rPr>
          <w:rFonts w:hint="eastAsia"/>
          <w:lang w:eastAsia="zh-CN"/>
        </w:rPr>
        <w:t>0000000000000000000000000000000000000000000000000000000000000000000000000000000000000</w:t>
      </w:r>
    </w:p>
    <w:p w14:paraId="4D96C95E" w14:textId="77777777" w:rsidR="00BF3D21" w:rsidRDefault="00BF3D21" w:rsidP="00BF3D21">
      <w:pPr>
        <w:pStyle w:val="1"/>
      </w:pPr>
      <w:bookmarkStart w:id="3" w:name="关于国土卫片应用发行情况和资源一号卫星应用系统技术合作会谈情况的通报"/>
      <w:bookmarkEnd w:id="2"/>
      <w:r>
        <w:rPr>
          <w:rFonts w:hint="eastAsia"/>
        </w:rPr>
        <w:t>内容</w:t>
      </w:r>
    </w:p>
    <w:p w14:paraId="1AEB4372" w14:textId="50259A21" w:rsidR="00BF3D21" w:rsidRPr="001B22EC" w:rsidRDefault="00BF3D21" w:rsidP="001B22EC">
      <w:pPr>
        <w:pStyle w:val="21"/>
      </w:pPr>
      <w:r w:rsidRPr="001B22EC">
        <w:rPr>
          <w:rFonts w:hint="eastAsia"/>
        </w:rPr>
        <w:t>关于国土卫片应用、发行情况和资源一号卫星应用系统技术合作会谈情况的通报</w:t>
      </w:r>
    </w:p>
    <w:p w14:paraId="4E872343" w14:textId="77777777" w:rsidR="00BF3D21" w:rsidRPr="001B22EC" w:rsidRDefault="00BF3D21" w:rsidP="001B22EC">
      <w:pPr>
        <w:pStyle w:val="a0"/>
        <w:ind w:firstLine="480"/>
        <w:rPr>
          <w:lang w:eastAsia="zh-CN"/>
        </w:rPr>
      </w:pPr>
    </w:p>
    <w:p w14:paraId="316099AE" w14:textId="77777777" w:rsidR="00BF3D21" w:rsidRDefault="00BF3D21" w:rsidP="001B22EC">
      <w:pPr>
        <w:ind w:firstLine="480"/>
        <w:rPr>
          <w:lang w:eastAsia="zh-CN"/>
        </w:rPr>
      </w:pPr>
      <w:bookmarkStart w:id="4" w:name="一国土卫片用于黑龙江中苏联合开发调查"/>
      <w:bookmarkEnd w:id="3"/>
      <w:r>
        <w:rPr>
          <w:rFonts w:hint="eastAsia"/>
          <w:lang w:eastAsia="zh-CN"/>
        </w:rPr>
        <w:t>一、国土卫片用于黑龙江中苏联合开发调查</w:t>
      </w:r>
    </w:p>
    <w:p w14:paraId="61F487F8" w14:textId="77777777" w:rsidR="00BF3D21" w:rsidRDefault="00BF3D21" w:rsidP="001B22EC">
      <w:pPr>
        <w:ind w:firstLine="480"/>
        <w:rPr>
          <w:lang w:eastAsia="zh-CN"/>
        </w:rPr>
      </w:pPr>
      <w:r>
        <w:rPr>
          <w:rFonts w:hint="eastAsia"/>
          <w:lang w:eastAsia="zh-CN"/>
        </w:rPr>
        <w:t>近几年来，随着中苏关系的发展，双方在各个领域内的交流与合作不断增加，曾中断多年的黑龙江中苏联合开发工作，在双方共同组建的黑龙江流域规划委员会中，又开始进行会谈。为了更好的开展该项工作，我方必须掌握好有关黑龙江开发的各种基础资料与图件。例如：流域的工程地质状况、流域土地利用现状、拟建水库的淹没损失</w:t>
      </w:r>
    </w:p>
    <w:p w14:paraId="7D11142D" w14:textId="77777777" w:rsidR="00BF3D21" w:rsidRDefault="00BF3D21" w:rsidP="001B22EC">
      <w:pPr>
        <w:ind w:firstLine="480"/>
        <w:rPr>
          <w:lang w:eastAsia="zh-CN"/>
        </w:rPr>
      </w:pPr>
      <w:r>
        <w:rPr>
          <w:rFonts w:hint="eastAsia"/>
          <w:lang w:eastAsia="zh-CN"/>
        </w:rPr>
        <w:t>及防洪问题。由于我们对苏方了解情况少，唯有利用航天遥感技术，作为调查的基本资料是可行的。承担该调查任务的水电部遥感中心分析对比各种航天遥感资料后，认为我国的国土卫片具有比例尺大，分辨率高，现势性强，搜集方便，决定在调查中全面采用我国的国土卫片。这次黑龙江流域遥感调查主要地区为黑龙江支流石勒卡河（苏联境内），额尔古纳河以及整个黑龙江中苏界河河段，全长</w:t>
      </w:r>
      <w:r>
        <w:rPr>
          <w:rFonts w:hint="eastAsia"/>
          <w:lang w:eastAsia="zh-CN"/>
        </w:rPr>
        <w:t>2000</w:t>
      </w:r>
      <w:r>
        <w:rPr>
          <w:rFonts w:hint="eastAsia"/>
          <w:lang w:eastAsia="zh-CN"/>
        </w:rPr>
        <w:t>多公里，整个工作分三个专题进行；</w:t>
      </w:r>
    </w:p>
    <w:p w14:paraId="133FEF72" w14:textId="77777777" w:rsidR="00BF3D21" w:rsidRDefault="00BF3D21" w:rsidP="001B22EC">
      <w:pPr>
        <w:ind w:firstLine="480"/>
        <w:rPr>
          <w:lang w:eastAsia="zh-CN"/>
        </w:rPr>
      </w:pPr>
      <w:r>
        <w:rPr>
          <w:rFonts w:hint="eastAsia"/>
          <w:lang w:eastAsia="zh-CN"/>
        </w:rPr>
        <w:lastRenderedPageBreak/>
        <w:t>（一）十三个拟建的水利枢纽水库的掩没损失调查；</w:t>
      </w:r>
    </w:p>
    <w:p w14:paraId="16D1ADE0" w14:textId="77777777" w:rsidR="00BF3D21" w:rsidRDefault="00BF3D21" w:rsidP="001B22EC">
      <w:pPr>
        <w:ind w:firstLine="480"/>
        <w:rPr>
          <w:lang w:eastAsia="zh-CN"/>
        </w:rPr>
      </w:pPr>
      <w:bookmarkStart w:id="5" w:name="二库堤工程地质调查"/>
      <w:bookmarkEnd w:id="4"/>
      <w:r>
        <w:rPr>
          <w:rFonts w:hint="eastAsia"/>
          <w:lang w:eastAsia="zh-CN"/>
        </w:rPr>
        <w:t>（二）库堤工程地质调查</w:t>
      </w:r>
    </w:p>
    <w:p w14:paraId="05082C77" w14:textId="77777777" w:rsidR="00BF3D21" w:rsidRDefault="00BF3D21" w:rsidP="001B22EC">
      <w:pPr>
        <w:ind w:firstLine="480"/>
        <w:rPr>
          <w:lang w:eastAsia="zh-CN"/>
        </w:rPr>
      </w:pPr>
      <w:bookmarkStart w:id="6" w:name="三防洪专题调查"/>
      <w:bookmarkEnd w:id="5"/>
      <w:r>
        <w:rPr>
          <w:rFonts w:hint="eastAsia"/>
          <w:lang w:eastAsia="zh-CN"/>
        </w:rPr>
        <w:t>（三）防洪专题调查</w:t>
      </w:r>
    </w:p>
    <w:p w14:paraId="259E8CA7" w14:textId="77777777" w:rsidR="00BF3D21" w:rsidRDefault="00BF3D21" w:rsidP="001B22EC">
      <w:pPr>
        <w:ind w:firstLine="480"/>
        <w:rPr>
          <w:lang w:eastAsia="zh-CN"/>
        </w:rPr>
      </w:pPr>
      <w:r>
        <w:rPr>
          <w:rFonts w:hint="eastAsia"/>
          <w:lang w:eastAsia="zh-CN"/>
        </w:rPr>
        <w:t>为了提高遥感翻译精度，全部国土卫片进行了计算机数字图象几何纠正，同时参考其它有关航片图件，以及国内的外业检查，现已完成了十三个水利枢纽的不同高程带的用于计算淹没损失的土地利用现状图，其它工作将在近期完成。</w:t>
      </w:r>
    </w:p>
    <w:p w14:paraId="4E8697B7" w14:textId="77777777" w:rsidR="00BF3D21" w:rsidRDefault="00BF3D21" w:rsidP="001B22EC">
      <w:pPr>
        <w:ind w:firstLine="480"/>
        <w:rPr>
          <w:lang w:eastAsia="zh-CN"/>
        </w:rPr>
      </w:pPr>
      <w:bookmarkStart w:id="7" w:name="二利用国土卫片进行地形图修测试验研究工作通过技术鉴定"/>
      <w:bookmarkEnd w:id="6"/>
      <w:r>
        <w:rPr>
          <w:rFonts w:hint="eastAsia"/>
          <w:lang w:eastAsia="zh-CN"/>
        </w:rPr>
        <w:t>二、利用国土卫片进行地形图修测试验研究工作通过技术鉴定</w:t>
      </w:r>
    </w:p>
    <w:p w14:paraId="1C773866" w14:textId="77777777" w:rsidR="00BF3D21" w:rsidRDefault="00BF3D21" w:rsidP="001B22EC">
      <w:pPr>
        <w:ind w:firstLine="480"/>
        <w:rPr>
          <w:lang w:eastAsia="zh-CN"/>
        </w:rPr>
      </w:pPr>
      <w:r>
        <w:rPr>
          <w:rFonts w:hint="eastAsia"/>
          <w:lang w:eastAsia="zh-CN"/>
        </w:rPr>
        <w:t>一九八八年五月下旬在北京召开了“利用国土卫星资料进行黄河三角洲</w:t>
      </w:r>
      <w:r>
        <w:rPr>
          <w:rFonts w:hint="eastAsia"/>
          <w:lang w:eastAsia="zh-CN"/>
        </w:rPr>
        <w:t>1:5</w:t>
      </w:r>
      <w:r>
        <w:rPr>
          <w:rFonts w:hint="eastAsia"/>
          <w:lang w:eastAsia="zh-CN"/>
        </w:rPr>
        <w:t>万、</w:t>
      </w:r>
      <w:r>
        <w:rPr>
          <w:rFonts w:hint="eastAsia"/>
          <w:lang w:eastAsia="zh-CN"/>
        </w:rPr>
        <w:t>1:10</w:t>
      </w:r>
      <w:r>
        <w:rPr>
          <w:rFonts w:hint="eastAsia"/>
          <w:lang w:eastAsia="zh-CN"/>
        </w:rPr>
        <w:t>万、地形图修测方法的研究”的课题技术鉴定会，与会的遥感与测绘专家认真讨论了国土卫片的信息量与分辨率的分析以及课题技术报告，认为利用国土卫片修测地形图的技术方案和实施方法既考虑了国内的生产条件和水平，同时又考虑到利用图象处理，数字影象制图等先进技术，使方案既有先进性又有实用性，方法是成功的，对国土卫片用于修测地形图作出了客观的评价。目前，国土卫片尚不能满足</w:t>
      </w:r>
      <w:r>
        <w:rPr>
          <w:rFonts w:hint="eastAsia"/>
          <w:lang w:eastAsia="zh-CN"/>
        </w:rPr>
        <w:t>1:5</w:t>
      </w:r>
      <w:r>
        <w:rPr>
          <w:rFonts w:hint="eastAsia"/>
          <w:lang w:eastAsia="zh-CN"/>
        </w:rPr>
        <w:t>万地形图的修测要求，但可用于各种有关专题图的编制，基本上能满足平坦地区</w:t>
      </w:r>
      <w:r>
        <w:rPr>
          <w:rFonts w:hint="eastAsia"/>
          <w:lang w:eastAsia="zh-CN"/>
        </w:rPr>
        <w:t>1:10</w:t>
      </w:r>
      <w:r>
        <w:rPr>
          <w:rFonts w:hint="eastAsia"/>
          <w:lang w:eastAsia="zh-CN"/>
        </w:rPr>
        <w:t>万地形图的修测要求。与会专家认</w:t>
      </w:r>
    </w:p>
    <w:p w14:paraId="24BB70A1" w14:textId="77777777" w:rsidR="00BF3D21" w:rsidRDefault="00BF3D21" w:rsidP="001B22EC">
      <w:pPr>
        <w:ind w:firstLine="480"/>
        <w:rPr>
          <w:lang w:eastAsia="zh-CN"/>
        </w:rPr>
      </w:pPr>
      <w:r>
        <w:rPr>
          <w:rFonts w:hint="eastAsia"/>
          <w:lang w:eastAsia="zh-CN"/>
        </w:rPr>
        <w:t>为，该课题试验成果表明，采用计算机图象处理手段，利用国土卫片对于人口稀少的我国西北部较平坦的地区（荒漠的戈壁、沙漠、草原、高原等），以及人们较难到达的区域进行</w:t>
      </w:r>
      <w:r>
        <w:rPr>
          <w:rFonts w:hint="eastAsia"/>
          <w:lang w:eastAsia="zh-CN"/>
        </w:rPr>
        <w:t>1:10</w:t>
      </w:r>
      <w:r>
        <w:rPr>
          <w:rFonts w:hint="eastAsia"/>
          <w:lang w:eastAsia="zh-CN"/>
        </w:rPr>
        <w:t>万比例尺的地形图修测是可行的，但要利用国土卫星全景扫描在扫描角</w:t>
      </w:r>
      <w:r>
        <w:rPr>
          <w:lang w:eastAsia="zh-CN"/>
        </w:rPr>
        <w:t xml:space="preserve"> </w:t>
      </w:r>
      <m:oMath>
        <m:sSup>
          <m:sSupPr>
            <m:ctrlPr>
              <w:rPr>
                <w:rFonts w:ascii="Cambria Math" w:hAnsi="Cambria Math"/>
              </w:rPr>
            </m:ctrlPr>
          </m:sSupPr>
          <m:e>
            <m:r>
              <w:rPr>
                <w:rFonts w:ascii="Cambria Math" w:hAnsi="Cambria Math"/>
                <w:lang w:eastAsia="zh-CN"/>
              </w:rPr>
              <m:t>45</m:t>
            </m:r>
          </m:e>
          <m:sup>
            <m:r>
              <m:rPr>
                <m:sty m:val="p"/>
              </m:rPr>
              <w:rPr>
                <w:rFonts w:ascii="Cambria Math" w:hAnsi="Cambria Math"/>
                <w:lang w:eastAsia="zh-CN"/>
              </w:rPr>
              <m:t>∘</m:t>
            </m:r>
          </m:sup>
        </m:sSup>
      </m:oMath>
      <w:r>
        <w:rPr>
          <w:lang w:eastAsia="zh-CN"/>
        </w:rPr>
        <w:t xml:space="preserve"> </w:t>
      </w:r>
      <w:r>
        <w:rPr>
          <w:rFonts w:hint="eastAsia"/>
          <w:lang w:eastAsia="zh-CN"/>
        </w:rPr>
        <w:t>以内地区的照片，即对于国土卫片有一定的选择性，同时认为我国西北部地区获取的国土卫片质量相对较好，对于在可能条件下安排地形图的修测是一个有利条件。试验表明国土卫片在用小于</w:t>
      </w:r>
      <w:r>
        <w:rPr>
          <w:rFonts w:hint="eastAsia"/>
          <w:lang w:eastAsia="zh-CN"/>
        </w:rPr>
        <w:t>1:10</w:t>
      </w:r>
      <w:r>
        <w:rPr>
          <w:rFonts w:hint="eastAsia"/>
          <w:lang w:eastAsia="zh-CN"/>
        </w:rPr>
        <w:t>万的小比例尺的地形图修编，以及专题地图的编制是可行的。</w:t>
      </w:r>
    </w:p>
    <w:p w14:paraId="45DCA695" w14:textId="77777777" w:rsidR="00BF3D21" w:rsidRDefault="00BF3D21" w:rsidP="001B22EC">
      <w:pPr>
        <w:ind w:firstLine="480"/>
        <w:rPr>
          <w:lang w:eastAsia="zh-CN"/>
        </w:rPr>
      </w:pPr>
      <w:bookmarkStart w:id="8" w:name="三国土卫片正扩大应用领域"/>
      <w:bookmarkEnd w:id="7"/>
      <w:r>
        <w:rPr>
          <w:rFonts w:hint="eastAsia"/>
          <w:lang w:eastAsia="zh-CN"/>
        </w:rPr>
        <w:t>三、国土卫片正扩大应用领域</w:t>
      </w:r>
    </w:p>
    <w:p w14:paraId="3CEF70A7" w14:textId="77777777" w:rsidR="00BF3D21" w:rsidRDefault="00BF3D21" w:rsidP="001B22EC">
      <w:pPr>
        <w:ind w:firstLine="480"/>
        <w:rPr>
          <w:lang w:eastAsia="zh-CN"/>
        </w:rPr>
      </w:pPr>
      <w:r>
        <w:rPr>
          <w:rFonts w:hint="eastAsia"/>
          <w:lang w:eastAsia="zh-CN"/>
        </w:rPr>
        <w:lastRenderedPageBreak/>
        <w:t>根据中国人民解放军总参谋部、国家计委、国防科工委有关文件精神，航天部五院、总参测绘局已于八七年十一月二十三日至八八年二月四日分批将有关底片，拷贝片</w:t>
      </w:r>
      <w:r>
        <w:rPr>
          <w:rFonts w:hint="eastAsia"/>
          <w:lang w:eastAsia="zh-CN"/>
        </w:rPr>
        <w:t>3000</w:t>
      </w:r>
      <w:r>
        <w:rPr>
          <w:rFonts w:hint="eastAsia"/>
          <w:lang w:eastAsia="zh-CN"/>
        </w:rPr>
        <w:t>多幅以及八五年获取的照片的部分纠正片移交给地矿部地质遥感中心。遥感中心已于今年初开始向应用部门正式提供两颗国土普查卫星获取的我国照片资料。</w:t>
      </w:r>
    </w:p>
    <w:p w14:paraId="48C19E4B" w14:textId="77777777" w:rsidR="00BF3D21" w:rsidRDefault="00BF3D21" w:rsidP="001B22EC">
      <w:pPr>
        <w:ind w:firstLine="480"/>
        <w:rPr>
          <w:lang w:eastAsia="zh-CN"/>
        </w:rPr>
      </w:pPr>
      <w:r>
        <w:rPr>
          <w:rFonts w:hint="eastAsia"/>
          <w:lang w:eastAsia="zh-CN"/>
        </w:rPr>
        <w:t>为方便应用部门订购与使用，地矿部地质遥感中心对已有的照片资料进行了分幅和编号，并编制了“国土普查卫星资料示意图”以便检索。今年四月份已向全国各省计委及有关遥感单位和院校发了征订单，今年上半年已为测绘、海洋、水利、地矿、石油、农林以及部分院校等</w:t>
      </w:r>
      <w:r>
        <w:rPr>
          <w:rFonts w:hint="eastAsia"/>
          <w:lang w:eastAsia="zh-CN"/>
        </w:rPr>
        <w:t>30</w:t>
      </w:r>
      <w:r>
        <w:rPr>
          <w:rFonts w:hint="eastAsia"/>
          <w:lang w:eastAsia="zh-CN"/>
        </w:rPr>
        <w:t>多个单位提供资料复制及查询服务工作。</w:t>
      </w:r>
    </w:p>
    <w:p w14:paraId="46E2851A" w14:textId="77777777" w:rsidR="00BF3D21" w:rsidRDefault="00BF3D21" w:rsidP="001B22EC">
      <w:pPr>
        <w:ind w:firstLine="480"/>
        <w:rPr>
          <w:lang w:eastAsia="zh-CN"/>
        </w:rPr>
      </w:pPr>
      <w:r>
        <w:rPr>
          <w:rFonts w:hint="eastAsia"/>
          <w:lang w:eastAsia="zh-CN"/>
        </w:rPr>
        <w:t>国土普查卫星资料分为秘密级与绝密级，为做到既遵守国家保密规定，又不影响使用，有关绝密资料，使用者须持有局级单位负责人签字同意或局级人保部门盖章的介绍信方可办理加工和领取事宜。资料加工收费标准是按计委国土局有关文件执行的，</w:t>
      </w:r>
      <w:r>
        <w:rPr>
          <w:lang w:eastAsia="zh-CN"/>
        </w:rPr>
        <w:t xml:space="preserve"> </w:t>
      </w:r>
      <m:oMath>
        <m:r>
          <w:rPr>
            <w:rFonts w:ascii="Cambria Math" w:hAnsi="Cambria Math"/>
            <w:lang w:eastAsia="zh-CN"/>
          </w:rPr>
          <m:t>23</m:t>
        </m:r>
        <m:r>
          <m:rPr>
            <m:sty m:val="p"/>
          </m:rPr>
          <w:rPr>
            <w:rFonts w:ascii="Cambria Math" w:hAnsi="Cambria Math"/>
            <w:lang w:eastAsia="zh-CN"/>
          </w:rPr>
          <m:t>×</m:t>
        </m:r>
        <m:r>
          <w:rPr>
            <w:rFonts w:ascii="Cambria Math" w:hAnsi="Cambria Math"/>
            <w:lang w:eastAsia="zh-CN"/>
          </w:rPr>
          <m:t>23</m:t>
        </m:r>
      </m:oMath>
      <w:r>
        <w:rPr>
          <w:lang w:eastAsia="zh-CN"/>
        </w:rPr>
        <w:t xml:space="preserve"> </w:t>
      </w:r>
      <w:r>
        <w:rPr>
          <w:rFonts w:hint="eastAsia"/>
          <w:lang w:eastAsia="zh-CN"/>
        </w:rPr>
        <w:t>平方公分的各种片子收费标准为：彩色拷贝片</w:t>
      </w:r>
      <w:r>
        <w:rPr>
          <w:rFonts w:hint="eastAsia"/>
          <w:lang w:eastAsia="zh-CN"/>
        </w:rPr>
        <w:t>38.70</w:t>
      </w:r>
      <w:r>
        <w:rPr>
          <w:rFonts w:hint="eastAsia"/>
          <w:lang w:eastAsia="zh-CN"/>
        </w:rPr>
        <w:t>元黑白拷贝片</w:t>
      </w:r>
      <w:r>
        <w:rPr>
          <w:rFonts w:hint="eastAsia"/>
          <w:lang w:eastAsia="zh-CN"/>
        </w:rPr>
        <w:t>8.00</w:t>
      </w:r>
      <w:r>
        <w:rPr>
          <w:rFonts w:hint="eastAsia"/>
          <w:lang w:eastAsia="zh-CN"/>
        </w:rPr>
        <w:t>元，彩色</w:t>
      </w:r>
    </w:p>
    <w:p w14:paraId="7B1918D3" w14:textId="77777777" w:rsidR="00BF3D21" w:rsidRDefault="00BF3D21" w:rsidP="001B22EC">
      <w:pPr>
        <w:ind w:firstLine="480"/>
        <w:rPr>
          <w:lang w:eastAsia="zh-CN"/>
        </w:rPr>
      </w:pPr>
      <w:r>
        <w:rPr>
          <w:rFonts w:hint="eastAsia"/>
          <w:lang w:eastAsia="zh-CN"/>
        </w:rPr>
        <w:t>反转象片</w:t>
      </w:r>
      <w:r>
        <w:rPr>
          <w:rFonts w:hint="eastAsia"/>
          <w:lang w:eastAsia="zh-CN"/>
        </w:rPr>
        <w:t>8.80</w:t>
      </w:r>
      <w:r>
        <w:rPr>
          <w:rFonts w:hint="eastAsia"/>
          <w:lang w:eastAsia="zh-CN"/>
        </w:rPr>
        <w:t>元，黑白象片</w:t>
      </w:r>
      <w:r>
        <w:rPr>
          <w:rFonts w:hint="eastAsia"/>
          <w:lang w:eastAsia="zh-CN"/>
        </w:rPr>
        <w:t>4.10</w:t>
      </w:r>
      <w:r>
        <w:rPr>
          <w:rFonts w:hint="eastAsia"/>
          <w:lang w:eastAsia="zh-CN"/>
        </w:rPr>
        <w:t>元。</w:t>
      </w:r>
    </w:p>
    <w:p w14:paraId="0CDA4374" w14:textId="77777777" w:rsidR="00BF3D21" w:rsidRDefault="00BF3D21" w:rsidP="001B22EC">
      <w:pPr>
        <w:ind w:firstLine="480"/>
        <w:rPr>
          <w:lang w:eastAsia="zh-CN"/>
        </w:rPr>
      </w:pPr>
      <w:r>
        <w:rPr>
          <w:rFonts w:hint="eastAsia"/>
          <w:lang w:eastAsia="zh-CN"/>
        </w:rPr>
        <w:t>所提供的卫星照片，已在科研、资源调查、生产、教学等方面发挥了作用。</w:t>
      </w:r>
    </w:p>
    <w:p w14:paraId="2C5A62BA" w14:textId="77777777" w:rsidR="00BF3D21" w:rsidRDefault="00BF3D21" w:rsidP="001B22EC">
      <w:pPr>
        <w:ind w:firstLine="480"/>
        <w:rPr>
          <w:lang w:eastAsia="zh-CN"/>
        </w:rPr>
      </w:pPr>
      <w:r>
        <w:rPr>
          <w:rFonts w:hint="eastAsia"/>
          <w:lang w:eastAsia="zh-CN"/>
        </w:rPr>
        <w:t>需要国土普查卫星资料时，请与北京学院路</w:t>
      </w:r>
      <w:r>
        <w:rPr>
          <w:rFonts w:hint="eastAsia"/>
          <w:lang w:eastAsia="zh-CN"/>
        </w:rPr>
        <w:t>29</w:t>
      </w:r>
      <w:r>
        <w:rPr>
          <w:rFonts w:hint="eastAsia"/>
          <w:lang w:eastAsia="zh-CN"/>
        </w:rPr>
        <w:t>号地矿部地质遥感中心资料室联系。</w:t>
      </w:r>
    </w:p>
    <w:p w14:paraId="228A4C25" w14:textId="77777777" w:rsidR="00BF3D21" w:rsidRDefault="00BF3D21" w:rsidP="001B22EC">
      <w:pPr>
        <w:ind w:firstLine="480"/>
        <w:rPr>
          <w:lang w:eastAsia="zh-CN"/>
        </w:rPr>
      </w:pPr>
      <w:bookmarkStart w:id="9" w:name="四中巴双方就资源一号卫星应用系统技术"/>
      <w:bookmarkEnd w:id="8"/>
      <w:r>
        <w:rPr>
          <w:rFonts w:hint="eastAsia"/>
          <w:lang w:eastAsia="zh-CN"/>
        </w:rPr>
        <w:t>四、中巴双方就资源一号卫星应用系统技术</w:t>
      </w:r>
    </w:p>
    <w:p w14:paraId="2E97E15D" w14:textId="77777777" w:rsidR="00BF3D21" w:rsidRDefault="00BF3D21" w:rsidP="001B22EC">
      <w:pPr>
        <w:ind w:firstLine="480"/>
        <w:rPr>
          <w:lang w:eastAsia="zh-CN"/>
        </w:rPr>
      </w:pPr>
      <w:bookmarkStart w:id="10" w:name="合作问题进行了初步会谈"/>
      <w:bookmarkEnd w:id="9"/>
      <w:r>
        <w:rPr>
          <w:rFonts w:hint="eastAsia"/>
          <w:lang w:eastAsia="zh-CN"/>
        </w:rPr>
        <w:t>合作问题进行了初步会谈</w:t>
      </w:r>
    </w:p>
    <w:p w14:paraId="13AD6FED" w14:textId="77777777" w:rsidR="00BF3D21" w:rsidRDefault="00BF3D21" w:rsidP="001B22EC">
      <w:pPr>
        <w:ind w:firstLine="480"/>
        <w:rPr>
          <w:lang w:eastAsia="zh-CN"/>
        </w:rPr>
      </w:pPr>
      <w:r>
        <w:rPr>
          <w:rFonts w:hint="eastAsia"/>
          <w:lang w:eastAsia="zh-CN"/>
        </w:rPr>
        <w:t>资源一号卫星的研制在中央各有关部委的大力支持下，正按计划进行，为了开拓外向型空间技术市场。</w:t>
      </w:r>
      <w:r>
        <w:rPr>
          <w:rFonts w:hint="eastAsia"/>
          <w:lang w:eastAsia="zh-CN"/>
        </w:rPr>
        <w:t>1988</w:t>
      </w:r>
      <w:r>
        <w:rPr>
          <w:rFonts w:hint="eastAsia"/>
          <w:lang w:eastAsia="zh-CN"/>
        </w:rPr>
        <w:t>年</w:t>
      </w:r>
      <w:r>
        <w:rPr>
          <w:rFonts w:hint="eastAsia"/>
          <w:lang w:eastAsia="zh-CN"/>
        </w:rPr>
        <w:t>7</w:t>
      </w:r>
      <w:r>
        <w:rPr>
          <w:rFonts w:hint="eastAsia"/>
          <w:lang w:eastAsia="zh-CN"/>
        </w:rPr>
        <w:t>月</w:t>
      </w:r>
      <w:r>
        <w:rPr>
          <w:rFonts w:hint="eastAsia"/>
          <w:lang w:eastAsia="zh-CN"/>
        </w:rPr>
        <w:t>6</w:t>
      </w:r>
      <w:r>
        <w:rPr>
          <w:rFonts w:hint="eastAsia"/>
          <w:lang w:eastAsia="zh-CN"/>
        </w:rPr>
        <w:t>日，中国和巴西两国政府签订了中国一巴西联合研制资源一号卫星协议书，开辟了资源卫星研制国际合作的新局面。为执行</w:t>
      </w:r>
      <w:r>
        <w:rPr>
          <w:rFonts w:hint="eastAsia"/>
          <w:lang w:eastAsia="zh-CN"/>
        </w:rPr>
        <w:lastRenderedPageBreak/>
        <w:t>政府间的协议，中国空间技术究研院和巴西空间究研院在</w:t>
      </w:r>
      <w:r>
        <w:rPr>
          <w:rFonts w:hint="eastAsia"/>
          <w:lang w:eastAsia="zh-CN"/>
        </w:rPr>
        <w:t>8</w:t>
      </w:r>
      <w:r>
        <w:rPr>
          <w:rFonts w:hint="eastAsia"/>
          <w:lang w:eastAsia="zh-CN"/>
        </w:rPr>
        <w:t>月</w:t>
      </w:r>
      <w:r>
        <w:rPr>
          <w:rFonts w:hint="eastAsia"/>
          <w:lang w:eastAsia="zh-CN"/>
        </w:rPr>
        <w:t>22</w:t>
      </w:r>
      <w:r>
        <w:rPr>
          <w:rFonts w:hint="eastAsia"/>
          <w:lang w:eastAsia="zh-CN"/>
        </w:rPr>
        <w:t>日签订了联合研制中巴地球资源卫星的协书。此后，在</w:t>
      </w:r>
      <w:r>
        <w:rPr>
          <w:rFonts w:hint="eastAsia"/>
          <w:lang w:eastAsia="zh-CN"/>
        </w:rPr>
        <w:t>8</w:t>
      </w:r>
      <w:r>
        <w:rPr>
          <w:rFonts w:hint="eastAsia"/>
          <w:lang w:eastAsia="zh-CN"/>
        </w:rPr>
        <w:t>月</w:t>
      </w:r>
      <w:r>
        <w:rPr>
          <w:rFonts w:hint="eastAsia"/>
          <w:lang w:eastAsia="zh-CN"/>
        </w:rPr>
        <w:t>23</w:t>
      </w:r>
      <w:r>
        <w:rPr>
          <w:rFonts w:hint="eastAsia"/>
          <w:lang w:eastAsia="zh-CN"/>
        </w:rPr>
        <w:t>日，中巴双方关于应用系统合作进行了初步会谈，并于</w:t>
      </w:r>
      <w:r>
        <w:rPr>
          <w:rFonts w:hint="eastAsia"/>
          <w:lang w:eastAsia="zh-CN"/>
        </w:rPr>
        <w:t>8</w:t>
      </w:r>
      <w:r>
        <w:rPr>
          <w:rFonts w:hint="eastAsia"/>
          <w:lang w:eastAsia="zh-CN"/>
        </w:rPr>
        <w:t>月</w:t>
      </w:r>
      <w:r>
        <w:rPr>
          <w:rFonts w:hint="eastAsia"/>
          <w:lang w:eastAsia="zh-CN"/>
        </w:rPr>
        <w:t>24</w:t>
      </w:r>
      <w:r>
        <w:rPr>
          <w:rFonts w:hint="eastAsia"/>
          <w:lang w:eastAsia="zh-CN"/>
        </w:rPr>
        <w:t>日以中国资源卫星应用系统筹备组的名义与巴西方面签订了中一巴资源卫星应用系统合作备忘录。主要内容是：</w:t>
      </w:r>
    </w:p>
    <w:p w14:paraId="7FAB80FB" w14:textId="77777777" w:rsidR="00BF3D21" w:rsidRDefault="00BF3D21" w:rsidP="001B22EC">
      <w:pPr>
        <w:ind w:firstLine="480"/>
        <w:rPr>
          <w:lang w:eastAsia="zh-CN"/>
        </w:rPr>
      </w:pPr>
      <w:r>
        <w:rPr>
          <w:rFonts w:hint="eastAsia"/>
          <w:lang w:eastAsia="zh-CN"/>
        </w:rPr>
        <w:t>按照中巴两国政府签署的中巴空间科学技术合作协议，两国合作发射中巴资源卫星，在航空航天部孙家栋副部长访问巴西以及巴西空间院（</w:t>
      </w:r>
      <w:r>
        <w:rPr>
          <w:rFonts w:hint="eastAsia"/>
          <w:lang w:eastAsia="zh-CN"/>
        </w:rPr>
        <w:t>INPE</w:t>
      </w:r>
      <w:r>
        <w:rPr>
          <w:rFonts w:hint="eastAsia"/>
          <w:lang w:eastAsia="zh-CN"/>
        </w:rPr>
        <w:t>）院长访问中国两次会谈基础上，双方表示同意在资源卫星应用系统方面进行双边合作。主要合作内容包括：地面站的接收与预处理；应用示范系统与试验场的设立；应用分析模型的建立。系统软硬件的开发也是可能的合作领域。</w:t>
      </w:r>
    </w:p>
    <w:p w14:paraId="71800BA0" w14:textId="77777777" w:rsidR="00BF3D21" w:rsidRDefault="00BF3D21" w:rsidP="001B22EC">
      <w:pPr>
        <w:ind w:firstLine="480"/>
        <w:rPr>
          <w:lang w:eastAsia="zh-CN"/>
        </w:rPr>
      </w:pPr>
      <w:r>
        <w:rPr>
          <w:rFonts w:hint="eastAsia"/>
          <w:lang w:eastAsia="zh-CN"/>
        </w:rPr>
        <w:t>巴西</w:t>
      </w:r>
      <w:r>
        <w:rPr>
          <w:rFonts w:hint="eastAsia"/>
          <w:lang w:eastAsia="zh-CN"/>
        </w:rPr>
        <w:t>INPE</w:t>
      </w:r>
      <w:r>
        <w:rPr>
          <w:rFonts w:hint="eastAsia"/>
          <w:lang w:eastAsia="zh-CN"/>
        </w:rPr>
        <w:t>的资源卫星应用专家，</w:t>
      </w:r>
      <w:r>
        <w:rPr>
          <w:rFonts w:hint="eastAsia"/>
          <w:lang w:eastAsia="zh-CN"/>
        </w:rPr>
        <w:t>88</w:t>
      </w:r>
      <w:r>
        <w:rPr>
          <w:rFonts w:hint="eastAsia"/>
          <w:lang w:eastAsia="zh-CN"/>
        </w:rPr>
        <w:t>年</w:t>
      </w:r>
      <w:r>
        <w:rPr>
          <w:rFonts w:hint="eastAsia"/>
          <w:lang w:eastAsia="zh-CN"/>
        </w:rPr>
        <w:t>9</w:t>
      </w:r>
      <w:r>
        <w:rPr>
          <w:rFonts w:hint="eastAsia"/>
          <w:lang w:eastAsia="zh-CN"/>
        </w:rPr>
        <w:t>月访华，就应用系统的合作进行初步会谈，并邀请中国资源卫星应用系统代表访问巴西，确</w:t>
      </w:r>
    </w:p>
    <w:p w14:paraId="584AEF70" w14:textId="77777777" w:rsidR="00BF3D21" w:rsidRDefault="00BF3D21" w:rsidP="001B22EC">
      <w:pPr>
        <w:ind w:firstLine="480"/>
        <w:rPr>
          <w:lang w:eastAsia="zh-CN"/>
        </w:rPr>
      </w:pPr>
      <w:r>
        <w:rPr>
          <w:rFonts w:hint="eastAsia"/>
          <w:lang w:eastAsia="zh-CN"/>
        </w:rPr>
        <w:t>系统合作协议书。</w:t>
      </w:r>
    </w:p>
    <w:p w14:paraId="34BBD472" w14:textId="4DD06E55" w:rsidR="00E46D00" w:rsidRDefault="00BF3D21" w:rsidP="001B22EC">
      <w:pPr>
        <w:ind w:firstLine="480"/>
        <w:rPr>
          <w:lang w:eastAsia="zh-CN"/>
        </w:rPr>
      </w:pPr>
      <w:r>
        <w:rPr>
          <w:rFonts w:hint="eastAsia"/>
          <w:lang w:eastAsia="zh-CN"/>
        </w:rPr>
        <w:t>双方对这次会谈的结果表示满意，并努力促使这一合作早日实现。</w:t>
      </w:r>
      <w:bookmarkEnd w:id="10"/>
    </w:p>
    <w:sectPr w:rsidR="00E46D00">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C9EC0" w14:textId="77777777" w:rsidR="00454B4D" w:rsidRDefault="00454B4D" w:rsidP="0081124B">
      <w:pPr>
        <w:spacing w:before="0" w:after="0" w:line="240" w:lineRule="auto"/>
        <w:ind w:firstLine="480"/>
      </w:pPr>
      <w:r>
        <w:separator/>
      </w:r>
    </w:p>
  </w:endnote>
  <w:endnote w:type="continuationSeparator" w:id="0">
    <w:p w14:paraId="370BA81C" w14:textId="77777777" w:rsidR="00454B4D" w:rsidRDefault="00454B4D" w:rsidP="0081124B">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A7EA1" w14:textId="77777777" w:rsidR="00454B4D" w:rsidRDefault="00454B4D" w:rsidP="0081124B">
      <w:pPr>
        <w:spacing w:before="0" w:after="0" w:line="240" w:lineRule="auto"/>
        <w:ind w:firstLine="480"/>
      </w:pPr>
      <w:r>
        <w:separator/>
      </w:r>
    </w:p>
  </w:footnote>
  <w:footnote w:type="continuationSeparator" w:id="0">
    <w:p w14:paraId="28EBA474" w14:textId="77777777" w:rsidR="00454B4D" w:rsidRDefault="00454B4D" w:rsidP="0081124B">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1849245366">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B22EC"/>
    <w:rsid w:val="00297854"/>
    <w:rsid w:val="002F2FBF"/>
    <w:rsid w:val="00303D58"/>
    <w:rsid w:val="003421D2"/>
    <w:rsid w:val="0039272F"/>
    <w:rsid w:val="00454B4D"/>
    <w:rsid w:val="00516663"/>
    <w:rsid w:val="005D233A"/>
    <w:rsid w:val="005E4580"/>
    <w:rsid w:val="006E3379"/>
    <w:rsid w:val="00750644"/>
    <w:rsid w:val="00773D44"/>
    <w:rsid w:val="007C71A7"/>
    <w:rsid w:val="0081124B"/>
    <w:rsid w:val="00B223CB"/>
    <w:rsid w:val="00BD0D49"/>
    <w:rsid w:val="00BF3D21"/>
    <w:rsid w:val="00C71066"/>
    <w:rsid w:val="00D00EB3"/>
    <w:rsid w:val="00E46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03DDA"/>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1124B"/>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81124B"/>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81124B"/>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81124B"/>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81124B"/>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81124B"/>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8112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81124B"/>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81124B"/>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81124B"/>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81124B"/>
    <w:pPr>
      <w:spacing w:before="180" w:after="180" w:line="312" w:lineRule="auto"/>
    </w:pPr>
  </w:style>
  <w:style w:type="paragraph" w:customStyle="1" w:styleId="FirstParagraph">
    <w:name w:val="First Paragraph"/>
    <w:basedOn w:val="a0"/>
    <w:next w:val="a0"/>
    <w:rsid w:val="0081124B"/>
  </w:style>
  <w:style w:type="paragraph" w:customStyle="1" w:styleId="Compact0">
    <w:name w:val="Compact"/>
    <w:basedOn w:val="a0"/>
    <w:rsid w:val="0081124B"/>
    <w:pPr>
      <w:spacing w:before="36" w:after="36"/>
    </w:pPr>
  </w:style>
  <w:style w:type="paragraph" w:styleId="a5">
    <w:name w:val="Title"/>
    <w:basedOn w:val="a"/>
    <w:next w:val="a0"/>
    <w:link w:val="a6"/>
    <w:uiPriority w:val="10"/>
    <w:qFormat/>
    <w:rsid w:val="0081124B"/>
    <w:pPr>
      <w:spacing w:after="0"/>
      <w:contextualSpacing/>
      <w:jc w:val="center"/>
    </w:pPr>
    <w:rPr>
      <w:rFonts w:cstheme="majorBidi"/>
      <w:b/>
      <w:sz w:val="30"/>
      <w:szCs w:val="56"/>
    </w:rPr>
  </w:style>
  <w:style w:type="character" w:customStyle="1" w:styleId="a6">
    <w:name w:val="标题 字符"/>
    <w:basedOn w:val="a1"/>
    <w:link w:val="a5"/>
    <w:uiPriority w:val="10"/>
    <w:rsid w:val="0081124B"/>
    <w:rPr>
      <w:rFonts w:ascii="Times New Roman" w:eastAsia="宋体" w:hAnsi="Times New Roman" w:cstheme="majorBidi"/>
      <w:b/>
      <w:sz w:val="30"/>
      <w:szCs w:val="56"/>
    </w:rPr>
  </w:style>
  <w:style w:type="paragraph" w:styleId="a7">
    <w:name w:val="Subtitle"/>
    <w:basedOn w:val="a5"/>
    <w:next w:val="a0"/>
    <w:link w:val="a8"/>
    <w:uiPriority w:val="11"/>
    <w:rsid w:val="0081124B"/>
    <w:pPr>
      <w:numPr>
        <w:ilvl w:val="1"/>
      </w:numPr>
      <w:ind w:firstLineChars="200" w:firstLine="200"/>
    </w:pPr>
    <w:rPr>
      <w:spacing w:val="15"/>
      <w:sz w:val="28"/>
      <w:szCs w:val="28"/>
    </w:rPr>
  </w:style>
  <w:style w:type="character" w:customStyle="1" w:styleId="a8">
    <w:name w:val="副标题 字符"/>
    <w:basedOn w:val="a1"/>
    <w:link w:val="a7"/>
    <w:uiPriority w:val="11"/>
    <w:rsid w:val="0081124B"/>
    <w:rPr>
      <w:rFonts w:ascii="Times New Roman" w:eastAsia="宋体" w:hAnsi="Times New Roman" w:cstheme="majorBidi"/>
      <w:b/>
      <w:spacing w:val="15"/>
      <w:sz w:val="28"/>
      <w:szCs w:val="28"/>
    </w:rPr>
  </w:style>
  <w:style w:type="paragraph" w:customStyle="1" w:styleId="Author">
    <w:name w:val="Author"/>
    <w:basedOn w:val="a5"/>
    <w:next w:val="a0"/>
    <w:rsid w:val="0081124B"/>
    <w:pPr>
      <w:keepNext/>
      <w:keepLines/>
    </w:pPr>
    <w:rPr>
      <w:sz w:val="24"/>
      <w:szCs w:val="24"/>
    </w:rPr>
  </w:style>
  <w:style w:type="paragraph" w:styleId="a9">
    <w:name w:val="Date"/>
    <w:basedOn w:val="a5"/>
    <w:next w:val="a0"/>
    <w:rsid w:val="0081124B"/>
    <w:pPr>
      <w:keepNext/>
      <w:keepLines/>
    </w:pPr>
    <w:rPr>
      <w:sz w:val="24"/>
      <w:szCs w:val="24"/>
    </w:rPr>
  </w:style>
  <w:style w:type="paragraph" w:customStyle="1" w:styleId="AbstractTitle">
    <w:name w:val="Abstract Title"/>
    <w:basedOn w:val="a"/>
    <w:next w:val="Abstract"/>
    <w:rsid w:val="0081124B"/>
    <w:pPr>
      <w:keepNext/>
      <w:keepLines/>
      <w:spacing w:before="300" w:after="0"/>
      <w:jc w:val="center"/>
    </w:pPr>
    <w:rPr>
      <w:b/>
      <w:sz w:val="20"/>
      <w:szCs w:val="20"/>
    </w:rPr>
  </w:style>
  <w:style w:type="paragraph" w:customStyle="1" w:styleId="Abstract">
    <w:name w:val="Abstract"/>
    <w:basedOn w:val="a"/>
    <w:next w:val="a0"/>
    <w:rsid w:val="0081124B"/>
    <w:pPr>
      <w:keepNext/>
      <w:keepLines/>
      <w:spacing w:after="300"/>
    </w:pPr>
    <w:rPr>
      <w:sz w:val="20"/>
      <w:szCs w:val="20"/>
    </w:rPr>
  </w:style>
  <w:style w:type="paragraph" w:styleId="aa">
    <w:name w:val="Bibliography"/>
    <w:basedOn w:val="a"/>
    <w:rsid w:val="0081124B"/>
  </w:style>
  <w:style w:type="character" w:customStyle="1" w:styleId="10">
    <w:name w:val="标题 1 字符"/>
    <w:basedOn w:val="a1"/>
    <w:link w:val="1"/>
    <w:uiPriority w:val="9"/>
    <w:rsid w:val="0081124B"/>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81124B"/>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81124B"/>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81124B"/>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81124B"/>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81124B"/>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81124B"/>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81124B"/>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81124B"/>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81124B"/>
    <w:pPr>
      <w:spacing w:before="100" w:after="100"/>
      <w:ind w:left="480" w:right="480"/>
    </w:pPr>
  </w:style>
  <w:style w:type="paragraph" w:styleId="ac">
    <w:name w:val="footnote text"/>
    <w:basedOn w:val="a"/>
    <w:uiPriority w:val="9"/>
    <w:unhideWhenUsed/>
    <w:rsid w:val="0081124B"/>
  </w:style>
  <w:style w:type="paragraph" w:customStyle="1" w:styleId="FootnoteBlockText">
    <w:name w:val="Footnote Block Text"/>
    <w:basedOn w:val="ac"/>
    <w:next w:val="ac"/>
    <w:uiPriority w:val="9"/>
    <w:unhideWhenUsed/>
    <w:rsid w:val="0081124B"/>
    <w:pPr>
      <w:spacing w:after="100"/>
      <w:ind w:left="480" w:right="480"/>
    </w:pPr>
  </w:style>
  <w:style w:type="table" w:customStyle="1" w:styleId="Table">
    <w:name w:val="Table"/>
    <w:semiHidden/>
    <w:unhideWhenUsed/>
    <w:qFormat/>
    <w:rsid w:val="0081124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81124B"/>
    <w:pPr>
      <w:keepNext/>
      <w:keepLines/>
      <w:spacing w:after="0" w:line="288" w:lineRule="auto"/>
    </w:pPr>
    <w:rPr>
      <w:b/>
    </w:rPr>
  </w:style>
  <w:style w:type="paragraph" w:customStyle="1" w:styleId="Definition">
    <w:name w:val="Definition"/>
    <w:basedOn w:val="a"/>
    <w:rsid w:val="0081124B"/>
    <w:pPr>
      <w:spacing w:line="312" w:lineRule="auto"/>
    </w:pPr>
  </w:style>
  <w:style w:type="paragraph" w:styleId="ad">
    <w:name w:val="caption"/>
    <w:basedOn w:val="a"/>
    <w:link w:val="ae"/>
    <w:rsid w:val="0081124B"/>
    <w:rPr>
      <w:i/>
    </w:rPr>
  </w:style>
  <w:style w:type="paragraph" w:customStyle="1" w:styleId="TableCaption">
    <w:name w:val="Table Caption"/>
    <w:basedOn w:val="ad"/>
    <w:rsid w:val="0081124B"/>
    <w:pPr>
      <w:keepNext/>
    </w:pPr>
  </w:style>
  <w:style w:type="paragraph" w:customStyle="1" w:styleId="ImageCaption">
    <w:name w:val="Image Caption"/>
    <w:basedOn w:val="ad"/>
    <w:rsid w:val="0081124B"/>
  </w:style>
  <w:style w:type="paragraph" w:customStyle="1" w:styleId="Figure">
    <w:name w:val="Figure"/>
    <w:basedOn w:val="a"/>
    <w:rsid w:val="0081124B"/>
  </w:style>
  <w:style w:type="paragraph" w:customStyle="1" w:styleId="CaptionedFigure">
    <w:name w:val="Captioned Figure"/>
    <w:basedOn w:val="Figure"/>
    <w:rsid w:val="0081124B"/>
    <w:pPr>
      <w:keepNext/>
    </w:pPr>
  </w:style>
  <w:style w:type="character" w:customStyle="1" w:styleId="ae">
    <w:name w:val="题注 字符"/>
    <w:basedOn w:val="a1"/>
    <w:link w:val="ad"/>
    <w:rsid w:val="0081124B"/>
    <w:rPr>
      <w:rFonts w:ascii="Times New Roman" w:eastAsia="宋体" w:hAnsi="Times New Roman"/>
      <w:i/>
    </w:rPr>
  </w:style>
  <w:style w:type="character" w:customStyle="1" w:styleId="VerbatimChar">
    <w:name w:val="Verbatim Char"/>
    <w:basedOn w:val="ae"/>
    <w:link w:val="SourceCode"/>
    <w:rsid w:val="0081124B"/>
    <w:rPr>
      <w:rFonts w:ascii="Consolas" w:eastAsia="宋体" w:hAnsi="Consolas"/>
      <w:i/>
      <w:sz w:val="22"/>
    </w:rPr>
  </w:style>
  <w:style w:type="character" w:customStyle="1" w:styleId="SectionNumber">
    <w:name w:val="Section Number"/>
    <w:basedOn w:val="ae"/>
    <w:rsid w:val="0081124B"/>
    <w:rPr>
      <w:rFonts w:ascii="Times New Roman" w:eastAsia="宋体" w:hAnsi="Times New Roman"/>
      <w:i/>
    </w:rPr>
  </w:style>
  <w:style w:type="character" w:styleId="af">
    <w:name w:val="footnote reference"/>
    <w:basedOn w:val="ae"/>
    <w:rsid w:val="0081124B"/>
    <w:rPr>
      <w:rFonts w:ascii="Times New Roman" w:eastAsia="宋体" w:hAnsi="Times New Roman"/>
      <w:i/>
      <w:vertAlign w:val="superscript"/>
    </w:rPr>
  </w:style>
  <w:style w:type="character" w:styleId="af0">
    <w:name w:val="Hyperlink"/>
    <w:basedOn w:val="ae"/>
    <w:rsid w:val="0081124B"/>
    <w:rPr>
      <w:rFonts w:ascii="Times New Roman" w:eastAsia="宋体" w:hAnsi="Times New Roman"/>
      <w:i/>
      <w:color w:val="156082" w:themeColor="accent1"/>
    </w:rPr>
  </w:style>
  <w:style w:type="paragraph" w:styleId="TOC">
    <w:name w:val="TOC Heading"/>
    <w:basedOn w:val="1"/>
    <w:next w:val="a0"/>
    <w:uiPriority w:val="39"/>
    <w:unhideWhenUsed/>
    <w:rsid w:val="0081124B"/>
    <w:pPr>
      <w:spacing w:line="259" w:lineRule="auto"/>
      <w:outlineLvl w:val="9"/>
    </w:pPr>
  </w:style>
  <w:style w:type="table" w:styleId="af1">
    <w:name w:val="Table Grid"/>
    <w:rsid w:val="0081124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81124B"/>
    <w:pPr>
      <w:wordWrap w:val="0"/>
    </w:pPr>
    <w:rPr>
      <w:rFonts w:ascii="Consolas" w:eastAsia="宋体" w:hAnsi="Consolas"/>
      <w:i/>
      <w:sz w:val="22"/>
    </w:rPr>
  </w:style>
  <w:style w:type="character" w:customStyle="1" w:styleId="KeywordTok">
    <w:name w:val="KeywordTok"/>
    <w:basedOn w:val="VerbatimChar"/>
    <w:rsid w:val="0081124B"/>
    <w:rPr>
      <w:rFonts w:ascii="Consolas" w:eastAsia="宋体" w:hAnsi="Consolas"/>
      <w:b/>
      <w:i/>
      <w:color w:val="007020"/>
      <w:sz w:val="22"/>
    </w:rPr>
  </w:style>
  <w:style w:type="character" w:customStyle="1" w:styleId="DataTypeTok">
    <w:name w:val="DataTypeTok"/>
    <w:basedOn w:val="VerbatimChar"/>
    <w:rsid w:val="0081124B"/>
    <w:rPr>
      <w:rFonts w:ascii="Consolas" w:eastAsia="宋体" w:hAnsi="Consolas"/>
      <w:i/>
      <w:color w:val="902000"/>
      <w:sz w:val="22"/>
    </w:rPr>
  </w:style>
  <w:style w:type="character" w:customStyle="1" w:styleId="DecValTok">
    <w:name w:val="DecValTok"/>
    <w:basedOn w:val="VerbatimChar"/>
    <w:rsid w:val="0081124B"/>
    <w:rPr>
      <w:rFonts w:ascii="Consolas" w:eastAsia="宋体" w:hAnsi="Consolas"/>
      <w:i/>
      <w:color w:val="40A070"/>
      <w:sz w:val="22"/>
    </w:rPr>
  </w:style>
  <w:style w:type="character" w:customStyle="1" w:styleId="BaseNTok">
    <w:name w:val="BaseNTok"/>
    <w:basedOn w:val="VerbatimChar"/>
    <w:rsid w:val="0081124B"/>
    <w:rPr>
      <w:rFonts w:ascii="Consolas" w:eastAsia="宋体" w:hAnsi="Consolas"/>
      <w:i/>
      <w:color w:val="40A070"/>
      <w:sz w:val="22"/>
    </w:rPr>
  </w:style>
  <w:style w:type="character" w:customStyle="1" w:styleId="FloatTok">
    <w:name w:val="FloatTok"/>
    <w:basedOn w:val="VerbatimChar"/>
    <w:rsid w:val="0081124B"/>
    <w:rPr>
      <w:rFonts w:ascii="Consolas" w:eastAsia="宋体" w:hAnsi="Consolas"/>
      <w:i/>
      <w:color w:val="40A070"/>
      <w:sz w:val="22"/>
    </w:rPr>
  </w:style>
  <w:style w:type="character" w:customStyle="1" w:styleId="ConstantTok">
    <w:name w:val="ConstantTok"/>
    <w:basedOn w:val="VerbatimChar"/>
    <w:rsid w:val="0081124B"/>
    <w:rPr>
      <w:rFonts w:ascii="Consolas" w:eastAsia="宋体" w:hAnsi="Consolas"/>
      <w:i/>
      <w:color w:val="880000"/>
      <w:sz w:val="22"/>
    </w:rPr>
  </w:style>
  <w:style w:type="character" w:customStyle="1" w:styleId="CharTok">
    <w:name w:val="CharTok"/>
    <w:basedOn w:val="VerbatimChar"/>
    <w:rsid w:val="0081124B"/>
    <w:rPr>
      <w:rFonts w:ascii="Consolas" w:eastAsia="宋体" w:hAnsi="Consolas"/>
      <w:i/>
      <w:color w:val="4070A0"/>
      <w:sz w:val="22"/>
    </w:rPr>
  </w:style>
  <w:style w:type="character" w:customStyle="1" w:styleId="SpecialCharTok">
    <w:name w:val="SpecialCharTok"/>
    <w:basedOn w:val="VerbatimChar"/>
    <w:rsid w:val="0081124B"/>
    <w:rPr>
      <w:rFonts w:ascii="Consolas" w:eastAsia="宋体" w:hAnsi="Consolas"/>
      <w:i/>
      <w:color w:val="4070A0"/>
      <w:sz w:val="22"/>
    </w:rPr>
  </w:style>
  <w:style w:type="character" w:customStyle="1" w:styleId="StringTok">
    <w:name w:val="StringTok"/>
    <w:basedOn w:val="VerbatimChar"/>
    <w:rsid w:val="0081124B"/>
    <w:rPr>
      <w:rFonts w:ascii="Consolas" w:eastAsia="宋体" w:hAnsi="Consolas"/>
      <w:i/>
      <w:color w:val="4070A0"/>
      <w:sz w:val="22"/>
    </w:rPr>
  </w:style>
  <w:style w:type="character" w:customStyle="1" w:styleId="VerbatimStringTok">
    <w:name w:val="VerbatimStringTok"/>
    <w:basedOn w:val="VerbatimChar"/>
    <w:rsid w:val="0081124B"/>
    <w:rPr>
      <w:rFonts w:ascii="Consolas" w:eastAsia="宋体" w:hAnsi="Consolas"/>
      <w:i/>
      <w:color w:val="4070A0"/>
      <w:sz w:val="22"/>
    </w:rPr>
  </w:style>
  <w:style w:type="character" w:customStyle="1" w:styleId="SpecialStringTok">
    <w:name w:val="SpecialStringTok"/>
    <w:basedOn w:val="VerbatimChar"/>
    <w:rsid w:val="0081124B"/>
    <w:rPr>
      <w:rFonts w:ascii="Consolas" w:eastAsia="宋体" w:hAnsi="Consolas"/>
      <w:i/>
      <w:color w:val="BB6688"/>
      <w:sz w:val="22"/>
    </w:rPr>
  </w:style>
  <w:style w:type="character" w:customStyle="1" w:styleId="ImportTok">
    <w:name w:val="ImportTok"/>
    <w:basedOn w:val="VerbatimChar"/>
    <w:rsid w:val="0081124B"/>
    <w:rPr>
      <w:rFonts w:ascii="Consolas" w:eastAsia="宋体" w:hAnsi="Consolas"/>
      <w:b/>
      <w:i/>
      <w:color w:val="008000"/>
      <w:sz w:val="22"/>
    </w:rPr>
  </w:style>
  <w:style w:type="character" w:customStyle="1" w:styleId="CommentTok">
    <w:name w:val="CommentTok"/>
    <w:basedOn w:val="VerbatimChar"/>
    <w:rsid w:val="0081124B"/>
    <w:rPr>
      <w:rFonts w:ascii="Consolas" w:eastAsia="宋体" w:hAnsi="Consolas"/>
      <w:i w:val="0"/>
      <w:color w:val="60A0B0"/>
      <w:sz w:val="22"/>
    </w:rPr>
  </w:style>
  <w:style w:type="character" w:customStyle="1" w:styleId="DocumentationTok">
    <w:name w:val="DocumentationTok"/>
    <w:basedOn w:val="VerbatimChar"/>
    <w:rsid w:val="0081124B"/>
    <w:rPr>
      <w:rFonts w:ascii="Consolas" w:eastAsia="宋体" w:hAnsi="Consolas"/>
      <w:i w:val="0"/>
      <w:color w:val="BA2121"/>
      <w:sz w:val="22"/>
    </w:rPr>
  </w:style>
  <w:style w:type="character" w:customStyle="1" w:styleId="AnnotationTok">
    <w:name w:val="AnnotationTok"/>
    <w:basedOn w:val="VerbatimChar"/>
    <w:rsid w:val="0081124B"/>
    <w:rPr>
      <w:rFonts w:ascii="Consolas" w:eastAsia="宋体" w:hAnsi="Consolas"/>
      <w:b/>
      <w:i w:val="0"/>
      <w:color w:val="60A0B0"/>
      <w:sz w:val="22"/>
    </w:rPr>
  </w:style>
  <w:style w:type="character" w:customStyle="1" w:styleId="CommentVarTok">
    <w:name w:val="CommentVarTok"/>
    <w:basedOn w:val="VerbatimChar"/>
    <w:rsid w:val="0081124B"/>
    <w:rPr>
      <w:rFonts w:ascii="Consolas" w:eastAsia="宋体" w:hAnsi="Consolas"/>
      <w:b/>
      <w:i w:val="0"/>
      <w:color w:val="60A0B0"/>
      <w:sz w:val="22"/>
    </w:rPr>
  </w:style>
  <w:style w:type="character" w:customStyle="1" w:styleId="OtherTok">
    <w:name w:val="OtherTok"/>
    <w:basedOn w:val="VerbatimChar"/>
    <w:rsid w:val="0081124B"/>
    <w:rPr>
      <w:rFonts w:ascii="Consolas" w:eastAsia="宋体" w:hAnsi="Consolas"/>
      <w:i/>
      <w:color w:val="007020"/>
      <w:sz w:val="22"/>
    </w:rPr>
  </w:style>
  <w:style w:type="character" w:customStyle="1" w:styleId="FunctionTok">
    <w:name w:val="FunctionTok"/>
    <w:basedOn w:val="VerbatimChar"/>
    <w:rsid w:val="0081124B"/>
    <w:rPr>
      <w:rFonts w:ascii="Consolas" w:eastAsia="宋体" w:hAnsi="Consolas"/>
      <w:i/>
      <w:color w:val="06287E"/>
      <w:sz w:val="22"/>
    </w:rPr>
  </w:style>
  <w:style w:type="character" w:customStyle="1" w:styleId="VariableTok">
    <w:name w:val="VariableTok"/>
    <w:basedOn w:val="VerbatimChar"/>
    <w:rsid w:val="0081124B"/>
    <w:rPr>
      <w:rFonts w:ascii="Consolas" w:eastAsia="宋体" w:hAnsi="Consolas"/>
      <w:i/>
      <w:color w:val="19177C"/>
      <w:sz w:val="22"/>
    </w:rPr>
  </w:style>
  <w:style w:type="character" w:customStyle="1" w:styleId="ControlFlowTok">
    <w:name w:val="ControlFlowTok"/>
    <w:basedOn w:val="VerbatimChar"/>
    <w:rsid w:val="0081124B"/>
    <w:rPr>
      <w:rFonts w:ascii="Consolas" w:eastAsia="宋体" w:hAnsi="Consolas"/>
      <w:b/>
      <w:i/>
      <w:color w:val="007020"/>
      <w:sz w:val="22"/>
    </w:rPr>
  </w:style>
  <w:style w:type="character" w:customStyle="1" w:styleId="OperatorTok">
    <w:name w:val="OperatorTok"/>
    <w:basedOn w:val="VerbatimChar"/>
    <w:rsid w:val="0081124B"/>
    <w:rPr>
      <w:rFonts w:ascii="Consolas" w:eastAsia="宋体" w:hAnsi="Consolas"/>
      <w:i/>
      <w:color w:val="666666"/>
      <w:sz w:val="22"/>
    </w:rPr>
  </w:style>
  <w:style w:type="character" w:customStyle="1" w:styleId="BuiltInTok">
    <w:name w:val="BuiltInTok"/>
    <w:basedOn w:val="VerbatimChar"/>
    <w:rsid w:val="0081124B"/>
    <w:rPr>
      <w:rFonts w:ascii="Consolas" w:eastAsia="宋体" w:hAnsi="Consolas"/>
      <w:i/>
      <w:color w:val="008000"/>
      <w:sz w:val="22"/>
    </w:rPr>
  </w:style>
  <w:style w:type="character" w:customStyle="1" w:styleId="ExtensionTok">
    <w:name w:val="ExtensionTok"/>
    <w:basedOn w:val="VerbatimChar"/>
    <w:rsid w:val="0081124B"/>
    <w:rPr>
      <w:rFonts w:ascii="Consolas" w:eastAsia="宋体" w:hAnsi="Consolas"/>
      <w:i/>
      <w:sz w:val="22"/>
    </w:rPr>
  </w:style>
  <w:style w:type="character" w:customStyle="1" w:styleId="PreprocessorTok">
    <w:name w:val="PreprocessorTok"/>
    <w:basedOn w:val="VerbatimChar"/>
    <w:rsid w:val="0081124B"/>
    <w:rPr>
      <w:rFonts w:ascii="Consolas" w:eastAsia="宋体" w:hAnsi="Consolas"/>
      <w:i/>
      <w:color w:val="BC7A00"/>
      <w:sz w:val="22"/>
    </w:rPr>
  </w:style>
  <w:style w:type="character" w:customStyle="1" w:styleId="AttributeTok">
    <w:name w:val="AttributeTok"/>
    <w:basedOn w:val="VerbatimChar"/>
    <w:rsid w:val="0081124B"/>
    <w:rPr>
      <w:rFonts w:ascii="Consolas" w:eastAsia="宋体" w:hAnsi="Consolas"/>
      <w:i/>
      <w:color w:val="7D9029"/>
      <w:sz w:val="22"/>
    </w:rPr>
  </w:style>
  <w:style w:type="character" w:customStyle="1" w:styleId="RegionMarkerTok">
    <w:name w:val="RegionMarkerTok"/>
    <w:basedOn w:val="VerbatimChar"/>
    <w:rsid w:val="0081124B"/>
    <w:rPr>
      <w:rFonts w:ascii="Consolas" w:eastAsia="宋体" w:hAnsi="Consolas"/>
      <w:i/>
      <w:sz w:val="22"/>
    </w:rPr>
  </w:style>
  <w:style w:type="character" w:customStyle="1" w:styleId="InformationTok">
    <w:name w:val="InformationTok"/>
    <w:basedOn w:val="VerbatimChar"/>
    <w:rsid w:val="0081124B"/>
    <w:rPr>
      <w:rFonts w:ascii="Consolas" w:eastAsia="宋体" w:hAnsi="Consolas"/>
      <w:b/>
      <w:i w:val="0"/>
      <w:color w:val="60A0B0"/>
      <w:sz w:val="22"/>
    </w:rPr>
  </w:style>
  <w:style w:type="character" w:customStyle="1" w:styleId="WarningTok">
    <w:name w:val="WarningTok"/>
    <w:basedOn w:val="VerbatimChar"/>
    <w:rsid w:val="0081124B"/>
    <w:rPr>
      <w:rFonts w:ascii="Consolas" w:eastAsia="宋体" w:hAnsi="Consolas"/>
      <w:b/>
      <w:i w:val="0"/>
      <w:color w:val="60A0B0"/>
      <w:sz w:val="22"/>
    </w:rPr>
  </w:style>
  <w:style w:type="character" w:customStyle="1" w:styleId="AlertTok">
    <w:name w:val="AlertTok"/>
    <w:basedOn w:val="VerbatimChar"/>
    <w:rsid w:val="0081124B"/>
    <w:rPr>
      <w:rFonts w:ascii="Consolas" w:eastAsia="宋体" w:hAnsi="Consolas"/>
      <w:b/>
      <w:i/>
      <w:color w:val="FF0000"/>
      <w:sz w:val="22"/>
    </w:rPr>
  </w:style>
  <w:style w:type="character" w:customStyle="1" w:styleId="ErrorTok">
    <w:name w:val="ErrorTok"/>
    <w:basedOn w:val="VerbatimChar"/>
    <w:rsid w:val="0081124B"/>
    <w:rPr>
      <w:rFonts w:ascii="Consolas" w:eastAsia="宋体" w:hAnsi="Consolas"/>
      <w:b/>
      <w:i/>
      <w:color w:val="FF0000"/>
      <w:sz w:val="22"/>
    </w:rPr>
  </w:style>
  <w:style w:type="character" w:customStyle="1" w:styleId="NormalTok">
    <w:name w:val="NormalTok"/>
    <w:basedOn w:val="VerbatimChar"/>
    <w:rsid w:val="0081124B"/>
    <w:rPr>
      <w:rFonts w:ascii="Consolas" w:eastAsia="宋体" w:hAnsi="Consolas"/>
      <w:i/>
      <w:sz w:val="22"/>
    </w:rPr>
  </w:style>
  <w:style w:type="paragraph" w:styleId="af2">
    <w:name w:val="header"/>
    <w:basedOn w:val="a"/>
    <w:link w:val="af3"/>
    <w:rsid w:val="0081124B"/>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81124B"/>
    <w:rPr>
      <w:rFonts w:ascii="Times New Roman" w:eastAsia="宋体" w:hAnsi="Times New Roman"/>
      <w:sz w:val="18"/>
      <w:szCs w:val="18"/>
    </w:rPr>
  </w:style>
  <w:style w:type="paragraph" w:styleId="af4">
    <w:name w:val="footer"/>
    <w:basedOn w:val="a"/>
    <w:link w:val="af5"/>
    <w:rsid w:val="0081124B"/>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81124B"/>
    <w:rPr>
      <w:rFonts w:ascii="Times New Roman" w:eastAsia="宋体" w:hAnsi="Times New Roman"/>
      <w:sz w:val="18"/>
      <w:szCs w:val="18"/>
    </w:rPr>
  </w:style>
  <w:style w:type="paragraph" w:customStyle="1" w:styleId="af6">
    <w:name w:val="作者名"/>
    <w:basedOn w:val="a"/>
    <w:link w:val="af7"/>
    <w:rsid w:val="0081124B"/>
    <w:rPr>
      <w:lang w:eastAsia="zh-CN"/>
    </w:rPr>
  </w:style>
  <w:style w:type="character" w:customStyle="1" w:styleId="af7">
    <w:name w:val="作者名 字符"/>
    <w:basedOn w:val="a1"/>
    <w:link w:val="af6"/>
    <w:rsid w:val="0081124B"/>
    <w:rPr>
      <w:rFonts w:ascii="Times New Roman" w:eastAsia="宋体" w:hAnsi="Times New Roman"/>
      <w:lang w:eastAsia="zh-CN"/>
    </w:rPr>
  </w:style>
  <w:style w:type="character" w:customStyle="1" w:styleId="a4">
    <w:name w:val="正文文本 字符"/>
    <w:basedOn w:val="a1"/>
    <w:link w:val="a0"/>
    <w:rsid w:val="0081124B"/>
    <w:rPr>
      <w:rFonts w:ascii="Times New Roman" w:eastAsia="宋体" w:hAnsi="Times New Roman"/>
    </w:rPr>
  </w:style>
  <w:style w:type="paragraph" w:customStyle="1" w:styleId="21">
    <w:name w:val="标题2"/>
    <w:basedOn w:val="a0"/>
    <w:link w:val="22"/>
    <w:qFormat/>
    <w:rsid w:val="0081124B"/>
    <w:pPr>
      <w:spacing w:before="240" w:after="120" w:line="240" w:lineRule="auto"/>
      <w:ind w:firstLineChars="0" w:firstLine="0"/>
    </w:pPr>
    <w:rPr>
      <w:rFonts w:eastAsia="黑体"/>
      <w:lang w:eastAsia="zh-CN"/>
    </w:rPr>
  </w:style>
  <w:style w:type="character" w:customStyle="1" w:styleId="22">
    <w:name w:val="标题2 字符"/>
    <w:basedOn w:val="a4"/>
    <w:link w:val="21"/>
    <w:rsid w:val="0081124B"/>
    <w:rPr>
      <w:rFonts w:ascii="Times New Roman" w:eastAsia="黑体" w:hAnsi="Times New Roman"/>
      <w:lang w:eastAsia="zh-CN"/>
    </w:rPr>
  </w:style>
  <w:style w:type="paragraph" w:customStyle="1" w:styleId="af8">
    <w:name w:val="摘要"/>
    <w:basedOn w:val="af6"/>
    <w:link w:val="af9"/>
    <w:rsid w:val="0081124B"/>
  </w:style>
  <w:style w:type="character" w:customStyle="1" w:styleId="af9">
    <w:name w:val="摘要 字符"/>
    <w:basedOn w:val="af7"/>
    <w:link w:val="af8"/>
    <w:rsid w:val="0081124B"/>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5</cp:revision>
  <dcterms:created xsi:type="dcterms:W3CDTF">2025-08-04T10:23:00Z</dcterms:created>
  <dcterms:modified xsi:type="dcterms:W3CDTF">2025-08-22T12:59:00Z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