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B2D6B" w14:textId="0E4A0890" w:rsidR="002864E0" w:rsidRPr="00741B7B" w:rsidRDefault="00741B7B">
      <w:pPr>
        <w:rPr>
          <w:rFonts w:ascii="Times New Roman" w:hAnsi="Times New Roman" w:cs="Times New Roman"/>
          <w:lang w:val="en-US"/>
        </w:rPr>
      </w:pPr>
      <w:r w:rsidRPr="00741B7B">
        <w:rPr>
          <w:rFonts w:ascii="Times New Roman" w:hAnsi="Times New Roman" w:cs="Times New Roman"/>
          <w:lang w:val="en-US"/>
        </w:rPr>
        <w:t xml:space="preserve">HW3 </w:t>
      </w:r>
      <w:proofErr w:type="spellStart"/>
      <w:r w:rsidRPr="00741B7B">
        <w:rPr>
          <w:rFonts w:ascii="Times New Roman" w:hAnsi="Times New Roman" w:cs="Times New Roman"/>
          <w:lang w:val="en-US"/>
        </w:rPr>
        <w:t>Yukai</w:t>
      </w:r>
      <w:proofErr w:type="spellEnd"/>
      <w:r w:rsidRPr="00741B7B">
        <w:rPr>
          <w:rFonts w:ascii="Times New Roman" w:hAnsi="Times New Roman" w:cs="Times New Roman"/>
          <w:lang w:val="en-US"/>
        </w:rPr>
        <w:t xml:space="preserve"> Jin yj25b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41B7B" w:rsidRPr="00741B7B" w14:paraId="53A5B392" w14:textId="77777777" w:rsidTr="00741B7B">
        <w:tc>
          <w:tcPr>
            <w:tcW w:w="2337" w:type="dxa"/>
          </w:tcPr>
          <w:p w14:paraId="79E812D1" w14:textId="58E1692C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 xml:space="preserve">Test </w:t>
            </w:r>
            <w:r w:rsidR="00142D00">
              <w:rPr>
                <w:rFonts w:ascii="Times New Roman" w:hAnsi="Times New Roman" w:cs="Times New Roman"/>
                <w:lang w:val="en-US"/>
              </w:rPr>
              <w:t>file</w:t>
            </w:r>
          </w:p>
        </w:tc>
        <w:tc>
          <w:tcPr>
            <w:tcW w:w="2337" w:type="dxa"/>
          </w:tcPr>
          <w:p w14:paraId="5726C20D" w14:textId="58FFC0BF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Forwarding disabled</w:t>
            </w:r>
          </w:p>
        </w:tc>
        <w:tc>
          <w:tcPr>
            <w:tcW w:w="2338" w:type="dxa"/>
          </w:tcPr>
          <w:p w14:paraId="1EA5B06D" w14:textId="77777777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EX/MEM -&gt; EX</w:t>
            </w:r>
          </w:p>
          <w:p w14:paraId="04EF5CBF" w14:textId="338AB3C6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Enabled (f 1)</w:t>
            </w:r>
          </w:p>
        </w:tc>
        <w:tc>
          <w:tcPr>
            <w:tcW w:w="2338" w:type="dxa"/>
          </w:tcPr>
          <w:p w14:paraId="6DC5ADB4" w14:textId="448B94A2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EX/MEM &amp; MEM/WB -&gt; EX enabled (f 2)</w:t>
            </w:r>
          </w:p>
        </w:tc>
      </w:tr>
      <w:tr w:rsidR="00741B7B" w:rsidRPr="00741B7B" w14:paraId="18BA9005" w14:textId="77777777" w:rsidTr="00741B7B">
        <w:tc>
          <w:tcPr>
            <w:tcW w:w="2337" w:type="dxa"/>
          </w:tcPr>
          <w:p w14:paraId="295BD3C3" w14:textId="1E4FC047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Instruction.txt</w:t>
            </w:r>
          </w:p>
        </w:tc>
        <w:tc>
          <w:tcPr>
            <w:tcW w:w="2337" w:type="dxa"/>
          </w:tcPr>
          <w:p w14:paraId="42D7AF57" w14:textId="74D9D091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18 cycles</w:t>
            </w:r>
          </w:p>
        </w:tc>
        <w:tc>
          <w:tcPr>
            <w:tcW w:w="2338" w:type="dxa"/>
          </w:tcPr>
          <w:p w14:paraId="676E6BBA" w14:textId="2BB7F869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2338" w:type="dxa"/>
          </w:tcPr>
          <w:p w14:paraId="1227B795" w14:textId="60A3E990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741B7B" w:rsidRPr="00741B7B" w14:paraId="075DEAE3" w14:textId="77777777" w:rsidTr="00741B7B">
        <w:tc>
          <w:tcPr>
            <w:tcW w:w="2337" w:type="dxa"/>
          </w:tcPr>
          <w:p w14:paraId="01CECCF9" w14:textId="738D3AA0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Instruction</w:t>
            </w:r>
            <w:r w:rsidR="006A7EF4">
              <w:rPr>
                <w:rFonts w:ascii="Times New Roman" w:hAnsi="Times New Roman" w:cs="Times New Roman"/>
                <w:lang w:val="en-US"/>
              </w:rPr>
              <w:t>2</w:t>
            </w:r>
            <w:r w:rsidRPr="00741B7B">
              <w:rPr>
                <w:rFonts w:ascii="Times New Roman" w:hAnsi="Times New Roman" w:cs="Times New Roman"/>
                <w:lang w:val="en-US"/>
              </w:rPr>
              <w:t>.txt</w:t>
            </w:r>
          </w:p>
        </w:tc>
        <w:tc>
          <w:tcPr>
            <w:tcW w:w="2337" w:type="dxa"/>
          </w:tcPr>
          <w:p w14:paraId="759A1FA1" w14:textId="33E7175F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23 cycles</w:t>
            </w:r>
          </w:p>
        </w:tc>
        <w:tc>
          <w:tcPr>
            <w:tcW w:w="2338" w:type="dxa"/>
          </w:tcPr>
          <w:p w14:paraId="34BC6604" w14:textId="27187FEF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2338" w:type="dxa"/>
          </w:tcPr>
          <w:p w14:paraId="3AA281E4" w14:textId="4E51C8D2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</w:tr>
      <w:tr w:rsidR="00741B7B" w:rsidRPr="00741B7B" w14:paraId="4509C7A5" w14:textId="77777777" w:rsidTr="00741B7B">
        <w:tc>
          <w:tcPr>
            <w:tcW w:w="2337" w:type="dxa"/>
          </w:tcPr>
          <w:p w14:paraId="76575D98" w14:textId="36507B99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Instruction</w:t>
            </w:r>
            <w:r w:rsidR="006A7EF4">
              <w:rPr>
                <w:rFonts w:ascii="Times New Roman" w:hAnsi="Times New Roman" w:cs="Times New Roman"/>
                <w:lang w:val="en-US"/>
              </w:rPr>
              <w:t>3</w:t>
            </w:r>
            <w:r w:rsidRPr="00741B7B">
              <w:rPr>
                <w:rFonts w:ascii="Times New Roman" w:hAnsi="Times New Roman" w:cs="Times New Roman"/>
                <w:lang w:val="en-US"/>
              </w:rPr>
              <w:t>.txt</w:t>
            </w:r>
          </w:p>
        </w:tc>
        <w:tc>
          <w:tcPr>
            <w:tcW w:w="2337" w:type="dxa"/>
          </w:tcPr>
          <w:p w14:paraId="10AE9419" w14:textId="50693BB6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 w:rsidRPr="00741B7B">
              <w:rPr>
                <w:rFonts w:ascii="Times New Roman" w:hAnsi="Times New Roman" w:cs="Times New Roman"/>
                <w:lang w:val="en-US"/>
              </w:rPr>
              <w:t>16 cycles</w:t>
            </w:r>
          </w:p>
        </w:tc>
        <w:tc>
          <w:tcPr>
            <w:tcW w:w="2338" w:type="dxa"/>
          </w:tcPr>
          <w:p w14:paraId="14742A92" w14:textId="48BAA9D6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2338" w:type="dxa"/>
          </w:tcPr>
          <w:p w14:paraId="4791F250" w14:textId="3DB8884F" w:rsidR="00741B7B" w:rsidRPr="00741B7B" w:rsidRDefault="00741B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</w:tr>
    </w:tbl>
    <w:p w14:paraId="652E4A2F" w14:textId="77777777" w:rsidR="00741B7B" w:rsidRPr="00741B7B" w:rsidRDefault="00741B7B">
      <w:pPr>
        <w:rPr>
          <w:rFonts w:ascii="Times New Roman" w:hAnsi="Times New Roman" w:cs="Times New Roman"/>
          <w:lang w:val="en-US"/>
        </w:rPr>
      </w:pPr>
    </w:p>
    <w:p w14:paraId="24CE95BB" w14:textId="5EF714CE" w:rsidR="00741B7B" w:rsidRPr="00741B7B" w:rsidRDefault="00741B7B">
      <w:pPr>
        <w:rPr>
          <w:rFonts w:ascii="Times New Roman" w:hAnsi="Times New Roman" w:cs="Times New Roman"/>
          <w:lang w:val="en-US"/>
        </w:rPr>
      </w:pPr>
      <w:r w:rsidRPr="00741B7B">
        <w:rPr>
          <w:rFonts w:ascii="Times New Roman" w:hAnsi="Times New Roman" w:cs="Times New Roman"/>
          <w:lang w:val="en-US"/>
        </w:rPr>
        <w:t>Explanation:</w:t>
      </w:r>
    </w:p>
    <w:p w14:paraId="4D4656DB" w14:textId="24AC7FF8" w:rsidR="00741B7B" w:rsidRPr="00741B7B" w:rsidRDefault="00741B7B">
      <w:pPr>
        <w:rPr>
          <w:rFonts w:ascii="Times New Roman" w:hAnsi="Times New Roman" w:cs="Times New Roman"/>
          <w:lang w:val="en-US"/>
        </w:rPr>
      </w:pPr>
      <w:r w:rsidRPr="00741B7B">
        <w:rPr>
          <w:rFonts w:ascii="Times New Roman" w:hAnsi="Times New Roman" w:cs="Times New Roman"/>
          <w:lang w:val="en-US"/>
        </w:rPr>
        <w:t xml:space="preserve">We only need to take care of </w:t>
      </w:r>
      <w:r>
        <w:rPr>
          <w:rFonts w:ascii="Times New Roman" w:hAnsi="Times New Roman" w:cs="Times New Roman"/>
          <w:lang w:val="en-US"/>
        </w:rPr>
        <w:t>ALU</w:t>
      </w:r>
      <w:r w:rsidR="00D15A3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(</w:t>
      </w:r>
      <w:r w:rsidRPr="00741B7B">
        <w:rPr>
          <w:rFonts w:ascii="Times New Roman" w:hAnsi="Times New Roman" w:cs="Times New Roman"/>
          <w:lang w:val="en-US"/>
        </w:rPr>
        <w:t>ADD, SUB, DEV, MUL</w:t>
      </w:r>
      <w:r>
        <w:rPr>
          <w:rFonts w:ascii="Times New Roman" w:hAnsi="Times New Roman" w:cs="Times New Roman"/>
          <w:lang w:val="en-US"/>
        </w:rPr>
        <w:t>)</w:t>
      </w:r>
      <w:r w:rsidRPr="00741B7B">
        <w:rPr>
          <w:rFonts w:ascii="Times New Roman" w:hAnsi="Times New Roman" w:cs="Times New Roman"/>
          <w:lang w:val="en-US"/>
        </w:rPr>
        <w:t xml:space="preserve"> and LW, only theses instructions have RAW hazard. When implementing, as we have return False</w:t>
      </w:r>
      <w:r w:rsidR="00D15A34">
        <w:rPr>
          <w:rFonts w:ascii="Times New Roman" w:hAnsi="Times New Roman" w:cs="Times New Roman"/>
          <w:lang w:val="en-US"/>
        </w:rPr>
        <w:t xml:space="preserve"> </w:t>
      </w:r>
      <w:r w:rsidRPr="00741B7B">
        <w:rPr>
          <w:rFonts w:ascii="Times New Roman" w:hAnsi="Times New Roman" w:cs="Times New Roman"/>
          <w:lang w:val="en-US"/>
        </w:rPr>
        <w:t xml:space="preserve">(no </w:t>
      </w:r>
      <w:r w:rsidRPr="00741B7B">
        <w:rPr>
          <w:rFonts w:ascii="Times New Roman" w:hAnsi="Times New Roman" w:cs="Times New Roman"/>
          <w:b/>
          <w:bCs/>
          <w:lang w:val="en-US"/>
        </w:rPr>
        <w:t>Hazard</w:t>
      </w:r>
      <w:r w:rsidRPr="00741B7B">
        <w:rPr>
          <w:rFonts w:ascii="Times New Roman" w:hAnsi="Times New Roman" w:cs="Times New Roman"/>
          <w:lang w:val="en-US"/>
        </w:rPr>
        <w:t>) to be the final situation</w:t>
      </w:r>
      <w:r w:rsidR="003808F7">
        <w:rPr>
          <w:rFonts w:ascii="Times New Roman" w:hAnsi="Times New Roman" w:cs="Times New Roman"/>
          <w:lang w:val="en-US"/>
        </w:rPr>
        <w:t xml:space="preserve"> </w:t>
      </w:r>
      <w:r w:rsidRPr="00741B7B">
        <w:rPr>
          <w:rFonts w:ascii="Times New Roman" w:hAnsi="Times New Roman" w:cs="Times New Roman"/>
          <w:lang w:val="en-US"/>
        </w:rPr>
        <w:t xml:space="preserve">(at the end of </w:t>
      </w:r>
      <w:r w:rsidRPr="00741B7B">
        <w:rPr>
          <w:rFonts w:ascii="Times New Roman" w:hAnsi="Times New Roman" w:cs="Times New Roman"/>
          <w:i/>
          <w:iCs/>
          <w:lang w:val="en-US"/>
        </w:rPr>
        <w:t>hasDependency</w:t>
      </w:r>
      <w:r>
        <w:rPr>
          <w:rFonts w:ascii="Times New Roman" w:hAnsi="Times New Roman" w:cs="Times New Roman"/>
          <w:i/>
          <w:iCs/>
          <w:lang w:val="en-US"/>
        </w:rPr>
        <w:t>()</w:t>
      </w:r>
      <w:r w:rsidRPr="00741B7B">
        <w:rPr>
          <w:rFonts w:ascii="Times New Roman" w:hAnsi="Times New Roman" w:cs="Times New Roman"/>
          <w:lang w:val="en-US"/>
        </w:rPr>
        <w:t xml:space="preserve"> function), we need to consider what situations </w:t>
      </w:r>
      <w:r>
        <w:rPr>
          <w:rFonts w:ascii="Times New Roman" w:hAnsi="Times New Roman" w:cs="Times New Roman"/>
          <w:lang w:val="en-US"/>
        </w:rPr>
        <w:t xml:space="preserve">trigger the </w:t>
      </w:r>
      <w:r w:rsidRPr="00741B7B">
        <w:rPr>
          <w:rFonts w:ascii="Times New Roman" w:hAnsi="Times New Roman" w:cs="Times New Roman"/>
          <w:b/>
          <w:bCs/>
          <w:lang w:val="en-US"/>
        </w:rPr>
        <w:t>Hazard</w:t>
      </w:r>
      <w:r>
        <w:rPr>
          <w:rFonts w:ascii="Times New Roman" w:hAnsi="Times New Roman" w:cs="Times New Roman"/>
          <w:lang w:val="en-US"/>
        </w:rPr>
        <w:t xml:space="preserve"> fault.</w:t>
      </w:r>
    </w:p>
    <w:p w14:paraId="5FED7024" w14:textId="7FEDC081" w:rsidR="00741B7B" w:rsidRPr="00741B7B" w:rsidRDefault="00741B7B" w:rsidP="00741B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741B7B">
        <w:rPr>
          <w:rFonts w:ascii="Times New Roman" w:hAnsi="Times New Roman" w:cs="Times New Roman"/>
          <w:b/>
          <w:bCs/>
          <w:lang w:val="en-US"/>
        </w:rPr>
        <w:t>EX/MEM-&gt; EX Enabled (f 1)</w:t>
      </w:r>
    </w:p>
    <w:p w14:paraId="1AF60C3B" w14:textId="77777777" w:rsidR="000E0FD2" w:rsidRPr="000E0FD2" w:rsidRDefault="000E0FD2" w:rsidP="000E0FD2">
      <w:pPr>
        <w:pStyle w:val="NormalWeb"/>
        <w:ind w:left="720"/>
        <w:rPr>
          <w:sz w:val="22"/>
          <w:szCs w:val="22"/>
        </w:rPr>
      </w:pPr>
      <w:r w:rsidRPr="000E0FD2">
        <w:rPr>
          <w:sz w:val="22"/>
          <w:szCs w:val="22"/>
        </w:rPr>
        <w:t xml:space="preserve">In the </w:t>
      </w:r>
      <w:r w:rsidRPr="000E0FD2">
        <w:rPr>
          <w:rStyle w:val="Strong"/>
          <w:rFonts w:eastAsiaTheme="majorEastAsia"/>
          <w:sz w:val="22"/>
          <w:szCs w:val="22"/>
        </w:rPr>
        <w:t>f = 1</w:t>
      </w:r>
      <w:r w:rsidRPr="000E0FD2">
        <w:rPr>
          <w:sz w:val="22"/>
          <w:szCs w:val="22"/>
        </w:rPr>
        <w:t xml:space="preserve"> case, a forwarding path exists between the </w:t>
      </w:r>
      <w:r w:rsidRPr="00516C29">
        <w:rPr>
          <w:rStyle w:val="Strong"/>
          <w:rFonts w:eastAsiaTheme="majorEastAsia"/>
          <w:b w:val="0"/>
          <w:bCs w:val="0"/>
          <w:sz w:val="22"/>
          <w:szCs w:val="22"/>
        </w:rPr>
        <w:t>EX</w:t>
      </w:r>
      <w:r w:rsidRPr="000E0FD2">
        <w:rPr>
          <w:sz w:val="22"/>
          <w:szCs w:val="22"/>
        </w:rPr>
        <w:t xml:space="preserve"> and </w:t>
      </w:r>
      <w:r w:rsidRPr="00516C29">
        <w:rPr>
          <w:rStyle w:val="Strong"/>
          <w:rFonts w:eastAsiaTheme="majorEastAsia"/>
          <w:b w:val="0"/>
          <w:bCs w:val="0"/>
          <w:sz w:val="22"/>
          <w:szCs w:val="22"/>
        </w:rPr>
        <w:t>MEM</w:t>
      </w:r>
      <w:r w:rsidRPr="000E0FD2">
        <w:rPr>
          <w:sz w:val="22"/>
          <w:szCs w:val="22"/>
        </w:rPr>
        <w:t xml:space="preserve"> stages.</w:t>
      </w:r>
      <w:r w:rsidRPr="000E0FD2">
        <w:rPr>
          <w:sz w:val="22"/>
          <w:szCs w:val="22"/>
        </w:rPr>
        <w:br/>
        <w:t xml:space="preserve">This allows results from ALU operations in the MEM stage to be </w:t>
      </w:r>
      <w:r w:rsidRPr="000E0FD2">
        <w:rPr>
          <w:rStyle w:val="Strong"/>
          <w:rFonts w:eastAsiaTheme="majorEastAsia"/>
          <w:sz w:val="22"/>
          <w:szCs w:val="22"/>
        </w:rPr>
        <w:t>bypassed directly</w:t>
      </w:r>
      <w:r w:rsidRPr="000E0FD2">
        <w:rPr>
          <w:sz w:val="22"/>
          <w:szCs w:val="22"/>
        </w:rPr>
        <w:t xml:space="preserve"> to the next instruction in EX, avoiding unnecessary stalls.</w:t>
      </w:r>
    </w:p>
    <w:p w14:paraId="6C3FE449" w14:textId="77777777" w:rsidR="000E0FD2" w:rsidRPr="000E0FD2" w:rsidRDefault="000E0FD2" w:rsidP="000E0FD2">
      <w:pPr>
        <w:pStyle w:val="NormalWeb"/>
        <w:ind w:left="720"/>
        <w:rPr>
          <w:sz w:val="22"/>
          <w:szCs w:val="22"/>
        </w:rPr>
      </w:pPr>
      <w:r w:rsidRPr="000E0FD2">
        <w:rPr>
          <w:sz w:val="22"/>
          <w:szCs w:val="22"/>
        </w:rPr>
        <w:t xml:space="preserve">However, there is an exception when the instruction currently in the </w:t>
      </w:r>
      <w:r w:rsidRPr="000E0FD2">
        <w:rPr>
          <w:rStyle w:val="Strong"/>
          <w:rFonts w:eastAsiaTheme="majorEastAsia"/>
          <w:sz w:val="22"/>
          <w:szCs w:val="22"/>
        </w:rPr>
        <w:t>Decode (ID)</w:t>
      </w:r>
      <w:r w:rsidRPr="000E0FD2">
        <w:rPr>
          <w:sz w:val="22"/>
          <w:szCs w:val="22"/>
        </w:rPr>
        <w:t xml:space="preserve"> stage depends on </w:t>
      </w:r>
      <w:r w:rsidRPr="000E0FD2">
        <w:rPr>
          <w:rStyle w:val="Strong"/>
          <w:rFonts w:eastAsiaTheme="majorEastAsia"/>
          <w:sz w:val="22"/>
          <w:szCs w:val="22"/>
        </w:rPr>
        <w:t>two different previous ALU results</w:t>
      </w:r>
      <w:r w:rsidRPr="000E0FD2">
        <w:rPr>
          <w:sz w:val="22"/>
          <w:szCs w:val="22"/>
        </w:rPr>
        <w:t>.</w:t>
      </w:r>
      <w:r w:rsidRPr="000E0FD2">
        <w:rPr>
          <w:sz w:val="22"/>
          <w:szCs w:val="22"/>
        </w:rPr>
        <w:br/>
        <w:t xml:space="preserve">In this case, one of the needed operands might only be available at the </w:t>
      </w:r>
      <w:r w:rsidRPr="000E0FD2">
        <w:rPr>
          <w:rStyle w:val="Strong"/>
          <w:rFonts w:eastAsiaTheme="majorEastAsia"/>
          <w:sz w:val="22"/>
          <w:szCs w:val="22"/>
        </w:rPr>
        <w:t>WB</w:t>
      </w:r>
      <w:r w:rsidRPr="000E0FD2">
        <w:rPr>
          <w:sz w:val="22"/>
          <w:szCs w:val="22"/>
        </w:rPr>
        <w:t xml:space="preserve"> stage, even though the other operand can already be forwarded from the MEM stage.</w:t>
      </w:r>
      <w:r w:rsidRPr="000E0FD2">
        <w:rPr>
          <w:sz w:val="22"/>
          <w:szCs w:val="22"/>
        </w:rPr>
        <w:br/>
        <w:t xml:space="preserve">Because the EX/MEM forwarding path cannot supply the WB-stage value yet, the dependent instruction must </w:t>
      </w:r>
      <w:r w:rsidRPr="000E0FD2">
        <w:rPr>
          <w:rStyle w:val="Strong"/>
          <w:rFonts w:eastAsiaTheme="majorEastAsia"/>
          <w:sz w:val="22"/>
          <w:szCs w:val="22"/>
        </w:rPr>
        <w:t>wait one bubble cycle</w:t>
      </w:r>
      <w:r w:rsidRPr="000E0FD2">
        <w:rPr>
          <w:sz w:val="22"/>
          <w:szCs w:val="22"/>
        </w:rPr>
        <w:t xml:space="preserve"> until that WB result becomes available.</w:t>
      </w:r>
    </w:p>
    <w:p w14:paraId="6A25AED7" w14:textId="77777777" w:rsidR="000E0FD2" w:rsidRPr="000E0FD2" w:rsidRDefault="000E0FD2" w:rsidP="000E0FD2">
      <w:pPr>
        <w:pStyle w:val="NormalWeb"/>
        <w:ind w:left="720"/>
        <w:rPr>
          <w:sz w:val="22"/>
          <w:szCs w:val="22"/>
        </w:rPr>
      </w:pPr>
      <w:r w:rsidRPr="000E0FD2">
        <w:rPr>
          <w:sz w:val="22"/>
          <w:szCs w:val="22"/>
        </w:rPr>
        <w:t xml:space="preserve">Additionally, when the decoding instruction depends on a </w:t>
      </w:r>
      <w:r w:rsidRPr="000E0FD2">
        <w:rPr>
          <w:rStyle w:val="Strong"/>
          <w:rFonts w:eastAsiaTheme="majorEastAsia"/>
          <w:sz w:val="22"/>
          <w:szCs w:val="22"/>
        </w:rPr>
        <w:t>load (LW)</w:t>
      </w:r>
      <w:r w:rsidRPr="000E0FD2">
        <w:rPr>
          <w:sz w:val="22"/>
          <w:szCs w:val="22"/>
        </w:rPr>
        <w:t xml:space="preserve"> instruction, the load’s data will only be ready </w:t>
      </w:r>
      <w:r w:rsidRPr="000E0FD2">
        <w:rPr>
          <w:rStyle w:val="Strong"/>
          <w:rFonts w:eastAsiaTheme="majorEastAsia"/>
          <w:sz w:val="22"/>
          <w:szCs w:val="22"/>
        </w:rPr>
        <w:t>after the MEM stage</w:t>
      </w:r>
      <w:r w:rsidRPr="000E0FD2">
        <w:rPr>
          <w:sz w:val="22"/>
          <w:szCs w:val="22"/>
        </w:rPr>
        <w:t xml:space="preserve">, meaning it must wait </w:t>
      </w:r>
      <w:r w:rsidRPr="000E0FD2">
        <w:rPr>
          <w:rStyle w:val="Strong"/>
          <w:rFonts w:eastAsiaTheme="majorEastAsia"/>
          <w:sz w:val="22"/>
          <w:szCs w:val="22"/>
        </w:rPr>
        <w:t>two cycles</w:t>
      </w:r>
      <w:r w:rsidRPr="000E0FD2">
        <w:rPr>
          <w:sz w:val="22"/>
          <w:szCs w:val="22"/>
        </w:rPr>
        <w:t xml:space="preserve"> before execution can proceed.</w:t>
      </w:r>
    </w:p>
    <w:p w14:paraId="42B164B8" w14:textId="77777777" w:rsidR="000E0FD2" w:rsidRPr="000E0FD2" w:rsidRDefault="000E0FD2" w:rsidP="000E0FD2">
      <w:pPr>
        <w:pStyle w:val="NormalWeb"/>
        <w:ind w:left="720"/>
        <w:rPr>
          <w:sz w:val="22"/>
          <w:szCs w:val="22"/>
        </w:rPr>
      </w:pPr>
      <w:r w:rsidRPr="000E0FD2">
        <w:rPr>
          <w:sz w:val="22"/>
          <w:szCs w:val="22"/>
        </w:rPr>
        <w:t xml:space="preserve">Therefore, in the implementation, two separate </w:t>
      </w:r>
      <w:r w:rsidRPr="000E0FD2">
        <w:rPr>
          <w:rStyle w:val="HTMLCode"/>
          <w:rFonts w:ascii="Times New Roman" w:eastAsiaTheme="majorEastAsia" w:hAnsi="Times New Roman" w:cs="Times New Roman"/>
          <w:sz w:val="22"/>
          <w:szCs w:val="22"/>
        </w:rPr>
        <w:t>if</w:t>
      </w:r>
      <w:r w:rsidRPr="000E0FD2">
        <w:rPr>
          <w:sz w:val="22"/>
          <w:szCs w:val="22"/>
        </w:rPr>
        <w:t xml:space="preserve"> conditions are required:</w:t>
      </w:r>
    </w:p>
    <w:p w14:paraId="2A71AEED" w14:textId="65DFAD41" w:rsidR="000E0FD2" w:rsidRPr="000E0FD2" w:rsidRDefault="000E0FD2" w:rsidP="000E0FD2">
      <w:pPr>
        <w:pStyle w:val="NormalWeb"/>
        <w:numPr>
          <w:ilvl w:val="0"/>
          <w:numId w:val="3"/>
        </w:numPr>
        <w:ind w:left="1440"/>
        <w:rPr>
          <w:sz w:val="22"/>
          <w:szCs w:val="22"/>
        </w:rPr>
      </w:pPr>
      <w:r w:rsidRPr="000E0FD2">
        <w:rPr>
          <w:sz w:val="22"/>
          <w:szCs w:val="22"/>
        </w:rPr>
        <w:t xml:space="preserve">one to handle the </w:t>
      </w:r>
      <w:r w:rsidRPr="000E0FD2">
        <w:rPr>
          <w:rStyle w:val="Strong"/>
          <w:rFonts w:eastAsiaTheme="majorEastAsia"/>
          <w:sz w:val="22"/>
          <w:szCs w:val="22"/>
        </w:rPr>
        <w:t>ALU result still in the WB stage</w:t>
      </w:r>
      <w:r w:rsidR="00516C29" w:rsidRPr="00516C29">
        <w:rPr>
          <w:rStyle w:val="Strong"/>
          <w:rFonts w:eastAsiaTheme="majorEastAsia"/>
          <w:b w:val="0"/>
          <w:bCs w:val="0"/>
          <w:sz w:val="22"/>
          <w:szCs w:val="22"/>
        </w:rPr>
        <w:t>(</w:t>
      </w:r>
      <w:r w:rsidR="00516C29">
        <w:rPr>
          <w:rStyle w:val="Strong"/>
          <w:rFonts w:eastAsiaTheme="majorEastAsia"/>
          <w:b w:val="0"/>
          <w:bCs w:val="0"/>
          <w:sz w:val="22"/>
          <w:szCs w:val="22"/>
        </w:rPr>
        <w:t>no matter what in MEM</w:t>
      </w:r>
      <w:r w:rsidR="00516C29" w:rsidRPr="00516C29">
        <w:rPr>
          <w:rStyle w:val="Strong"/>
          <w:rFonts w:eastAsiaTheme="majorEastAsia"/>
          <w:b w:val="0"/>
          <w:bCs w:val="0"/>
          <w:sz w:val="22"/>
          <w:szCs w:val="22"/>
        </w:rPr>
        <w:t>)</w:t>
      </w:r>
      <w:r w:rsidRPr="000E0FD2">
        <w:rPr>
          <w:sz w:val="22"/>
          <w:szCs w:val="22"/>
        </w:rPr>
        <w:t>, and</w:t>
      </w:r>
    </w:p>
    <w:p w14:paraId="665089E5" w14:textId="77777777" w:rsidR="000E0FD2" w:rsidRDefault="000E0FD2" w:rsidP="000E0FD2">
      <w:pPr>
        <w:pStyle w:val="NormalWeb"/>
        <w:numPr>
          <w:ilvl w:val="0"/>
          <w:numId w:val="3"/>
        </w:numPr>
        <w:ind w:left="1440"/>
      </w:pPr>
      <w:r w:rsidRPr="000E0FD2">
        <w:rPr>
          <w:sz w:val="22"/>
          <w:szCs w:val="22"/>
        </w:rPr>
        <w:t xml:space="preserve">one to handle the </w:t>
      </w:r>
      <w:r w:rsidRPr="000E0FD2">
        <w:rPr>
          <w:rStyle w:val="Strong"/>
          <w:rFonts w:eastAsiaTheme="majorEastAsia"/>
          <w:sz w:val="22"/>
          <w:szCs w:val="22"/>
        </w:rPr>
        <w:t>LW result in either the MEM or WB stage</w:t>
      </w:r>
      <w:r w:rsidRPr="000E0FD2">
        <w:rPr>
          <w:sz w:val="22"/>
          <w:szCs w:val="22"/>
        </w:rPr>
        <w:t>.</w:t>
      </w:r>
    </w:p>
    <w:p w14:paraId="221D1C8A" w14:textId="3A113B77" w:rsidR="00741B7B" w:rsidRPr="00741B7B" w:rsidRDefault="00741B7B" w:rsidP="00741B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741B7B">
        <w:rPr>
          <w:rFonts w:ascii="Times New Roman" w:hAnsi="Times New Roman" w:cs="Times New Roman"/>
          <w:b/>
          <w:bCs/>
          <w:lang w:val="en-US"/>
        </w:rPr>
        <w:t>EX/MEM &amp; MEM/WB -&gt; EX enabled (f 2)</w:t>
      </w:r>
    </w:p>
    <w:p w14:paraId="5867487F" w14:textId="77777777" w:rsidR="000E0FD2" w:rsidRPr="000E0FD2" w:rsidRDefault="000E0FD2" w:rsidP="000E0FD2">
      <w:pPr>
        <w:pStyle w:val="NormalWeb"/>
        <w:ind w:left="720"/>
        <w:rPr>
          <w:sz w:val="22"/>
          <w:szCs w:val="22"/>
        </w:rPr>
      </w:pPr>
      <w:r w:rsidRPr="000E0FD2">
        <w:rPr>
          <w:sz w:val="22"/>
          <w:szCs w:val="22"/>
        </w:rPr>
        <w:t xml:space="preserve">In the </w:t>
      </w:r>
      <w:r w:rsidRPr="000E0FD2">
        <w:rPr>
          <w:rStyle w:val="Strong"/>
          <w:rFonts w:eastAsiaTheme="majorEastAsia"/>
          <w:sz w:val="22"/>
          <w:szCs w:val="22"/>
        </w:rPr>
        <w:t>f = 2</w:t>
      </w:r>
      <w:r w:rsidRPr="000E0FD2">
        <w:rPr>
          <w:sz w:val="22"/>
          <w:szCs w:val="22"/>
        </w:rPr>
        <w:t xml:space="preserve"> case, forwarding paths exist from both </w:t>
      </w:r>
      <w:r w:rsidRPr="000E0FD2">
        <w:rPr>
          <w:rStyle w:val="Strong"/>
          <w:rFonts w:eastAsiaTheme="majorEastAsia"/>
          <w:sz w:val="22"/>
          <w:szCs w:val="22"/>
        </w:rPr>
        <w:t>MEM</w:t>
      </w:r>
      <w:r w:rsidRPr="000E0FD2">
        <w:rPr>
          <w:sz w:val="22"/>
          <w:szCs w:val="22"/>
        </w:rPr>
        <w:t xml:space="preserve"> and </w:t>
      </w:r>
      <w:r w:rsidRPr="000E0FD2">
        <w:rPr>
          <w:rStyle w:val="Strong"/>
          <w:rFonts w:eastAsiaTheme="majorEastAsia"/>
          <w:sz w:val="22"/>
          <w:szCs w:val="22"/>
        </w:rPr>
        <w:t>WB</w:t>
      </w:r>
      <w:r w:rsidRPr="000E0FD2">
        <w:rPr>
          <w:sz w:val="22"/>
          <w:szCs w:val="22"/>
        </w:rPr>
        <w:t xml:space="preserve"> to the </w:t>
      </w:r>
      <w:r w:rsidRPr="000E0FD2">
        <w:rPr>
          <w:rStyle w:val="Strong"/>
          <w:rFonts w:eastAsiaTheme="majorEastAsia"/>
          <w:sz w:val="22"/>
          <w:szCs w:val="22"/>
        </w:rPr>
        <w:t>EX</w:t>
      </w:r>
      <w:r w:rsidRPr="000E0FD2">
        <w:rPr>
          <w:sz w:val="22"/>
          <w:szCs w:val="22"/>
        </w:rPr>
        <w:t xml:space="preserve"> stage.</w:t>
      </w:r>
      <w:r w:rsidRPr="000E0FD2">
        <w:rPr>
          <w:sz w:val="22"/>
          <w:szCs w:val="22"/>
        </w:rPr>
        <w:br/>
        <w:t xml:space="preserve">This provides full bypass coverage for </w:t>
      </w:r>
      <w:r w:rsidRPr="000E0FD2">
        <w:rPr>
          <w:rStyle w:val="Strong"/>
          <w:rFonts w:eastAsiaTheme="majorEastAsia"/>
          <w:sz w:val="22"/>
          <w:szCs w:val="22"/>
        </w:rPr>
        <w:t>all ALU operations</w:t>
      </w:r>
      <w:r w:rsidRPr="000E0FD2">
        <w:rPr>
          <w:sz w:val="22"/>
          <w:szCs w:val="22"/>
        </w:rPr>
        <w:t>, since results from either stage can be forwarded to the dependent instruction in EX without delay.</w:t>
      </w:r>
    </w:p>
    <w:p w14:paraId="0D551871" w14:textId="77777777" w:rsidR="000E0FD2" w:rsidRPr="000E0FD2" w:rsidRDefault="000E0FD2" w:rsidP="000E0FD2">
      <w:pPr>
        <w:pStyle w:val="NormalWeb"/>
        <w:ind w:left="720"/>
        <w:rPr>
          <w:sz w:val="22"/>
          <w:szCs w:val="22"/>
        </w:rPr>
      </w:pPr>
      <w:r w:rsidRPr="000E0FD2">
        <w:rPr>
          <w:sz w:val="22"/>
          <w:szCs w:val="22"/>
        </w:rPr>
        <w:t xml:space="preserve">As a result, the </w:t>
      </w:r>
      <w:r w:rsidRPr="000E0FD2">
        <w:rPr>
          <w:rStyle w:val="Strong"/>
          <w:rFonts w:eastAsiaTheme="majorEastAsia"/>
          <w:sz w:val="22"/>
          <w:szCs w:val="22"/>
        </w:rPr>
        <w:t>only remaining stall condition</w:t>
      </w:r>
      <w:r w:rsidRPr="000E0FD2">
        <w:rPr>
          <w:sz w:val="22"/>
          <w:szCs w:val="22"/>
        </w:rPr>
        <w:t xml:space="preserve"> occurs when the dependent instruction needs data from a </w:t>
      </w:r>
      <w:r w:rsidRPr="000E0FD2">
        <w:rPr>
          <w:rStyle w:val="Strong"/>
          <w:rFonts w:eastAsiaTheme="majorEastAsia"/>
          <w:sz w:val="22"/>
          <w:szCs w:val="22"/>
        </w:rPr>
        <w:t>load (LW)</w:t>
      </w:r>
      <w:r w:rsidRPr="000E0FD2">
        <w:rPr>
          <w:sz w:val="22"/>
          <w:szCs w:val="22"/>
        </w:rPr>
        <w:t xml:space="preserve"> instruction that is </w:t>
      </w:r>
      <w:r w:rsidRPr="000E0FD2">
        <w:rPr>
          <w:rStyle w:val="Strong"/>
          <w:rFonts w:eastAsiaTheme="majorEastAsia"/>
          <w:sz w:val="22"/>
          <w:szCs w:val="22"/>
        </w:rPr>
        <w:t>currently in the MEM stage</w:t>
      </w:r>
      <w:r w:rsidRPr="000E0FD2">
        <w:rPr>
          <w:sz w:val="22"/>
          <w:szCs w:val="22"/>
        </w:rPr>
        <w:t>, because the data from memory has not yet been fetched and cannot be forwarded.</w:t>
      </w:r>
    </w:p>
    <w:p w14:paraId="7C1A6C1E" w14:textId="77777777" w:rsidR="002846A7" w:rsidRDefault="000E0FD2" w:rsidP="002846A7">
      <w:pPr>
        <w:pStyle w:val="NormalWeb"/>
        <w:ind w:left="720"/>
        <w:rPr>
          <w:sz w:val="22"/>
          <w:szCs w:val="22"/>
        </w:rPr>
      </w:pPr>
      <w:r w:rsidRPr="000E0FD2">
        <w:rPr>
          <w:sz w:val="22"/>
          <w:szCs w:val="22"/>
        </w:rPr>
        <w:lastRenderedPageBreak/>
        <w:t xml:space="preserve">Consequently, only </w:t>
      </w:r>
      <w:r w:rsidRPr="000E0FD2">
        <w:rPr>
          <w:rStyle w:val="Strong"/>
          <w:rFonts w:eastAsiaTheme="majorEastAsia"/>
          <w:sz w:val="22"/>
          <w:szCs w:val="22"/>
        </w:rPr>
        <w:t xml:space="preserve">one </w:t>
      </w:r>
      <w:r w:rsidRPr="000E0FD2">
        <w:rPr>
          <w:rStyle w:val="HTMLCode"/>
          <w:rFonts w:ascii="Times New Roman" w:eastAsiaTheme="majorEastAsia" w:hAnsi="Times New Roman" w:cs="Times New Roman"/>
          <w:b/>
          <w:bCs/>
          <w:sz w:val="22"/>
          <w:szCs w:val="22"/>
        </w:rPr>
        <w:t>if</w:t>
      </w:r>
      <w:r w:rsidRPr="000E0FD2">
        <w:rPr>
          <w:rStyle w:val="Strong"/>
          <w:rFonts w:eastAsiaTheme="majorEastAsia"/>
          <w:sz w:val="22"/>
          <w:szCs w:val="22"/>
        </w:rPr>
        <w:t xml:space="preserve"> condition</w:t>
      </w:r>
      <w:r w:rsidRPr="000E0FD2">
        <w:rPr>
          <w:sz w:val="22"/>
          <w:szCs w:val="22"/>
        </w:rPr>
        <w:t xml:space="preserve"> is necessary in this configuration</w:t>
      </w:r>
      <w:r w:rsidR="002846A7">
        <w:rPr>
          <w:sz w:val="22"/>
          <w:szCs w:val="22"/>
        </w:rPr>
        <w:t>:</w:t>
      </w:r>
    </w:p>
    <w:p w14:paraId="14975489" w14:textId="50057305" w:rsidR="000E0FD2" w:rsidRPr="000E0FD2" w:rsidRDefault="000E0FD2" w:rsidP="002846A7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E0FD2">
        <w:rPr>
          <w:sz w:val="22"/>
          <w:szCs w:val="22"/>
        </w:rPr>
        <w:t>to handle the single LW-in-MEM hazard.</w:t>
      </w:r>
    </w:p>
    <w:p w14:paraId="21590EAC" w14:textId="1EC07578" w:rsidR="00741B7B" w:rsidRPr="000E0FD2" w:rsidRDefault="00741B7B" w:rsidP="000E0FD2">
      <w:pPr>
        <w:ind w:left="720"/>
        <w:rPr>
          <w:rFonts w:ascii="Times New Roman" w:hAnsi="Times New Roman" w:cs="Times New Roman"/>
          <w:sz w:val="22"/>
          <w:szCs w:val="22"/>
        </w:rPr>
      </w:pPr>
    </w:p>
    <w:sectPr w:rsidR="00741B7B" w:rsidRPr="000E0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A4811"/>
    <w:multiLevelType w:val="hybridMultilevel"/>
    <w:tmpl w:val="9FDC2B1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72617"/>
    <w:multiLevelType w:val="hybridMultilevel"/>
    <w:tmpl w:val="08946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12563B"/>
    <w:multiLevelType w:val="hybridMultilevel"/>
    <w:tmpl w:val="D0E22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E70F3"/>
    <w:multiLevelType w:val="multilevel"/>
    <w:tmpl w:val="B1C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214805">
    <w:abstractNumId w:val="0"/>
  </w:num>
  <w:num w:numId="2" w16cid:durableId="1198738776">
    <w:abstractNumId w:val="3"/>
  </w:num>
  <w:num w:numId="3" w16cid:durableId="1513181878">
    <w:abstractNumId w:val="2"/>
  </w:num>
  <w:num w:numId="4" w16cid:durableId="1162089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7B"/>
    <w:rsid w:val="000B2B60"/>
    <w:rsid w:val="000E0FD2"/>
    <w:rsid w:val="00116831"/>
    <w:rsid w:val="00142D00"/>
    <w:rsid w:val="0018317B"/>
    <w:rsid w:val="001A5C35"/>
    <w:rsid w:val="00231F7D"/>
    <w:rsid w:val="002671CD"/>
    <w:rsid w:val="002846A7"/>
    <w:rsid w:val="002864E0"/>
    <w:rsid w:val="002F0356"/>
    <w:rsid w:val="003808F7"/>
    <w:rsid w:val="00516C29"/>
    <w:rsid w:val="006A7EF4"/>
    <w:rsid w:val="00741B7B"/>
    <w:rsid w:val="007B0C3E"/>
    <w:rsid w:val="0095584B"/>
    <w:rsid w:val="00A40C31"/>
    <w:rsid w:val="00D15A34"/>
    <w:rsid w:val="00EE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9C4BE"/>
  <w15:chartTrackingRefBased/>
  <w15:docId w15:val="{073285D4-533A-1D43-8CC3-E1EDAAF9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B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1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1B7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E0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0F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0F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6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Yukai</dc:creator>
  <cp:keywords/>
  <dc:description/>
  <cp:lastModifiedBy>Jin Yukai</cp:lastModifiedBy>
  <cp:revision>15</cp:revision>
  <dcterms:created xsi:type="dcterms:W3CDTF">2025-11-15T21:01:00Z</dcterms:created>
  <dcterms:modified xsi:type="dcterms:W3CDTF">2025-11-15T22:27:00Z</dcterms:modified>
</cp:coreProperties>
</file>