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5E1FC" w14:textId="77777777" w:rsidR="00AA4CBB" w:rsidRPr="00AA4CBB" w:rsidRDefault="00AA4CBB" w:rsidP="00AA4CBB">
      <w:pPr>
        <w:rPr>
          <w:b/>
          <w:bCs/>
        </w:rPr>
      </w:pPr>
      <w:r w:rsidRPr="00AA4CBB">
        <w:rPr>
          <w:b/>
          <w:bCs/>
        </w:rPr>
        <w:t>Étape 1 : Créer une GPO pour l’audit</w:t>
      </w:r>
    </w:p>
    <w:p w14:paraId="634B7728" w14:textId="77777777" w:rsidR="00AA4CBB" w:rsidRPr="00AA4CBB" w:rsidRDefault="00AA4CBB" w:rsidP="00AA4CBB">
      <w:pPr>
        <w:numPr>
          <w:ilvl w:val="0"/>
          <w:numId w:val="1"/>
        </w:numPr>
      </w:pPr>
      <w:r w:rsidRPr="00AA4CBB">
        <w:rPr>
          <w:b/>
          <w:bCs/>
        </w:rPr>
        <w:t>Ouvrir la console de gestion des stratégies de groupe (GPMC)</w:t>
      </w:r>
      <w:r w:rsidRPr="00AA4CBB">
        <w:t xml:space="preserve"> :</w:t>
      </w:r>
    </w:p>
    <w:p w14:paraId="6127280C" w14:textId="77777777" w:rsidR="00AA4CBB" w:rsidRPr="00AA4CBB" w:rsidRDefault="00AA4CBB" w:rsidP="00AA4CBB">
      <w:pPr>
        <w:numPr>
          <w:ilvl w:val="1"/>
          <w:numId w:val="1"/>
        </w:numPr>
      </w:pPr>
      <w:r w:rsidRPr="00AA4CBB">
        <w:t xml:space="preserve">Connectez-vous au </w:t>
      </w:r>
      <w:r w:rsidRPr="00AA4CBB">
        <w:rPr>
          <w:b/>
          <w:bCs/>
        </w:rPr>
        <w:t>contrôleur de domaine</w:t>
      </w:r>
      <w:r w:rsidRPr="00AA4CBB">
        <w:t xml:space="preserve"> avec des droits d’administrateur.</w:t>
      </w:r>
    </w:p>
    <w:p w14:paraId="3638517E" w14:textId="77777777" w:rsidR="00AA4CBB" w:rsidRPr="00AA4CBB" w:rsidRDefault="00AA4CBB" w:rsidP="00AA4CBB">
      <w:pPr>
        <w:numPr>
          <w:ilvl w:val="1"/>
          <w:numId w:val="1"/>
        </w:numPr>
      </w:pPr>
      <w:r w:rsidRPr="00AA4CBB">
        <w:t xml:space="preserve">Cliquez sur </w:t>
      </w:r>
      <w:r w:rsidRPr="00AA4CBB">
        <w:rPr>
          <w:b/>
          <w:bCs/>
        </w:rPr>
        <w:t>Démarrer</w:t>
      </w:r>
      <w:r w:rsidRPr="00AA4CBB">
        <w:t xml:space="preserve">, tapez </w:t>
      </w:r>
      <w:proofErr w:type="spellStart"/>
      <w:r w:rsidRPr="00AA4CBB">
        <w:rPr>
          <w:b/>
          <w:bCs/>
        </w:rPr>
        <w:t>gpmc.msc</w:t>
      </w:r>
      <w:proofErr w:type="spellEnd"/>
      <w:r w:rsidRPr="00AA4CBB">
        <w:t xml:space="preserve">, puis appuyez sur </w:t>
      </w:r>
      <w:r w:rsidRPr="00AA4CBB">
        <w:rPr>
          <w:b/>
          <w:bCs/>
        </w:rPr>
        <w:t>Entrée</w:t>
      </w:r>
      <w:r w:rsidRPr="00AA4CBB">
        <w:t xml:space="preserve"> pour ouvrir la console de gestion des stratégies de groupe (</w:t>
      </w:r>
      <w:r w:rsidRPr="00AA4CBB">
        <w:rPr>
          <w:b/>
          <w:bCs/>
        </w:rPr>
        <w:t>GPMC</w:t>
      </w:r>
      <w:r w:rsidRPr="00AA4CBB">
        <w:t>).</w:t>
      </w:r>
    </w:p>
    <w:p w14:paraId="299B0F4A" w14:textId="77777777" w:rsidR="00AA4CBB" w:rsidRPr="00AA4CBB" w:rsidRDefault="00AA4CBB" w:rsidP="00AA4CBB">
      <w:pPr>
        <w:numPr>
          <w:ilvl w:val="0"/>
          <w:numId w:val="1"/>
        </w:numPr>
      </w:pPr>
      <w:r w:rsidRPr="00AA4CBB">
        <w:rPr>
          <w:b/>
          <w:bCs/>
        </w:rPr>
        <w:t>Créer une nouvelle GPO</w:t>
      </w:r>
      <w:r w:rsidRPr="00AA4CBB">
        <w:t xml:space="preserve"> :</w:t>
      </w:r>
    </w:p>
    <w:p w14:paraId="3CA64C6B" w14:textId="77777777" w:rsidR="00AA4CBB" w:rsidRPr="00AA4CBB" w:rsidRDefault="00AA4CBB" w:rsidP="00AA4CBB">
      <w:pPr>
        <w:numPr>
          <w:ilvl w:val="1"/>
          <w:numId w:val="1"/>
        </w:numPr>
      </w:pPr>
      <w:r w:rsidRPr="00AA4CBB">
        <w:t xml:space="preserve">Dans la console </w:t>
      </w:r>
      <w:r w:rsidRPr="00AA4CBB">
        <w:rPr>
          <w:b/>
          <w:bCs/>
        </w:rPr>
        <w:t>GPMC</w:t>
      </w:r>
      <w:r w:rsidRPr="00AA4CBB">
        <w:t>, développez l’arborescence de votre domaine :</w:t>
      </w:r>
    </w:p>
    <w:p w14:paraId="52CE8A19" w14:textId="77777777" w:rsidR="00AA4CBB" w:rsidRPr="00AA4CBB" w:rsidRDefault="00AA4CBB" w:rsidP="00AA4CBB">
      <w:pPr>
        <w:numPr>
          <w:ilvl w:val="2"/>
          <w:numId w:val="1"/>
        </w:numPr>
      </w:pPr>
      <w:r w:rsidRPr="00AA4CBB">
        <w:rPr>
          <w:b/>
          <w:bCs/>
        </w:rPr>
        <w:t>Forêt</w:t>
      </w:r>
      <w:r w:rsidRPr="00AA4CBB">
        <w:t xml:space="preserve"> → </w:t>
      </w:r>
      <w:r w:rsidRPr="00AA4CBB">
        <w:rPr>
          <w:b/>
          <w:bCs/>
        </w:rPr>
        <w:t>Domaines</w:t>
      </w:r>
      <w:r w:rsidRPr="00AA4CBB">
        <w:t xml:space="preserve"> → </w:t>
      </w:r>
      <w:r w:rsidRPr="00AA4CBB">
        <w:rPr>
          <w:b/>
          <w:bCs/>
        </w:rPr>
        <w:t>[Nom de votre domaine]</w:t>
      </w:r>
      <w:r w:rsidRPr="00AA4CBB">
        <w:t>.</w:t>
      </w:r>
    </w:p>
    <w:p w14:paraId="5894CA21" w14:textId="77777777" w:rsidR="00AA4CBB" w:rsidRPr="00AA4CBB" w:rsidRDefault="00AA4CBB" w:rsidP="00AA4CBB">
      <w:pPr>
        <w:numPr>
          <w:ilvl w:val="1"/>
          <w:numId w:val="1"/>
        </w:numPr>
      </w:pPr>
      <w:r w:rsidRPr="00AA4CBB">
        <w:t xml:space="preserve">Faites un clic droit sur </w:t>
      </w:r>
      <w:r w:rsidRPr="00AA4CBB">
        <w:rPr>
          <w:b/>
          <w:bCs/>
        </w:rPr>
        <w:t>[Nom de votre domaine]</w:t>
      </w:r>
      <w:r w:rsidRPr="00AA4CBB">
        <w:t xml:space="preserve">, puis sélectionnez </w:t>
      </w:r>
      <w:r w:rsidRPr="00AA4CBB">
        <w:rPr>
          <w:b/>
          <w:bCs/>
        </w:rPr>
        <w:t>Créer un objet GPO dans ce domaine et le lier ici</w:t>
      </w:r>
      <w:r w:rsidRPr="00AA4CBB">
        <w:t>.</w:t>
      </w:r>
    </w:p>
    <w:p w14:paraId="5F1B4727" w14:textId="77777777" w:rsidR="00AA4CBB" w:rsidRPr="00AA4CBB" w:rsidRDefault="00AA4CBB" w:rsidP="00AA4CBB">
      <w:pPr>
        <w:numPr>
          <w:ilvl w:val="1"/>
          <w:numId w:val="1"/>
        </w:numPr>
      </w:pPr>
      <w:r w:rsidRPr="00AA4CBB">
        <w:t xml:space="preserve">Nommez cette nouvelle GPO </w:t>
      </w:r>
      <w:r w:rsidRPr="00AA4CBB">
        <w:rPr>
          <w:b/>
          <w:bCs/>
        </w:rPr>
        <w:t>Audit Groupes et Sessions</w:t>
      </w:r>
      <w:r w:rsidRPr="00AA4CBB">
        <w:t xml:space="preserve">, puis cliquez sur </w:t>
      </w:r>
      <w:r w:rsidRPr="00AA4CBB">
        <w:rPr>
          <w:b/>
          <w:bCs/>
        </w:rPr>
        <w:t>OK</w:t>
      </w:r>
      <w:r w:rsidRPr="00AA4CBB">
        <w:t>.</w:t>
      </w:r>
    </w:p>
    <w:p w14:paraId="348583FA" w14:textId="77777777" w:rsidR="00AA4CBB" w:rsidRPr="00AA4CBB" w:rsidRDefault="00AA4CBB" w:rsidP="00AA4CBB">
      <w:pPr>
        <w:rPr>
          <w:b/>
          <w:bCs/>
        </w:rPr>
      </w:pPr>
      <w:r w:rsidRPr="00AA4CBB">
        <w:rPr>
          <w:b/>
          <w:bCs/>
        </w:rPr>
        <w:t>Étape 2 : Configurer la GPO pour l'audit</w:t>
      </w:r>
    </w:p>
    <w:p w14:paraId="0124DB60" w14:textId="77777777" w:rsidR="00AA4CBB" w:rsidRPr="00AA4CBB" w:rsidRDefault="00AA4CBB" w:rsidP="00AA4CBB">
      <w:pPr>
        <w:numPr>
          <w:ilvl w:val="0"/>
          <w:numId w:val="2"/>
        </w:numPr>
      </w:pPr>
      <w:r w:rsidRPr="00AA4CBB">
        <w:rPr>
          <w:b/>
          <w:bCs/>
        </w:rPr>
        <w:t>Modifier la GPO</w:t>
      </w:r>
      <w:r w:rsidRPr="00AA4CBB">
        <w:t xml:space="preserve"> :</w:t>
      </w:r>
    </w:p>
    <w:p w14:paraId="7E00A546" w14:textId="77777777" w:rsidR="00AA4CBB" w:rsidRPr="00AA4CBB" w:rsidRDefault="00AA4CBB" w:rsidP="00AA4CBB">
      <w:pPr>
        <w:numPr>
          <w:ilvl w:val="1"/>
          <w:numId w:val="2"/>
        </w:numPr>
      </w:pPr>
      <w:r w:rsidRPr="00AA4CBB">
        <w:t xml:space="preserve">Dans </w:t>
      </w:r>
      <w:r w:rsidRPr="00AA4CBB">
        <w:rPr>
          <w:b/>
          <w:bCs/>
        </w:rPr>
        <w:t>GPMC</w:t>
      </w:r>
      <w:r w:rsidRPr="00AA4CBB">
        <w:t xml:space="preserve">, faites un clic droit sur la GPO </w:t>
      </w:r>
      <w:r w:rsidRPr="00AA4CBB">
        <w:rPr>
          <w:b/>
          <w:bCs/>
        </w:rPr>
        <w:t>Audit Groupes et Sessions</w:t>
      </w:r>
      <w:r w:rsidRPr="00AA4CBB">
        <w:t xml:space="preserve">, puis cliquez sur </w:t>
      </w:r>
      <w:r w:rsidRPr="00AA4CBB">
        <w:rPr>
          <w:b/>
          <w:bCs/>
        </w:rPr>
        <w:t>Modifier</w:t>
      </w:r>
      <w:r w:rsidRPr="00AA4CBB">
        <w:t>.</w:t>
      </w:r>
    </w:p>
    <w:p w14:paraId="79D15F7F" w14:textId="77777777" w:rsidR="00AA4CBB" w:rsidRPr="00AA4CBB" w:rsidRDefault="00AA4CBB" w:rsidP="00AA4CBB">
      <w:pPr>
        <w:numPr>
          <w:ilvl w:val="0"/>
          <w:numId w:val="2"/>
        </w:numPr>
      </w:pPr>
      <w:r w:rsidRPr="00AA4CBB">
        <w:rPr>
          <w:b/>
          <w:bCs/>
        </w:rPr>
        <w:t>Configurer l’audit des groupes de sécurité</w:t>
      </w:r>
      <w:r w:rsidRPr="00AA4CBB">
        <w:t xml:space="preserve"> :</w:t>
      </w:r>
    </w:p>
    <w:p w14:paraId="70497442" w14:textId="77777777" w:rsidR="00AA4CBB" w:rsidRPr="00AA4CBB" w:rsidRDefault="00AA4CBB" w:rsidP="00AA4CBB">
      <w:pPr>
        <w:numPr>
          <w:ilvl w:val="1"/>
          <w:numId w:val="2"/>
        </w:numPr>
      </w:pPr>
      <w:r w:rsidRPr="00AA4CBB">
        <w:t>Dans l'éditeur de la stratégie de groupe, accédez à :</w:t>
      </w:r>
      <w:r w:rsidRPr="00AA4CBB">
        <w:br/>
      </w:r>
      <w:r w:rsidRPr="00AA4CBB">
        <w:rPr>
          <w:b/>
          <w:bCs/>
        </w:rPr>
        <w:t>Configuration ordinateur</w:t>
      </w:r>
      <w:r w:rsidRPr="00AA4CBB">
        <w:t xml:space="preserve"> → </w:t>
      </w:r>
      <w:r w:rsidRPr="00AA4CBB">
        <w:rPr>
          <w:b/>
          <w:bCs/>
        </w:rPr>
        <w:t>Stratégies</w:t>
      </w:r>
      <w:r w:rsidRPr="00AA4CBB">
        <w:t xml:space="preserve"> → </w:t>
      </w:r>
      <w:r w:rsidRPr="00AA4CBB">
        <w:rPr>
          <w:b/>
          <w:bCs/>
        </w:rPr>
        <w:t>Paramètres Windows</w:t>
      </w:r>
      <w:r w:rsidRPr="00AA4CBB">
        <w:t xml:space="preserve"> → </w:t>
      </w:r>
      <w:r w:rsidRPr="00AA4CBB">
        <w:rPr>
          <w:b/>
          <w:bCs/>
        </w:rPr>
        <w:t>Paramètres de sécurité</w:t>
      </w:r>
      <w:r w:rsidRPr="00AA4CBB">
        <w:t xml:space="preserve"> → </w:t>
      </w:r>
      <w:r w:rsidRPr="00AA4CBB">
        <w:rPr>
          <w:b/>
          <w:bCs/>
        </w:rPr>
        <w:t>Stratégie d’audit avancée</w:t>
      </w:r>
      <w:r w:rsidRPr="00AA4CBB">
        <w:t xml:space="preserve"> → </w:t>
      </w:r>
      <w:r w:rsidRPr="00AA4CBB">
        <w:rPr>
          <w:b/>
          <w:bCs/>
        </w:rPr>
        <w:t>Gestion des comptes</w:t>
      </w:r>
      <w:r w:rsidRPr="00AA4CBB">
        <w:t xml:space="preserve"> → </w:t>
      </w:r>
      <w:r w:rsidRPr="00AA4CBB">
        <w:rPr>
          <w:b/>
          <w:bCs/>
        </w:rPr>
        <w:t>Audit des modifications des groupes de sécurité</w:t>
      </w:r>
      <w:r w:rsidRPr="00AA4CBB">
        <w:t>.</w:t>
      </w:r>
    </w:p>
    <w:p w14:paraId="4CFE022F" w14:textId="77777777" w:rsidR="00AA4CBB" w:rsidRPr="00AA4CBB" w:rsidRDefault="00AA4CBB" w:rsidP="00AA4CBB">
      <w:pPr>
        <w:numPr>
          <w:ilvl w:val="1"/>
          <w:numId w:val="2"/>
        </w:numPr>
      </w:pPr>
      <w:r w:rsidRPr="00AA4CBB">
        <w:t xml:space="preserve">Double-cliquez sur </w:t>
      </w:r>
      <w:r w:rsidRPr="00AA4CBB">
        <w:rPr>
          <w:b/>
          <w:bCs/>
        </w:rPr>
        <w:t>Audit des modifications des groupes de sécurité</w:t>
      </w:r>
      <w:r w:rsidRPr="00AA4CBB">
        <w:t xml:space="preserve">, sélectionnez </w:t>
      </w:r>
      <w:r w:rsidRPr="00AA4CBB">
        <w:rPr>
          <w:b/>
          <w:bCs/>
        </w:rPr>
        <w:t>Succès</w:t>
      </w:r>
      <w:r w:rsidRPr="00AA4CBB">
        <w:t xml:space="preserve"> et </w:t>
      </w:r>
      <w:r w:rsidRPr="00AA4CBB">
        <w:rPr>
          <w:b/>
          <w:bCs/>
        </w:rPr>
        <w:t>Échecs</w:t>
      </w:r>
      <w:r w:rsidRPr="00AA4CBB">
        <w:t xml:space="preserve">, puis cliquez sur </w:t>
      </w:r>
      <w:r w:rsidRPr="00AA4CBB">
        <w:rPr>
          <w:b/>
          <w:bCs/>
        </w:rPr>
        <w:t>Appliquer</w:t>
      </w:r>
      <w:r w:rsidRPr="00AA4CBB">
        <w:t xml:space="preserve"> et </w:t>
      </w:r>
      <w:r w:rsidRPr="00AA4CBB">
        <w:rPr>
          <w:b/>
          <w:bCs/>
        </w:rPr>
        <w:t>OK</w:t>
      </w:r>
      <w:r w:rsidRPr="00AA4CBB">
        <w:t>.</w:t>
      </w:r>
    </w:p>
    <w:p w14:paraId="47A6A8CE" w14:textId="77777777" w:rsidR="00AA4CBB" w:rsidRPr="00AA4CBB" w:rsidRDefault="00AA4CBB" w:rsidP="00AA4CBB">
      <w:pPr>
        <w:numPr>
          <w:ilvl w:val="0"/>
          <w:numId w:val="2"/>
        </w:numPr>
      </w:pPr>
      <w:r w:rsidRPr="00AA4CBB">
        <w:rPr>
          <w:b/>
          <w:bCs/>
        </w:rPr>
        <w:t>Configurer l’audit des ouvertures et fermetures de session</w:t>
      </w:r>
      <w:r w:rsidRPr="00AA4CBB">
        <w:t xml:space="preserve"> :</w:t>
      </w:r>
    </w:p>
    <w:p w14:paraId="5FA6B79B" w14:textId="77777777" w:rsidR="00AA4CBB" w:rsidRPr="00AA4CBB" w:rsidRDefault="00AA4CBB" w:rsidP="00AA4CBB">
      <w:pPr>
        <w:numPr>
          <w:ilvl w:val="1"/>
          <w:numId w:val="2"/>
        </w:numPr>
      </w:pPr>
      <w:r w:rsidRPr="00AA4CBB">
        <w:t>Toujours dans l'éditeur de stratégie de groupe, allez à :</w:t>
      </w:r>
      <w:r w:rsidRPr="00AA4CBB">
        <w:br/>
      </w:r>
      <w:r w:rsidRPr="00AA4CBB">
        <w:rPr>
          <w:b/>
          <w:bCs/>
        </w:rPr>
        <w:t>Configuration ordinateur</w:t>
      </w:r>
      <w:r w:rsidRPr="00AA4CBB">
        <w:t xml:space="preserve"> → </w:t>
      </w:r>
      <w:r w:rsidRPr="00AA4CBB">
        <w:rPr>
          <w:b/>
          <w:bCs/>
        </w:rPr>
        <w:t>Stratégies</w:t>
      </w:r>
      <w:r w:rsidRPr="00AA4CBB">
        <w:t xml:space="preserve"> → </w:t>
      </w:r>
      <w:r w:rsidRPr="00AA4CBB">
        <w:rPr>
          <w:b/>
          <w:bCs/>
        </w:rPr>
        <w:t>Paramètres Windows</w:t>
      </w:r>
      <w:r w:rsidRPr="00AA4CBB">
        <w:t xml:space="preserve"> → </w:t>
      </w:r>
      <w:r w:rsidRPr="00AA4CBB">
        <w:rPr>
          <w:b/>
          <w:bCs/>
        </w:rPr>
        <w:t>Paramètres de sécurité</w:t>
      </w:r>
      <w:r w:rsidRPr="00AA4CBB">
        <w:t xml:space="preserve"> → </w:t>
      </w:r>
      <w:r w:rsidRPr="00AA4CBB">
        <w:rPr>
          <w:b/>
          <w:bCs/>
        </w:rPr>
        <w:t>Stratégie d’audit avancée</w:t>
      </w:r>
      <w:r w:rsidRPr="00AA4CBB">
        <w:t xml:space="preserve"> → </w:t>
      </w:r>
      <w:r w:rsidRPr="00AA4CBB">
        <w:rPr>
          <w:b/>
          <w:bCs/>
        </w:rPr>
        <w:t>Connexion/fermeture de session</w:t>
      </w:r>
      <w:r w:rsidRPr="00AA4CBB">
        <w:t>.</w:t>
      </w:r>
    </w:p>
    <w:p w14:paraId="19DEAE2C" w14:textId="77777777" w:rsidR="00AA4CBB" w:rsidRPr="00AA4CBB" w:rsidRDefault="00AA4CBB" w:rsidP="00AA4CBB">
      <w:pPr>
        <w:numPr>
          <w:ilvl w:val="1"/>
          <w:numId w:val="2"/>
        </w:numPr>
      </w:pPr>
      <w:r w:rsidRPr="00AA4CBB">
        <w:t xml:space="preserve">Double-cliquez sur </w:t>
      </w:r>
      <w:r w:rsidRPr="00AA4CBB">
        <w:rPr>
          <w:b/>
          <w:bCs/>
        </w:rPr>
        <w:t>Audit des ouvertures de session</w:t>
      </w:r>
      <w:r w:rsidRPr="00AA4CBB">
        <w:t xml:space="preserve"> et cochez </w:t>
      </w:r>
      <w:r w:rsidRPr="00AA4CBB">
        <w:rPr>
          <w:b/>
          <w:bCs/>
        </w:rPr>
        <w:t>Succès</w:t>
      </w:r>
      <w:r w:rsidRPr="00AA4CBB">
        <w:t xml:space="preserve"> et </w:t>
      </w:r>
      <w:r w:rsidRPr="00AA4CBB">
        <w:rPr>
          <w:b/>
          <w:bCs/>
        </w:rPr>
        <w:t>Échecs</w:t>
      </w:r>
      <w:r w:rsidRPr="00AA4CBB">
        <w:t xml:space="preserve">. Cliquez sur </w:t>
      </w:r>
      <w:r w:rsidRPr="00AA4CBB">
        <w:rPr>
          <w:b/>
          <w:bCs/>
        </w:rPr>
        <w:t>Appliquer</w:t>
      </w:r>
      <w:r w:rsidRPr="00AA4CBB">
        <w:t xml:space="preserve"> et </w:t>
      </w:r>
      <w:r w:rsidRPr="00AA4CBB">
        <w:rPr>
          <w:b/>
          <w:bCs/>
        </w:rPr>
        <w:t>OK</w:t>
      </w:r>
      <w:r w:rsidRPr="00AA4CBB">
        <w:t>.</w:t>
      </w:r>
    </w:p>
    <w:p w14:paraId="0ECC80F0" w14:textId="77777777" w:rsidR="00AA4CBB" w:rsidRPr="00AA4CBB" w:rsidRDefault="00AA4CBB" w:rsidP="00AA4CBB">
      <w:pPr>
        <w:numPr>
          <w:ilvl w:val="1"/>
          <w:numId w:val="2"/>
        </w:numPr>
      </w:pPr>
      <w:r w:rsidRPr="00AA4CBB">
        <w:lastRenderedPageBreak/>
        <w:t xml:space="preserve">Ensuite, double-cliquez sur </w:t>
      </w:r>
      <w:r w:rsidRPr="00AA4CBB">
        <w:rPr>
          <w:b/>
          <w:bCs/>
        </w:rPr>
        <w:t>Audit des fermetures de session</w:t>
      </w:r>
      <w:r w:rsidRPr="00AA4CBB">
        <w:t xml:space="preserve"> et cochez également </w:t>
      </w:r>
      <w:r w:rsidRPr="00AA4CBB">
        <w:rPr>
          <w:b/>
          <w:bCs/>
        </w:rPr>
        <w:t>Succès</w:t>
      </w:r>
      <w:r w:rsidRPr="00AA4CBB">
        <w:t xml:space="preserve"> et </w:t>
      </w:r>
      <w:r w:rsidRPr="00AA4CBB">
        <w:rPr>
          <w:b/>
          <w:bCs/>
        </w:rPr>
        <w:t>Échecs</w:t>
      </w:r>
      <w:r w:rsidRPr="00AA4CBB">
        <w:t xml:space="preserve">. Cliquez sur </w:t>
      </w:r>
      <w:r w:rsidRPr="00AA4CBB">
        <w:rPr>
          <w:b/>
          <w:bCs/>
        </w:rPr>
        <w:t>Appliquer</w:t>
      </w:r>
      <w:r w:rsidRPr="00AA4CBB">
        <w:t xml:space="preserve"> et </w:t>
      </w:r>
      <w:r w:rsidRPr="00AA4CBB">
        <w:rPr>
          <w:b/>
          <w:bCs/>
        </w:rPr>
        <w:t>OK</w:t>
      </w:r>
      <w:r w:rsidRPr="00AA4CBB">
        <w:t>.</w:t>
      </w:r>
    </w:p>
    <w:p w14:paraId="567B3E71" w14:textId="77777777" w:rsidR="00AA4CBB" w:rsidRPr="00AA4CBB" w:rsidRDefault="00AA4CBB" w:rsidP="00AA4CBB">
      <w:pPr>
        <w:numPr>
          <w:ilvl w:val="0"/>
          <w:numId w:val="2"/>
        </w:numPr>
      </w:pPr>
      <w:r w:rsidRPr="00AA4CBB">
        <w:rPr>
          <w:b/>
          <w:bCs/>
        </w:rPr>
        <w:t>Fermer l'éditeur</w:t>
      </w:r>
      <w:r w:rsidRPr="00AA4CBB">
        <w:t xml:space="preserve"> une fois toutes les configurations appliquées.</w:t>
      </w:r>
    </w:p>
    <w:p w14:paraId="51176B49" w14:textId="77777777" w:rsidR="00AA4CBB" w:rsidRPr="00AA4CBB" w:rsidRDefault="00AA4CBB" w:rsidP="00AA4CBB">
      <w:pPr>
        <w:rPr>
          <w:b/>
          <w:bCs/>
        </w:rPr>
      </w:pPr>
      <w:r w:rsidRPr="00AA4CBB">
        <w:rPr>
          <w:b/>
          <w:bCs/>
        </w:rPr>
        <w:t>Étape 3 : Appliquer la GPO</w:t>
      </w:r>
    </w:p>
    <w:p w14:paraId="0A7BC17D" w14:textId="77777777" w:rsidR="00AA4CBB" w:rsidRPr="00AA4CBB" w:rsidRDefault="00AA4CBB" w:rsidP="00AA4CBB">
      <w:pPr>
        <w:numPr>
          <w:ilvl w:val="0"/>
          <w:numId w:val="3"/>
        </w:numPr>
      </w:pPr>
      <w:r w:rsidRPr="00AA4CBB">
        <w:rPr>
          <w:b/>
          <w:bCs/>
        </w:rPr>
        <w:t>Forcer la mise à jour des stratégies de groupe</w:t>
      </w:r>
      <w:r w:rsidRPr="00AA4CBB">
        <w:t xml:space="preserve"> :</w:t>
      </w:r>
    </w:p>
    <w:p w14:paraId="48BA9673" w14:textId="77777777" w:rsidR="00AA4CBB" w:rsidRPr="00AA4CBB" w:rsidRDefault="00AA4CBB" w:rsidP="00AA4CBB">
      <w:pPr>
        <w:numPr>
          <w:ilvl w:val="1"/>
          <w:numId w:val="3"/>
        </w:numPr>
      </w:pPr>
      <w:r w:rsidRPr="00AA4CBB">
        <w:t xml:space="preserve">Ouvrez une </w:t>
      </w:r>
      <w:r w:rsidRPr="00AA4CBB">
        <w:rPr>
          <w:b/>
          <w:bCs/>
        </w:rPr>
        <w:t>Invite de commandes</w:t>
      </w:r>
      <w:r w:rsidRPr="00AA4CBB">
        <w:t xml:space="preserve"> ou </w:t>
      </w:r>
      <w:r w:rsidRPr="00AA4CBB">
        <w:rPr>
          <w:b/>
          <w:bCs/>
        </w:rPr>
        <w:t>PowerShell</w:t>
      </w:r>
      <w:r w:rsidRPr="00AA4CBB">
        <w:t xml:space="preserve"> avec des privilèges administratifs sur le contrôleur de domaine ou sur les machines cibles.</w:t>
      </w:r>
    </w:p>
    <w:p w14:paraId="392AA2E7" w14:textId="77777777" w:rsidR="00AA4CBB" w:rsidRPr="00AA4CBB" w:rsidRDefault="00AA4CBB" w:rsidP="00AA4CBB">
      <w:pPr>
        <w:numPr>
          <w:ilvl w:val="1"/>
          <w:numId w:val="3"/>
        </w:numPr>
      </w:pPr>
      <w:r w:rsidRPr="00AA4CBB">
        <w:t>Exécutez la commande suivante pour appliquer immédiatement la GPO :</w:t>
      </w:r>
    </w:p>
    <w:p w14:paraId="33B84BB0" w14:textId="77777777" w:rsidR="00AA4CBB" w:rsidRPr="00AA4CBB" w:rsidRDefault="00AA4CBB" w:rsidP="00AA4CBB">
      <w:proofErr w:type="spellStart"/>
      <w:proofErr w:type="gramStart"/>
      <w:r w:rsidRPr="00AA4CBB">
        <w:t>bash</w:t>
      </w:r>
      <w:proofErr w:type="spellEnd"/>
      <w:proofErr w:type="gramEnd"/>
    </w:p>
    <w:p w14:paraId="403C7BA0" w14:textId="77777777" w:rsidR="00AA4CBB" w:rsidRPr="00AA4CBB" w:rsidRDefault="00AA4CBB" w:rsidP="00AA4CBB">
      <w:r w:rsidRPr="00AA4CBB">
        <w:t>Copier le code</w:t>
      </w:r>
    </w:p>
    <w:p w14:paraId="6B5F770C" w14:textId="77777777" w:rsidR="00AA4CBB" w:rsidRPr="00AA4CBB" w:rsidRDefault="00AA4CBB" w:rsidP="00AA4CBB">
      <w:proofErr w:type="spellStart"/>
      <w:proofErr w:type="gramStart"/>
      <w:r w:rsidRPr="00AA4CBB">
        <w:t>gpupdate</w:t>
      </w:r>
      <w:proofErr w:type="spellEnd"/>
      <w:proofErr w:type="gramEnd"/>
      <w:r w:rsidRPr="00AA4CBB">
        <w:t xml:space="preserve"> /force</w:t>
      </w:r>
    </w:p>
    <w:p w14:paraId="486703F7" w14:textId="77777777" w:rsidR="00AA4CBB" w:rsidRPr="00AA4CBB" w:rsidRDefault="00AA4CBB" w:rsidP="00AA4CBB">
      <w:pPr>
        <w:rPr>
          <w:b/>
          <w:bCs/>
        </w:rPr>
      </w:pPr>
      <w:r w:rsidRPr="00AA4CBB">
        <w:rPr>
          <w:b/>
          <w:bCs/>
        </w:rPr>
        <w:t>Étape 4 : Vérifier l’audit via l’observateur des événements</w:t>
      </w:r>
    </w:p>
    <w:p w14:paraId="330FF745" w14:textId="77777777" w:rsidR="00AA4CBB" w:rsidRPr="00AA4CBB" w:rsidRDefault="00AA4CBB" w:rsidP="00AA4CBB">
      <w:pPr>
        <w:numPr>
          <w:ilvl w:val="0"/>
          <w:numId w:val="4"/>
        </w:numPr>
      </w:pPr>
      <w:r w:rsidRPr="00AA4CBB">
        <w:rPr>
          <w:b/>
          <w:bCs/>
        </w:rPr>
        <w:t>Ouvrir l’Observateur des événements</w:t>
      </w:r>
      <w:r w:rsidRPr="00AA4CBB">
        <w:t xml:space="preserve"> :</w:t>
      </w:r>
    </w:p>
    <w:p w14:paraId="068DD20F" w14:textId="77777777" w:rsidR="00AA4CBB" w:rsidRPr="00AA4CBB" w:rsidRDefault="00AA4CBB" w:rsidP="00AA4CBB">
      <w:pPr>
        <w:numPr>
          <w:ilvl w:val="1"/>
          <w:numId w:val="4"/>
        </w:numPr>
      </w:pPr>
      <w:r w:rsidRPr="00AA4CBB">
        <w:t xml:space="preserve">Sur le serveur, cliquez sur </w:t>
      </w:r>
      <w:r w:rsidRPr="00AA4CBB">
        <w:rPr>
          <w:b/>
          <w:bCs/>
        </w:rPr>
        <w:t>Démarrer</w:t>
      </w:r>
      <w:r w:rsidRPr="00AA4CBB">
        <w:t xml:space="preserve">, tapez </w:t>
      </w:r>
      <w:proofErr w:type="spellStart"/>
      <w:r w:rsidRPr="00AA4CBB">
        <w:rPr>
          <w:b/>
          <w:bCs/>
        </w:rPr>
        <w:t>eventvwr.msc</w:t>
      </w:r>
      <w:proofErr w:type="spellEnd"/>
      <w:r w:rsidRPr="00AA4CBB">
        <w:t xml:space="preserve">, puis appuyez sur </w:t>
      </w:r>
      <w:r w:rsidRPr="00AA4CBB">
        <w:rPr>
          <w:b/>
          <w:bCs/>
        </w:rPr>
        <w:t>Entrée</w:t>
      </w:r>
      <w:r w:rsidRPr="00AA4CBB">
        <w:t xml:space="preserve"> pour ouvrir l'</w:t>
      </w:r>
      <w:r w:rsidRPr="00AA4CBB">
        <w:rPr>
          <w:b/>
          <w:bCs/>
        </w:rPr>
        <w:t>Observateur des événements</w:t>
      </w:r>
      <w:r w:rsidRPr="00AA4CBB">
        <w:t>.</w:t>
      </w:r>
    </w:p>
    <w:p w14:paraId="09C04193" w14:textId="77777777" w:rsidR="00AA4CBB" w:rsidRPr="00AA4CBB" w:rsidRDefault="00AA4CBB" w:rsidP="00AA4CBB">
      <w:pPr>
        <w:numPr>
          <w:ilvl w:val="0"/>
          <w:numId w:val="4"/>
        </w:numPr>
      </w:pPr>
      <w:r w:rsidRPr="00AA4CBB">
        <w:rPr>
          <w:b/>
          <w:bCs/>
        </w:rPr>
        <w:t>Accéder aux journaux de sécurité</w:t>
      </w:r>
      <w:r w:rsidRPr="00AA4CBB">
        <w:t xml:space="preserve"> :</w:t>
      </w:r>
    </w:p>
    <w:p w14:paraId="2FA059C1" w14:textId="77777777" w:rsidR="00AA4CBB" w:rsidRPr="00AA4CBB" w:rsidRDefault="00AA4CBB" w:rsidP="00AA4CBB">
      <w:pPr>
        <w:numPr>
          <w:ilvl w:val="1"/>
          <w:numId w:val="4"/>
        </w:numPr>
      </w:pPr>
      <w:r w:rsidRPr="00AA4CBB">
        <w:t>Dans l'Observateur des événements, développez l’arborescence suivante :</w:t>
      </w:r>
    </w:p>
    <w:p w14:paraId="35A0012E" w14:textId="77777777" w:rsidR="00AA4CBB" w:rsidRPr="00AA4CBB" w:rsidRDefault="00AA4CBB" w:rsidP="00AA4CBB">
      <w:pPr>
        <w:numPr>
          <w:ilvl w:val="2"/>
          <w:numId w:val="4"/>
        </w:numPr>
      </w:pPr>
      <w:r w:rsidRPr="00AA4CBB">
        <w:rPr>
          <w:b/>
          <w:bCs/>
        </w:rPr>
        <w:t>Journaux Windows</w:t>
      </w:r>
      <w:r w:rsidRPr="00AA4CBB">
        <w:t xml:space="preserve"> → </w:t>
      </w:r>
      <w:r w:rsidRPr="00AA4CBB">
        <w:rPr>
          <w:b/>
          <w:bCs/>
        </w:rPr>
        <w:t>Sécurité</w:t>
      </w:r>
      <w:r w:rsidRPr="00AA4CBB">
        <w:t>.</w:t>
      </w:r>
    </w:p>
    <w:p w14:paraId="565A00CD" w14:textId="77777777" w:rsidR="00AA4CBB" w:rsidRPr="00AA4CBB" w:rsidRDefault="00AA4CBB" w:rsidP="00AA4CBB">
      <w:pPr>
        <w:numPr>
          <w:ilvl w:val="0"/>
          <w:numId w:val="4"/>
        </w:numPr>
      </w:pPr>
      <w:r w:rsidRPr="00AA4CBB">
        <w:rPr>
          <w:b/>
          <w:bCs/>
        </w:rPr>
        <w:t>Rechercher les événements liés à la gestion des groupes et aux sessions</w:t>
      </w:r>
      <w:r w:rsidRPr="00AA4CBB">
        <w:t xml:space="preserve"> :</w:t>
      </w:r>
    </w:p>
    <w:p w14:paraId="55DD9010" w14:textId="77777777" w:rsidR="00AA4CBB" w:rsidRPr="00AA4CBB" w:rsidRDefault="00AA4CBB" w:rsidP="00AA4CBB">
      <w:pPr>
        <w:numPr>
          <w:ilvl w:val="1"/>
          <w:numId w:val="4"/>
        </w:numPr>
      </w:pPr>
      <w:r w:rsidRPr="00AA4CBB">
        <w:t>Dans le journal de sécurité, vous verrez des événements relatifs à l’ouverture et fermeture de session, ainsi qu’aux modifications des groupes de sécurité.</w:t>
      </w:r>
    </w:p>
    <w:p w14:paraId="2FEC9C9E" w14:textId="77777777" w:rsidR="00AA4CBB" w:rsidRPr="00AA4CBB" w:rsidRDefault="00AA4CBB" w:rsidP="00AA4CBB">
      <w:pPr>
        <w:numPr>
          <w:ilvl w:val="1"/>
          <w:numId w:val="4"/>
        </w:numPr>
      </w:pPr>
      <w:r w:rsidRPr="00AA4CBB">
        <w:rPr>
          <w:b/>
          <w:bCs/>
        </w:rPr>
        <w:t>ID d’événements</w:t>
      </w:r>
      <w:r w:rsidRPr="00AA4CBB">
        <w:t xml:space="preserve"> spécifiques à rechercher :</w:t>
      </w:r>
    </w:p>
    <w:p w14:paraId="234114F8" w14:textId="77777777" w:rsidR="00AA4CBB" w:rsidRPr="00AA4CBB" w:rsidRDefault="00AA4CBB" w:rsidP="00AA4CBB">
      <w:pPr>
        <w:numPr>
          <w:ilvl w:val="2"/>
          <w:numId w:val="4"/>
        </w:numPr>
      </w:pPr>
      <w:r w:rsidRPr="00AA4CBB">
        <w:rPr>
          <w:b/>
          <w:bCs/>
        </w:rPr>
        <w:t>ID 4728</w:t>
      </w:r>
      <w:r w:rsidRPr="00AA4CBB">
        <w:t xml:space="preserve"> : Un membre a été ajouté à un groupe de sécurité global.</w:t>
      </w:r>
    </w:p>
    <w:p w14:paraId="12CE3115" w14:textId="77777777" w:rsidR="00AA4CBB" w:rsidRPr="00AA4CBB" w:rsidRDefault="00AA4CBB" w:rsidP="00AA4CBB">
      <w:pPr>
        <w:numPr>
          <w:ilvl w:val="2"/>
          <w:numId w:val="4"/>
        </w:numPr>
      </w:pPr>
      <w:r w:rsidRPr="00AA4CBB">
        <w:rPr>
          <w:b/>
          <w:bCs/>
        </w:rPr>
        <w:t>ID 4729</w:t>
      </w:r>
      <w:r w:rsidRPr="00AA4CBB">
        <w:t xml:space="preserve"> : Un membre a été supprimé d’un groupe de sécurité global.</w:t>
      </w:r>
    </w:p>
    <w:p w14:paraId="0B3DB4F2" w14:textId="77777777" w:rsidR="00AA4CBB" w:rsidRPr="00AA4CBB" w:rsidRDefault="00AA4CBB" w:rsidP="00AA4CBB">
      <w:pPr>
        <w:numPr>
          <w:ilvl w:val="2"/>
          <w:numId w:val="4"/>
        </w:numPr>
      </w:pPr>
      <w:r w:rsidRPr="00AA4CBB">
        <w:rPr>
          <w:b/>
          <w:bCs/>
        </w:rPr>
        <w:t>ID 4624</w:t>
      </w:r>
      <w:r w:rsidRPr="00AA4CBB">
        <w:t xml:space="preserve"> : Connexion réussie (ouverture de session).</w:t>
      </w:r>
    </w:p>
    <w:p w14:paraId="595351DF" w14:textId="77777777" w:rsidR="00AA4CBB" w:rsidRPr="00AA4CBB" w:rsidRDefault="00AA4CBB" w:rsidP="00AA4CBB">
      <w:pPr>
        <w:numPr>
          <w:ilvl w:val="2"/>
          <w:numId w:val="4"/>
        </w:numPr>
      </w:pPr>
      <w:r w:rsidRPr="00AA4CBB">
        <w:rPr>
          <w:b/>
          <w:bCs/>
        </w:rPr>
        <w:t>ID 4634</w:t>
      </w:r>
      <w:r w:rsidRPr="00AA4CBB">
        <w:t xml:space="preserve"> : Fermeture de session.</w:t>
      </w:r>
    </w:p>
    <w:p w14:paraId="6C78CD6C" w14:textId="77777777" w:rsidR="00AA4CBB" w:rsidRPr="00AA4CBB" w:rsidRDefault="00AA4CBB" w:rsidP="00AA4CBB">
      <w:pPr>
        <w:rPr>
          <w:b/>
          <w:bCs/>
        </w:rPr>
      </w:pPr>
      <w:r w:rsidRPr="00AA4CBB">
        <w:rPr>
          <w:b/>
          <w:bCs/>
        </w:rPr>
        <w:t>Étape 5 : Créer une vue personnalisée pour surveiller les événements</w:t>
      </w:r>
    </w:p>
    <w:p w14:paraId="716D9A46" w14:textId="77777777" w:rsidR="00AA4CBB" w:rsidRPr="00AA4CBB" w:rsidRDefault="00AA4CBB" w:rsidP="00AA4CBB">
      <w:pPr>
        <w:numPr>
          <w:ilvl w:val="0"/>
          <w:numId w:val="5"/>
        </w:numPr>
      </w:pPr>
      <w:r w:rsidRPr="00AA4CBB">
        <w:rPr>
          <w:b/>
          <w:bCs/>
        </w:rPr>
        <w:t>Créer une vue personnalisée</w:t>
      </w:r>
      <w:r w:rsidRPr="00AA4CBB">
        <w:t xml:space="preserve"> :</w:t>
      </w:r>
    </w:p>
    <w:p w14:paraId="14C45AF4" w14:textId="77777777" w:rsidR="00AA4CBB" w:rsidRPr="00AA4CBB" w:rsidRDefault="00AA4CBB" w:rsidP="00AA4CBB">
      <w:pPr>
        <w:numPr>
          <w:ilvl w:val="1"/>
          <w:numId w:val="5"/>
        </w:numPr>
      </w:pPr>
      <w:r w:rsidRPr="00AA4CBB">
        <w:t xml:space="preserve">Dans </w:t>
      </w:r>
      <w:r w:rsidRPr="00AA4CBB">
        <w:rPr>
          <w:b/>
          <w:bCs/>
        </w:rPr>
        <w:t>l'Observateur des événements</w:t>
      </w:r>
      <w:r w:rsidRPr="00AA4CBB">
        <w:t xml:space="preserve">, faites un clic droit sur </w:t>
      </w:r>
      <w:r w:rsidRPr="00AA4CBB">
        <w:rPr>
          <w:b/>
          <w:bCs/>
        </w:rPr>
        <w:t>Journaux Windows → Sécurité</w:t>
      </w:r>
      <w:r w:rsidRPr="00AA4CBB">
        <w:t xml:space="preserve"> et sélectionnez </w:t>
      </w:r>
      <w:r w:rsidRPr="00AA4CBB">
        <w:rPr>
          <w:b/>
          <w:bCs/>
        </w:rPr>
        <w:t>Créer une vue personnalisée</w:t>
      </w:r>
      <w:r w:rsidRPr="00AA4CBB">
        <w:t>.</w:t>
      </w:r>
    </w:p>
    <w:p w14:paraId="4BE20F4B" w14:textId="77777777" w:rsidR="00AA4CBB" w:rsidRPr="00AA4CBB" w:rsidRDefault="00AA4CBB" w:rsidP="00AA4CBB">
      <w:pPr>
        <w:numPr>
          <w:ilvl w:val="1"/>
          <w:numId w:val="5"/>
        </w:numPr>
      </w:pPr>
      <w:r w:rsidRPr="00AA4CBB">
        <w:t xml:space="preserve">Dans la fenêtre </w:t>
      </w:r>
      <w:r w:rsidRPr="00AA4CBB">
        <w:rPr>
          <w:b/>
          <w:bCs/>
        </w:rPr>
        <w:t>Créer une vue personnalisée</w:t>
      </w:r>
      <w:r w:rsidRPr="00AA4CBB">
        <w:t>, configurez les paramètres suivants :</w:t>
      </w:r>
    </w:p>
    <w:p w14:paraId="3A71831E" w14:textId="77777777" w:rsidR="00AA4CBB" w:rsidRPr="00AA4CBB" w:rsidRDefault="00AA4CBB" w:rsidP="00AA4CBB">
      <w:pPr>
        <w:numPr>
          <w:ilvl w:val="2"/>
          <w:numId w:val="5"/>
        </w:numPr>
      </w:pPr>
      <w:r w:rsidRPr="00AA4CBB">
        <w:rPr>
          <w:b/>
          <w:bCs/>
        </w:rPr>
        <w:t>Période</w:t>
      </w:r>
      <w:r w:rsidRPr="00AA4CBB">
        <w:t xml:space="preserve"> : Sélectionnez la période qui vous intéresse (par exemple, </w:t>
      </w:r>
      <w:r w:rsidRPr="00AA4CBB">
        <w:rPr>
          <w:b/>
          <w:bCs/>
        </w:rPr>
        <w:t>Dernières 24 heures</w:t>
      </w:r>
      <w:r w:rsidRPr="00AA4CBB">
        <w:t>).</w:t>
      </w:r>
    </w:p>
    <w:p w14:paraId="2FBFEBB1" w14:textId="77777777" w:rsidR="00AA4CBB" w:rsidRPr="00AA4CBB" w:rsidRDefault="00AA4CBB" w:rsidP="00AA4CBB">
      <w:pPr>
        <w:numPr>
          <w:ilvl w:val="2"/>
          <w:numId w:val="5"/>
        </w:numPr>
      </w:pPr>
      <w:r w:rsidRPr="00AA4CBB">
        <w:rPr>
          <w:b/>
          <w:bCs/>
        </w:rPr>
        <w:t>Journal</w:t>
      </w:r>
      <w:r w:rsidRPr="00AA4CBB">
        <w:t xml:space="preserve"> : Cochez </w:t>
      </w:r>
      <w:r w:rsidRPr="00AA4CBB">
        <w:rPr>
          <w:b/>
          <w:bCs/>
        </w:rPr>
        <w:t>Journaux de sécurité</w:t>
      </w:r>
      <w:r w:rsidRPr="00AA4CBB">
        <w:t>.</w:t>
      </w:r>
    </w:p>
    <w:p w14:paraId="70C1BE50" w14:textId="77777777" w:rsidR="00AA4CBB" w:rsidRPr="00AA4CBB" w:rsidRDefault="00AA4CBB" w:rsidP="00AA4CBB">
      <w:pPr>
        <w:numPr>
          <w:ilvl w:val="2"/>
          <w:numId w:val="5"/>
        </w:numPr>
      </w:pPr>
      <w:r w:rsidRPr="00AA4CBB">
        <w:rPr>
          <w:b/>
          <w:bCs/>
        </w:rPr>
        <w:t>Source d’événements</w:t>
      </w:r>
      <w:r w:rsidRPr="00AA4CBB">
        <w:t xml:space="preserve"> :</w:t>
      </w:r>
    </w:p>
    <w:p w14:paraId="53AEFB2C" w14:textId="77777777" w:rsidR="00AA4CBB" w:rsidRPr="00AA4CBB" w:rsidRDefault="00AA4CBB" w:rsidP="00AA4CBB">
      <w:pPr>
        <w:numPr>
          <w:ilvl w:val="3"/>
          <w:numId w:val="5"/>
        </w:numPr>
        <w:rPr>
          <w:lang w:val="en-US"/>
        </w:rPr>
      </w:pPr>
      <w:r w:rsidRPr="00AA4CBB">
        <w:rPr>
          <w:lang w:val="en-US"/>
        </w:rPr>
        <w:t xml:space="preserve">Pour Windows Server 2019 : Sélectionnez </w:t>
      </w:r>
      <w:r w:rsidRPr="00AA4CBB">
        <w:rPr>
          <w:b/>
          <w:bCs/>
          <w:lang w:val="en-US"/>
        </w:rPr>
        <w:t>Microsoft Windows Security-audit</w:t>
      </w:r>
      <w:r w:rsidRPr="00AA4CBB">
        <w:rPr>
          <w:lang w:val="en-US"/>
        </w:rPr>
        <w:t>.</w:t>
      </w:r>
    </w:p>
    <w:p w14:paraId="7AE6A76A" w14:textId="77777777" w:rsidR="00AA4CBB" w:rsidRPr="00AA4CBB" w:rsidRDefault="00AA4CBB" w:rsidP="00AA4CBB">
      <w:pPr>
        <w:numPr>
          <w:ilvl w:val="3"/>
          <w:numId w:val="5"/>
        </w:numPr>
      </w:pPr>
      <w:r w:rsidRPr="00AA4CBB">
        <w:t xml:space="preserve">Pour les versions antérieures à Windows Server 2019 : Sélectionnez </w:t>
      </w:r>
      <w:r w:rsidRPr="00AA4CBB">
        <w:rPr>
          <w:b/>
          <w:bCs/>
        </w:rPr>
        <w:t>Security-audit</w:t>
      </w:r>
      <w:r w:rsidRPr="00AA4CBB">
        <w:t>.</w:t>
      </w:r>
    </w:p>
    <w:p w14:paraId="7DB184F1" w14:textId="77777777" w:rsidR="00AA4CBB" w:rsidRPr="00AA4CBB" w:rsidRDefault="00AA4CBB" w:rsidP="00AA4CBB">
      <w:pPr>
        <w:numPr>
          <w:ilvl w:val="2"/>
          <w:numId w:val="5"/>
        </w:numPr>
      </w:pPr>
      <w:r w:rsidRPr="00AA4CBB">
        <w:rPr>
          <w:b/>
          <w:bCs/>
        </w:rPr>
        <w:t>ID des événements</w:t>
      </w:r>
      <w:r w:rsidRPr="00AA4CBB">
        <w:t xml:space="preserve"> : Entrez les ID suivants : </w:t>
      </w:r>
      <w:r w:rsidRPr="00AA4CBB">
        <w:rPr>
          <w:b/>
          <w:bCs/>
        </w:rPr>
        <w:t>4728, 4729, 4624, 4634</w:t>
      </w:r>
      <w:r w:rsidRPr="00AA4CBB">
        <w:t>.</w:t>
      </w:r>
    </w:p>
    <w:p w14:paraId="1E460013" w14:textId="77777777" w:rsidR="00AA4CBB" w:rsidRPr="00AA4CBB" w:rsidRDefault="00AA4CBB" w:rsidP="00AA4CBB">
      <w:pPr>
        <w:numPr>
          <w:ilvl w:val="0"/>
          <w:numId w:val="5"/>
        </w:numPr>
      </w:pPr>
      <w:r w:rsidRPr="00AA4CBB">
        <w:rPr>
          <w:b/>
          <w:bCs/>
        </w:rPr>
        <w:t>Enregistrer la vue</w:t>
      </w:r>
      <w:r w:rsidRPr="00AA4CBB">
        <w:t xml:space="preserve"> :</w:t>
      </w:r>
    </w:p>
    <w:p w14:paraId="7E7D8961" w14:textId="77777777" w:rsidR="00AA4CBB" w:rsidRPr="00AA4CBB" w:rsidRDefault="00AA4CBB" w:rsidP="00AA4CBB">
      <w:pPr>
        <w:numPr>
          <w:ilvl w:val="1"/>
          <w:numId w:val="5"/>
        </w:numPr>
      </w:pPr>
      <w:r w:rsidRPr="00AA4CBB">
        <w:t xml:space="preserve">Cliquez sur </w:t>
      </w:r>
      <w:r w:rsidRPr="00AA4CBB">
        <w:rPr>
          <w:b/>
          <w:bCs/>
        </w:rPr>
        <w:t>OK</w:t>
      </w:r>
      <w:r w:rsidRPr="00AA4CBB">
        <w:t xml:space="preserve">, puis donnez un nom à la vue, par exemple </w:t>
      </w:r>
      <w:r w:rsidRPr="00AA4CBB">
        <w:rPr>
          <w:b/>
          <w:bCs/>
        </w:rPr>
        <w:t>Audit Groupes et Sessions</w:t>
      </w:r>
      <w:r w:rsidRPr="00AA4CBB">
        <w:t>.</w:t>
      </w:r>
    </w:p>
    <w:p w14:paraId="310C3C16" w14:textId="77777777" w:rsidR="00AA4CBB" w:rsidRPr="00AA4CBB" w:rsidRDefault="00AA4CBB" w:rsidP="00AA4CBB">
      <w:pPr>
        <w:numPr>
          <w:ilvl w:val="1"/>
          <w:numId w:val="5"/>
        </w:numPr>
      </w:pPr>
      <w:r w:rsidRPr="00AA4CBB">
        <w:t xml:space="preserve">Cliquez sur </w:t>
      </w:r>
      <w:r w:rsidRPr="00AA4CBB">
        <w:rPr>
          <w:b/>
          <w:bCs/>
        </w:rPr>
        <w:t>OK</w:t>
      </w:r>
      <w:r w:rsidRPr="00AA4CBB">
        <w:t xml:space="preserve"> pour enregistrer la vue personnalisée.</w:t>
      </w:r>
    </w:p>
    <w:p w14:paraId="3D69D68F" w14:textId="77777777" w:rsidR="00AA4CBB" w:rsidRPr="00AA4CBB" w:rsidRDefault="00AA4CBB" w:rsidP="00AA4CBB">
      <w:pPr>
        <w:numPr>
          <w:ilvl w:val="0"/>
          <w:numId w:val="5"/>
        </w:numPr>
      </w:pPr>
      <w:r w:rsidRPr="00AA4CBB">
        <w:rPr>
          <w:b/>
          <w:bCs/>
        </w:rPr>
        <w:t>Vérifier les résultats</w:t>
      </w:r>
      <w:r w:rsidRPr="00AA4CBB">
        <w:t xml:space="preserve"> :</w:t>
      </w:r>
    </w:p>
    <w:p w14:paraId="2058F921" w14:textId="77777777" w:rsidR="00AA4CBB" w:rsidRPr="00AA4CBB" w:rsidRDefault="00AA4CBB" w:rsidP="00AA4CBB">
      <w:pPr>
        <w:numPr>
          <w:ilvl w:val="1"/>
          <w:numId w:val="5"/>
        </w:numPr>
      </w:pPr>
      <w:r w:rsidRPr="00AA4CBB">
        <w:t>Sélectionnez la vue personnalisée que vous venez de créer et observez les événements pour voir si les opérations d'audit sont correctement enregistrées (par exemple, tentatives d’ouverture de session, modification des groupes de sécurité, etc.).</w:t>
      </w:r>
    </w:p>
    <w:p w14:paraId="105A1DEA" w14:textId="77777777" w:rsidR="00AA4CBB" w:rsidRPr="00AA4CBB" w:rsidRDefault="00AA4CBB" w:rsidP="00AA4CBB">
      <w:pPr>
        <w:rPr>
          <w:b/>
          <w:bCs/>
        </w:rPr>
      </w:pPr>
      <w:r w:rsidRPr="00AA4CBB">
        <w:rPr>
          <w:b/>
          <w:bCs/>
        </w:rPr>
        <w:t>Résumé des paramètres configurés :</w:t>
      </w:r>
    </w:p>
    <w:p w14:paraId="6C3A52F3" w14:textId="77777777" w:rsidR="00AA4CBB" w:rsidRPr="00AA4CBB" w:rsidRDefault="00AA4CBB" w:rsidP="00AA4CBB">
      <w:pPr>
        <w:numPr>
          <w:ilvl w:val="0"/>
          <w:numId w:val="6"/>
        </w:numPr>
      </w:pPr>
      <w:r w:rsidRPr="00AA4CBB">
        <w:rPr>
          <w:b/>
          <w:bCs/>
        </w:rPr>
        <w:t>Gestion des groupes de sécurité</w:t>
      </w:r>
      <w:r w:rsidRPr="00AA4CBB">
        <w:t xml:space="preserve"> : Audit des succès et des échecs sur les modifications des groupes de sécurité.</w:t>
      </w:r>
    </w:p>
    <w:p w14:paraId="148D3648" w14:textId="77777777" w:rsidR="00AA4CBB" w:rsidRPr="00AA4CBB" w:rsidRDefault="00AA4CBB" w:rsidP="00AA4CBB">
      <w:pPr>
        <w:numPr>
          <w:ilvl w:val="0"/>
          <w:numId w:val="6"/>
        </w:numPr>
      </w:pPr>
      <w:r w:rsidRPr="00AA4CBB">
        <w:rPr>
          <w:b/>
          <w:bCs/>
        </w:rPr>
        <w:t>Ouverture/Fermeture de session</w:t>
      </w:r>
      <w:r w:rsidRPr="00AA4CBB">
        <w:t xml:space="preserve"> : Audit des succès et des échecs pour les ouvertures et fermetures de session.</w:t>
      </w:r>
    </w:p>
    <w:p w14:paraId="08682155" w14:textId="77777777" w:rsidR="00AA4CBB" w:rsidRPr="00AA4CBB" w:rsidRDefault="00AA4CBB" w:rsidP="00AA4CBB">
      <w:pPr>
        <w:rPr>
          <w:b/>
          <w:bCs/>
        </w:rPr>
      </w:pPr>
      <w:r w:rsidRPr="00AA4CBB">
        <w:rPr>
          <w:b/>
          <w:bCs/>
        </w:rPr>
        <w:t>Étapes de validation :</w:t>
      </w:r>
    </w:p>
    <w:p w14:paraId="1DD35DB2" w14:textId="77777777" w:rsidR="00AA4CBB" w:rsidRPr="00AA4CBB" w:rsidRDefault="00AA4CBB" w:rsidP="00AA4CBB">
      <w:pPr>
        <w:numPr>
          <w:ilvl w:val="0"/>
          <w:numId w:val="7"/>
        </w:numPr>
      </w:pPr>
      <w:r w:rsidRPr="00AA4CBB">
        <w:rPr>
          <w:b/>
          <w:bCs/>
        </w:rPr>
        <w:t>Accéder à l'Observateur des événements</w:t>
      </w:r>
      <w:r w:rsidRPr="00AA4CBB">
        <w:t>.</w:t>
      </w:r>
    </w:p>
    <w:p w14:paraId="50BE48C2" w14:textId="77777777" w:rsidR="00AA4CBB" w:rsidRPr="00AA4CBB" w:rsidRDefault="00AA4CBB" w:rsidP="00AA4CBB">
      <w:pPr>
        <w:numPr>
          <w:ilvl w:val="0"/>
          <w:numId w:val="7"/>
        </w:numPr>
      </w:pPr>
      <w:r w:rsidRPr="00AA4CBB">
        <w:rPr>
          <w:b/>
          <w:bCs/>
        </w:rPr>
        <w:t>Rechercher les événements</w:t>
      </w:r>
      <w:r w:rsidRPr="00AA4CBB">
        <w:t xml:space="preserve"> avec </w:t>
      </w:r>
      <w:proofErr w:type="gramStart"/>
      <w:r w:rsidRPr="00AA4CBB">
        <w:t xml:space="preserve">les </w:t>
      </w:r>
      <w:r w:rsidRPr="00AA4CBB">
        <w:rPr>
          <w:b/>
          <w:bCs/>
        </w:rPr>
        <w:t>ID</w:t>
      </w:r>
      <w:proofErr w:type="gramEnd"/>
      <w:r w:rsidRPr="00AA4CBB">
        <w:rPr>
          <w:b/>
          <w:bCs/>
        </w:rPr>
        <w:t xml:space="preserve"> 4728, 4729, 4624, 4634</w:t>
      </w:r>
      <w:r w:rsidRPr="00AA4CBB">
        <w:t>.</w:t>
      </w:r>
    </w:p>
    <w:p w14:paraId="2EFA252D" w14:textId="77777777" w:rsidR="00AA4CBB" w:rsidRPr="00AA4CBB" w:rsidRDefault="00AA4CBB" w:rsidP="00AA4CBB">
      <w:pPr>
        <w:numPr>
          <w:ilvl w:val="0"/>
          <w:numId w:val="7"/>
        </w:numPr>
      </w:pPr>
      <w:r w:rsidRPr="00AA4CBB">
        <w:rPr>
          <w:b/>
          <w:bCs/>
        </w:rPr>
        <w:t>Créer une vue personnalisée</w:t>
      </w:r>
      <w:r w:rsidRPr="00AA4CBB">
        <w:t xml:space="preserve"> pour surveiller les événements d’audit des groupes et des sessions.</w:t>
      </w:r>
    </w:p>
    <w:p w14:paraId="030B4DEF" w14:textId="77777777" w:rsidR="00AA4CBB" w:rsidRDefault="00AA4CBB"/>
    <w:sectPr w:rsidR="00AA4CB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1283"/>
    <w:multiLevelType w:val="multilevel"/>
    <w:tmpl w:val="AEBCF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0B1"/>
    <w:multiLevelType w:val="multilevel"/>
    <w:tmpl w:val="FD403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2651A"/>
    <w:multiLevelType w:val="multilevel"/>
    <w:tmpl w:val="C5A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441D3"/>
    <w:multiLevelType w:val="multilevel"/>
    <w:tmpl w:val="ED0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80A74"/>
    <w:multiLevelType w:val="multilevel"/>
    <w:tmpl w:val="86F8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46656"/>
    <w:multiLevelType w:val="multilevel"/>
    <w:tmpl w:val="96C80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62220"/>
    <w:multiLevelType w:val="multilevel"/>
    <w:tmpl w:val="BCE08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578463">
    <w:abstractNumId w:val="1"/>
  </w:num>
  <w:num w:numId="2" w16cid:durableId="1489442129">
    <w:abstractNumId w:val="6"/>
  </w:num>
  <w:num w:numId="3" w16cid:durableId="1577740538">
    <w:abstractNumId w:val="0"/>
  </w:num>
  <w:num w:numId="4" w16cid:durableId="319507550">
    <w:abstractNumId w:val="4"/>
  </w:num>
  <w:num w:numId="5" w16cid:durableId="1598709123">
    <w:abstractNumId w:val="5"/>
  </w:num>
  <w:num w:numId="6" w16cid:durableId="2003242237">
    <w:abstractNumId w:val="2"/>
  </w:num>
  <w:num w:numId="7" w16cid:durableId="1978603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BB"/>
    <w:rsid w:val="00905E1A"/>
    <w:rsid w:val="00AA4C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4023"/>
  <w15:chartTrackingRefBased/>
  <w15:docId w15:val="{F09301A9-F3C1-42A5-935E-2543E86C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4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A4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A4C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A4C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4C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4C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4C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4C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4C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4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A4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A4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A4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4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4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4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4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4CBB"/>
    <w:rPr>
      <w:rFonts w:eastAsiaTheme="majorEastAsia" w:cstheme="majorBidi"/>
      <w:color w:val="272727" w:themeColor="text1" w:themeTint="D8"/>
    </w:rPr>
  </w:style>
  <w:style w:type="paragraph" w:styleId="Titre">
    <w:name w:val="Title"/>
    <w:basedOn w:val="Normal"/>
    <w:next w:val="Normal"/>
    <w:link w:val="TitreCar"/>
    <w:uiPriority w:val="10"/>
    <w:qFormat/>
    <w:rsid w:val="00AA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4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4C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4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4CBB"/>
    <w:pPr>
      <w:spacing w:before="160"/>
      <w:jc w:val="center"/>
    </w:pPr>
    <w:rPr>
      <w:i/>
      <w:iCs/>
      <w:color w:val="404040" w:themeColor="text1" w:themeTint="BF"/>
    </w:rPr>
  </w:style>
  <w:style w:type="character" w:customStyle="1" w:styleId="CitationCar">
    <w:name w:val="Citation Car"/>
    <w:basedOn w:val="Policepardfaut"/>
    <w:link w:val="Citation"/>
    <w:uiPriority w:val="29"/>
    <w:rsid w:val="00AA4CBB"/>
    <w:rPr>
      <w:i/>
      <w:iCs/>
      <w:color w:val="404040" w:themeColor="text1" w:themeTint="BF"/>
    </w:rPr>
  </w:style>
  <w:style w:type="paragraph" w:styleId="Paragraphedeliste">
    <w:name w:val="List Paragraph"/>
    <w:basedOn w:val="Normal"/>
    <w:uiPriority w:val="34"/>
    <w:qFormat/>
    <w:rsid w:val="00AA4CBB"/>
    <w:pPr>
      <w:ind w:left="720"/>
      <w:contextualSpacing/>
    </w:pPr>
  </w:style>
  <w:style w:type="character" w:styleId="Accentuationintense">
    <w:name w:val="Intense Emphasis"/>
    <w:basedOn w:val="Policepardfaut"/>
    <w:uiPriority w:val="21"/>
    <w:qFormat/>
    <w:rsid w:val="00AA4CBB"/>
    <w:rPr>
      <w:i/>
      <w:iCs/>
      <w:color w:val="0F4761" w:themeColor="accent1" w:themeShade="BF"/>
    </w:rPr>
  </w:style>
  <w:style w:type="paragraph" w:styleId="Citationintense">
    <w:name w:val="Intense Quote"/>
    <w:basedOn w:val="Normal"/>
    <w:next w:val="Normal"/>
    <w:link w:val="CitationintenseCar"/>
    <w:uiPriority w:val="30"/>
    <w:qFormat/>
    <w:rsid w:val="00AA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4CBB"/>
    <w:rPr>
      <w:i/>
      <w:iCs/>
      <w:color w:val="0F4761" w:themeColor="accent1" w:themeShade="BF"/>
    </w:rPr>
  </w:style>
  <w:style w:type="character" w:styleId="Rfrenceintense">
    <w:name w:val="Intense Reference"/>
    <w:basedOn w:val="Policepardfaut"/>
    <w:uiPriority w:val="32"/>
    <w:qFormat/>
    <w:rsid w:val="00AA4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44669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9">
          <w:marLeft w:val="0"/>
          <w:marRight w:val="0"/>
          <w:marTop w:val="0"/>
          <w:marBottom w:val="0"/>
          <w:divBdr>
            <w:top w:val="none" w:sz="0" w:space="0" w:color="auto"/>
            <w:left w:val="none" w:sz="0" w:space="0" w:color="auto"/>
            <w:bottom w:val="none" w:sz="0" w:space="0" w:color="auto"/>
            <w:right w:val="none" w:sz="0" w:space="0" w:color="auto"/>
          </w:divBdr>
          <w:divsChild>
            <w:div w:id="1485390679">
              <w:marLeft w:val="0"/>
              <w:marRight w:val="0"/>
              <w:marTop w:val="0"/>
              <w:marBottom w:val="0"/>
              <w:divBdr>
                <w:top w:val="none" w:sz="0" w:space="0" w:color="auto"/>
                <w:left w:val="none" w:sz="0" w:space="0" w:color="auto"/>
                <w:bottom w:val="none" w:sz="0" w:space="0" w:color="auto"/>
                <w:right w:val="none" w:sz="0" w:space="0" w:color="auto"/>
              </w:divBdr>
            </w:div>
            <w:div w:id="633218624">
              <w:marLeft w:val="0"/>
              <w:marRight w:val="0"/>
              <w:marTop w:val="0"/>
              <w:marBottom w:val="0"/>
              <w:divBdr>
                <w:top w:val="none" w:sz="0" w:space="0" w:color="auto"/>
                <w:left w:val="none" w:sz="0" w:space="0" w:color="auto"/>
                <w:bottom w:val="none" w:sz="0" w:space="0" w:color="auto"/>
                <w:right w:val="none" w:sz="0" w:space="0" w:color="auto"/>
              </w:divBdr>
              <w:divsChild>
                <w:div w:id="17512479">
                  <w:marLeft w:val="0"/>
                  <w:marRight w:val="0"/>
                  <w:marTop w:val="0"/>
                  <w:marBottom w:val="0"/>
                  <w:divBdr>
                    <w:top w:val="none" w:sz="0" w:space="0" w:color="auto"/>
                    <w:left w:val="none" w:sz="0" w:space="0" w:color="auto"/>
                    <w:bottom w:val="none" w:sz="0" w:space="0" w:color="auto"/>
                    <w:right w:val="none" w:sz="0" w:space="0" w:color="auto"/>
                  </w:divBdr>
                  <w:divsChild>
                    <w:div w:id="19628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7954">
      <w:bodyDiv w:val="1"/>
      <w:marLeft w:val="0"/>
      <w:marRight w:val="0"/>
      <w:marTop w:val="0"/>
      <w:marBottom w:val="0"/>
      <w:divBdr>
        <w:top w:val="none" w:sz="0" w:space="0" w:color="auto"/>
        <w:left w:val="none" w:sz="0" w:space="0" w:color="auto"/>
        <w:bottom w:val="none" w:sz="0" w:space="0" w:color="auto"/>
        <w:right w:val="none" w:sz="0" w:space="0" w:color="auto"/>
      </w:divBdr>
      <w:divsChild>
        <w:div w:id="31002328">
          <w:marLeft w:val="0"/>
          <w:marRight w:val="0"/>
          <w:marTop w:val="0"/>
          <w:marBottom w:val="0"/>
          <w:divBdr>
            <w:top w:val="none" w:sz="0" w:space="0" w:color="auto"/>
            <w:left w:val="none" w:sz="0" w:space="0" w:color="auto"/>
            <w:bottom w:val="none" w:sz="0" w:space="0" w:color="auto"/>
            <w:right w:val="none" w:sz="0" w:space="0" w:color="auto"/>
          </w:divBdr>
          <w:divsChild>
            <w:div w:id="75787315">
              <w:marLeft w:val="0"/>
              <w:marRight w:val="0"/>
              <w:marTop w:val="0"/>
              <w:marBottom w:val="0"/>
              <w:divBdr>
                <w:top w:val="none" w:sz="0" w:space="0" w:color="auto"/>
                <w:left w:val="none" w:sz="0" w:space="0" w:color="auto"/>
                <w:bottom w:val="none" w:sz="0" w:space="0" w:color="auto"/>
                <w:right w:val="none" w:sz="0" w:space="0" w:color="auto"/>
              </w:divBdr>
            </w:div>
            <w:div w:id="1051272499">
              <w:marLeft w:val="0"/>
              <w:marRight w:val="0"/>
              <w:marTop w:val="0"/>
              <w:marBottom w:val="0"/>
              <w:divBdr>
                <w:top w:val="none" w:sz="0" w:space="0" w:color="auto"/>
                <w:left w:val="none" w:sz="0" w:space="0" w:color="auto"/>
                <w:bottom w:val="none" w:sz="0" w:space="0" w:color="auto"/>
                <w:right w:val="none" w:sz="0" w:space="0" w:color="auto"/>
              </w:divBdr>
              <w:divsChild>
                <w:div w:id="1429546742">
                  <w:marLeft w:val="0"/>
                  <w:marRight w:val="0"/>
                  <w:marTop w:val="0"/>
                  <w:marBottom w:val="0"/>
                  <w:divBdr>
                    <w:top w:val="none" w:sz="0" w:space="0" w:color="auto"/>
                    <w:left w:val="none" w:sz="0" w:space="0" w:color="auto"/>
                    <w:bottom w:val="none" w:sz="0" w:space="0" w:color="auto"/>
                    <w:right w:val="none" w:sz="0" w:space="0" w:color="auto"/>
                  </w:divBdr>
                  <w:divsChild>
                    <w:div w:id="21333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3834</Characters>
  <Application>Microsoft Office Word</Application>
  <DocSecurity>0</DocSecurity>
  <Lines>31</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MONTERASTELLI</dc:creator>
  <cp:keywords/>
  <dc:description/>
  <cp:lastModifiedBy>Colin MONTERASTELLI</cp:lastModifiedBy>
  <cp:revision>2</cp:revision>
  <dcterms:created xsi:type="dcterms:W3CDTF">2024-10-15T13:48:00Z</dcterms:created>
  <dcterms:modified xsi:type="dcterms:W3CDTF">2024-10-15T13:48:00Z</dcterms:modified>
</cp:coreProperties>
</file>