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111E4EE">
      <w:pPr>
        <w:spacing w:after="0" w:line="578" w:lineRule="atLeast"/>
        <w:jc w:val="center"/>
        <w:rPr>
          <w:rFonts w:ascii="隶书" w:eastAsia="隶书"/>
          <w:sz w:val="72"/>
          <w:szCs w:val="72"/>
        </w:rPr>
      </w:pPr>
    </w:p>
    <w:p w14:paraId="06685FA1">
      <w:pPr>
        <w:spacing w:after="0" w:line="240" w:lineRule="atLeast"/>
        <w:jc w:val="center"/>
        <w:rPr>
          <w:rFonts w:ascii="隶书" w:eastAsia="隶书"/>
          <w:sz w:val="72"/>
          <w:szCs w:val="72"/>
        </w:rPr>
      </w:pPr>
      <w:r>
        <w:rPr>
          <w:rFonts w:hint="eastAsia" w:ascii="隶书" w:eastAsia="隶书"/>
          <w:sz w:val="72"/>
          <w:szCs w:val="72"/>
        </w:rPr>
        <w:drawing>
          <wp:inline distT="0" distB="0" distL="0" distR="0">
            <wp:extent cx="4258945" cy="909320"/>
            <wp:effectExtent l="0" t="0" r="0" b="5080"/>
            <wp:docPr id="1" name="图片 1" descr="图片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图片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258945" cy="909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3B9D82">
      <w:pPr>
        <w:spacing w:after="0" w:line="578" w:lineRule="atLeast"/>
        <w:rPr>
          <w:kern w:val="1"/>
          <w:szCs w:val="20"/>
        </w:rPr>
      </w:pPr>
    </w:p>
    <w:p w14:paraId="392EBE3D">
      <w:pPr>
        <w:spacing w:after="0" w:line="578" w:lineRule="atLeast"/>
        <w:jc w:val="center"/>
        <w:rPr>
          <w:rFonts w:eastAsia="黑体"/>
          <w:kern w:val="1"/>
          <w:sz w:val="48"/>
        </w:rPr>
      </w:pPr>
      <w:r>
        <w:rPr>
          <w:rFonts w:eastAsia="黑体"/>
          <w:kern w:val="1"/>
          <w:sz w:val="48"/>
        </w:rPr>
        <w:t>本科毕业论文（设计）</w:t>
      </w:r>
    </w:p>
    <w:p w14:paraId="4C371C99">
      <w:pPr>
        <w:spacing w:after="0" w:line="578" w:lineRule="atLeast"/>
        <w:jc w:val="center"/>
        <w:rPr>
          <w:kern w:val="1"/>
          <w:szCs w:val="20"/>
        </w:rPr>
      </w:pPr>
      <w:r>
        <w:rPr>
          <w:rFonts w:hint="eastAsia" w:eastAsia="黑体"/>
          <w:kern w:val="1"/>
          <w:sz w:val="48"/>
        </w:rPr>
        <w:t>开 题 报 告</w:t>
      </w:r>
    </w:p>
    <w:p w14:paraId="2970DF25">
      <w:pPr>
        <w:spacing w:after="0" w:line="425" w:lineRule="atLeast"/>
        <w:rPr>
          <w:kern w:val="1"/>
          <w:szCs w:val="20"/>
        </w:rPr>
      </w:pPr>
    </w:p>
    <w:p w14:paraId="1100CCB0">
      <w:pPr>
        <w:spacing w:after="0" w:line="425" w:lineRule="atLeast"/>
        <w:rPr>
          <w:kern w:val="1"/>
          <w:szCs w:val="20"/>
        </w:rPr>
      </w:pPr>
    </w:p>
    <w:p w14:paraId="01F082E2">
      <w:pPr>
        <w:spacing w:after="0" w:line="425" w:lineRule="atLeast"/>
        <w:jc w:val="center"/>
        <w:rPr>
          <w:rFonts w:ascii="宋体" w:hAnsi="宋体" w:cs="宋体"/>
          <w:kern w:val="1"/>
          <w:szCs w:val="20"/>
        </w:rPr>
      </w:pPr>
      <w:r>
        <w:rPr>
          <w:rFonts w:hint="eastAsia" w:ascii="宋体" w:hAnsi="宋体" w:cs="宋体"/>
          <w:b/>
          <w:kern w:val="1"/>
          <w:sz w:val="32"/>
          <w:szCs w:val="32"/>
        </w:rPr>
        <w:t>基于Android的</w:t>
      </w:r>
      <w:r>
        <w:rPr>
          <w:rFonts w:hint="eastAsia" w:ascii="宋体" w:hAnsi="宋体" w:cs="宋体"/>
          <w:b/>
          <w:kern w:val="1"/>
          <w:sz w:val="32"/>
          <w:szCs w:val="32"/>
          <w:lang w:val="en-US" w:eastAsia="zh-CN"/>
        </w:rPr>
        <w:t>校园二手书</w:t>
      </w:r>
      <w:bookmarkStart w:id="0" w:name="_GoBack"/>
      <w:bookmarkEnd w:id="0"/>
      <w:r>
        <w:rPr>
          <w:rFonts w:hint="eastAsia" w:ascii="宋体" w:hAnsi="宋体" w:cs="宋体"/>
          <w:b/>
          <w:kern w:val="1"/>
          <w:sz w:val="32"/>
          <w:szCs w:val="32"/>
        </w:rPr>
        <w:t>App设计</w:t>
      </w:r>
    </w:p>
    <w:p w14:paraId="1FDA9429">
      <w:pPr>
        <w:spacing w:after="0" w:line="425" w:lineRule="atLeast"/>
        <w:rPr>
          <w:kern w:val="1"/>
          <w:szCs w:val="20"/>
        </w:rPr>
      </w:pPr>
    </w:p>
    <w:tbl>
      <w:tblPr>
        <w:tblStyle w:val="4"/>
        <w:tblW w:w="7415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27"/>
        <w:gridCol w:w="5388"/>
      </w:tblGrid>
      <w:tr w14:paraId="412FB07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27" w:type="dxa"/>
          </w:tcPr>
          <w:p w14:paraId="19FF01B1">
            <w:pPr>
              <w:spacing w:after="0" w:line="425" w:lineRule="atLeast"/>
              <w:jc w:val="right"/>
              <w:rPr>
                <w:kern w:val="1"/>
                <w:szCs w:val="20"/>
              </w:rPr>
            </w:pPr>
            <w:r>
              <w:rPr>
                <w:rFonts w:hint="eastAsia" w:ascii="宋体" w:hAnsi="宋体" w:cs="宋体"/>
                <w:b/>
                <w:kern w:val="1"/>
                <w:sz w:val="32"/>
                <w:szCs w:val="32"/>
              </w:rPr>
              <w:t>学生姓名</w:t>
            </w:r>
          </w:p>
        </w:tc>
        <w:tc>
          <w:tcPr>
            <w:tcW w:w="5388" w:type="dxa"/>
            <w:vAlign w:val="center"/>
          </w:tcPr>
          <w:p w14:paraId="6A32D00A">
            <w:pPr>
              <w:spacing w:after="0" w:line="360" w:lineRule="auto"/>
              <w:jc w:val="left"/>
              <w:rPr>
                <w:rFonts w:ascii="宋体" w:hAnsi="宋体" w:cs="宋体"/>
                <w:b/>
                <w:bCs/>
                <w:sz w:val="28"/>
                <w:szCs w:val="28"/>
                <w:u w:val="single"/>
              </w:rPr>
            </w:pPr>
            <w:r>
              <w:rPr>
                <w:rFonts w:hint="eastAsia" w:ascii="宋体" w:hAnsi="宋体" w:cs="宋体"/>
                <w:bCs/>
                <w:sz w:val="28"/>
                <w:szCs w:val="28"/>
                <w:u w:val="single"/>
              </w:rPr>
              <w:t xml:space="preserve">   </w:t>
            </w:r>
            <w:r>
              <w:rPr>
                <w:rFonts w:hint="eastAsia" w:ascii="宋体" w:hAnsi="宋体" w:cs="宋体"/>
                <w:bCs/>
                <w:sz w:val="28"/>
                <w:szCs w:val="28"/>
                <w:u w:val="single"/>
                <w:lang w:val="en-US" w:eastAsia="zh-CN"/>
              </w:rPr>
              <w:t>马亚珍</w:t>
            </w:r>
            <w:r>
              <w:rPr>
                <w:rFonts w:hint="eastAsia" w:ascii="宋体" w:hAnsi="宋体" w:cs="宋体"/>
                <w:bCs/>
                <w:sz w:val="28"/>
                <w:szCs w:val="28"/>
                <w:u w:val="single"/>
              </w:rPr>
              <w:t xml:space="preserve">  </w:t>
            </w:r>
            <w:r>
              <w:rPr>
                <w:rFonts w:ascii="宋体" w:hAnsi="宋体" w:cs="宋体"/>
                <w:bCs/>
                <w:sz w:val="28"/>
                <w:szCs w:val="28"/>
                <w:u w:val="single"/>
              </w:rPr>
              <w:t xml:space="preserve">         </w:t>
            </w:r>
            <w:r>
              <w:rPr>
                <w:rFonts w:hint="eastAsia" w:ascii="宋体" w:hAnsi="宋体" w:cs="宋体"/>
                <w:bCs/>
                <w:sz w:val="28"/>
                <w:szCs w:val="28"/>
                <w:u w:val="single"/>
              </w:rPr>
              <w:t xml:space="preserve">      </w:t>
            </w:r>
          </w:p>
        </w:tc>
      </w:tr>
      <w:tr w14:paraId="2828212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27" w:type="dxa"/>
          </w:tcPr>
          <w:p w14:paraId="57F10486">
            <w:pPr>
              <w:spacing w:after="0" w:line="425" w:lineRule="atLeast"/>
              <w:jc w:val="right"/>
              <w:rPr>
                <w:kern w:val="1"/>
                <w:szCs w:val="20"/>
              </w:rPr>
            </w:pPr>
            <w:r>
              <w:rPr>
                <w:rFonts w:hint="eastAsia" w:ascii="宋体" w:hAnsi="宋体" w:cs="宋体"/>
                <w:b/>
                <w:kern w:val="1"/>
                <w:sz w:val="32"/>
                <w:szCs w:val="32"/>
              </w:rPr>
              <w:t>学    号</w:t>
            </w:r>
          </w:p>
        </w:tc>
        <w:tc>
          <w:tcPr>
            <w:tcW w:w="5388" w:type="dxa"/>
            <w:vAlign w:val="center"/>
          </w:tcPr>
          <w:p w14:paraId="5E38C354">
            <w:pPr>
              <w:spacing w:after="0" w:line="360" w:lineRule="auto"/>
              <w:jc w:val="left"/>
              <w:rPr>
                <w:rFonts w:ascii="宋体" w:hAnsi="宋体" w:cs="宋体"/>
                <w:b/>
                <w:bCs/>
                <w:sz w:val="28"/>
                <w:szCs w:val="28"/>
                <w:u w:val="single"/>
              </w:rPr>
            </w:pPr>
            <w:r>
              <w:rPr>
                <w:rFonts w:ascii="宋体" w:hAnsi="宋体" w:cs="宋体"/>
                <w:bCs/>
                <w:sz w:val="28"/>
                <w:szCs w:val="28"/>
                <w:u w:val="single"/>
              </w:rPr>
              <w:t xml:space="preserve"> </w:t>
            </w:r>
            <w:r>
              <w:rPr>
                <w:rFonts w:hint="eastAsia" w:ascii="宋体" w:hAnsi="宋体" w:cs="宋体"/>
                <w:bCs/>
                <w:sz w:val="28"/>
                <w:szCs w:val="28"/>
                <w:u w:val="single"/>
              </w:rPr>
              <w:t xml:space="preserve">  </w:t>
            </w:r>
            <w:r>
              <w:rPr>
                <w:rFonts w:hint="eastAsia" w:ascii="宋体" w:hAnsi="宋体" w:cs="宋体"/>
                <w:bCs/>
                <w:sz w:val="28"/>
                <w:szCs w:val="28"/>
                <w:u w:val="single"/>
                <w:lang w:val="en-US" w:eastAsia="zh-CN"/>
              </w:rPr>
              <w:t>20223311228</w:t>
            </w:r>
            <w:r>
              <w:rPr>
                <w:rFonts w:hint="eastAsia" w:ascii="宋体" w:hAnsi="宋体" w:cs="宋体"/>
                <w:bCs/>
                <w:sz w:val="28"/>
                <w:szCs w:val="28"/>
                <w:u w:val="single"/>
              </w:rPr>
              <w:t xml:space="preserve"> </w:t>
            </w:r>
            <w:r>
              <w:rPr>
                <w:rFonts w:ascii="宋体" w:hAnsi="宋体" w:cs="宋体"/>
                <w:bCs/>
                <w:sz w:val="28"/>
                <w:szCs w:val="28"/>
                <w:u w:val="single"/>
              </w:rPr>
              <w:t xml:space="preserve">          </w:t>
            </w:r>
            <w:r>
              <w:rPr>
                <w:rFonts w:hint="eastAsia" w:ascii="宋体" w:hAnsi="宋体" w:cs="宋体"/>
                <w:bCs/>
                <w:sz w:val="28"/>
                <w:szCs w:val="28"/>
                <w:u w:val="single"/>
              </w:rPr>
              <w:t xml:space="preserve">      </w:t>
            </w:r>
          </w:p>
        </w:tc>
      </w:tr>
      <w:tr w14:paraId="6DEBB4C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27" w:type="dxa"/>
          </w:tcPr>
          <w:p w14:paraId="703A0BEF">
            <w:pPr>
              <w:spacing w:after="0" w:line="425" w:lineRule="atLeast"/>
              <w:jc w:val="right"/>
              <w:rPr>
                <w:kern w:val="1"/>
                <w:szCs w:val="20"/>
              </w:rPr>
            </w:pPr>
            <w:r>
              <w:rPr>
                <w:rFonts w:hint="eastAsia" w:ascii="宋体" w:hAnsi="宋体" w:cs="宋体"/>
                <w:b/>
                <w:kern w:val="1"/>
                <w:sz w:val="32"/>
                <w:szCs w:val="32"/>
              </w:rPr>
              <w:t>指导教师</w:t>
            </w:r>
          </w:p>
        </w:tc>
        <w:tc>
          <w:tcPr>
            <w:tcW w:w="5388" w:type="dxa"/>
            <w:vAlign w:val="center"/>
          </w:tcPr>
          <w:p w14:paraId="1B5DBBE2">
            <w:pPr>
              <w:spacing w:after="0" w:line="360" w:lineRule="auto"/>
              <w:jc w:val="left"/>
              <w:rPr>
                <w:rFonts w:ascii="宋体" w:hAnsi="宋体" w:cs="宋体"/>
                <w:bCs/>
                <w:sz w:val="28"/>
                <w:szCs w:val="28"/>
                <w:u w:val="single"/>
              </w:rPr>
            </w:pPr>
            <w:r>
              <w:rPr>
                <w:rFonts w:hint="eastAsia" w:ascii="宋体" w:hAnsi="宋体" w:cs="宋体"/>
                <w:bCs/>
                <w:sz w:val="28"/>
                <w:szCs w:val="28"/>
                <w:u w:val="single"/>
              </w:rPr>
              <w:t xml:space="preserve">   </w:t>
            </w:r>
            <w:r>
              <w:rPr>
                <w:rFonts w:hint="eastAsia" w:ascii="宋体" w:hAnsi="宋体" w:cs="宋体"/>
                <w:bCs/>
                <w:sz w:val="28"/>
                <w:szCs w:val="28"/>
                <w:u w:val="single"/>
                <w:lang w:val="en-US" w:eastAsia="zh-CN"/>
              </w:rPr>
              <w:t>李华时</w:t>
            </w:r>
            <w:r>
              <w:rPr>
                <w:rFonts w:hint="eastAsia" w:ascii="宋体" w:hAnsi="宋体" w:cs="宋体"/>
                <w:bCs/>
                <w:sz w:val="28"/>
                <w:szCs w:val="28"/>
                <w:u w:val="single"/>
              </w:rPr>
              <w:t xml:space="preserve"> </w:t>
            </w:r>
            <w:r>
              <w:rPr>
                <w:rFonts w:ascii="宋体" w:hAnsi="宋体" w:cs="宋体"/>
                <w:bCs/>
                <w:sz w:val="28"/>
                <w:szCs w:val="28"/>
                <w:u w:val="single"/>
              </w:rPr>
              <w:t xml:space="preserve">     </w:t>
            </w:r>
            <w:r>
              <w:rPr>
                <w:rFonts w:hint="eastAsia" w:ascii="宋体" w:hAnsi="宋体" w:cs="宋体"/>
                <w:bCs/>
                <w:sz w:val="28"/>
                <w:szCs w:val="28"/>
                <w:u w:val="single"/>
              </w:rPr>
              <w:t xml:space="preserve">           </w:t>
            </w:r>
          </w:p>
        </w:tc>
      </w:tr>
      <w:tr w14:paraId="2D0731B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27" w:type="dxa"/>
          </w:tcPr>
          <w:p w14:paraId="767CB5CF">
            <w:pPr>
              <w:spacing w:after="0" w:line="425" w:lineRule="atLeast"/>
              <w:jc w:val="right"/>
              <w:rPr>
                <w:kern w:val="1"/>
                <w:szCs w:val="20"/>
              </w:rPr>
            </w:pPr>
            <w:r>
              <w:rPr>
                <w:rFonts w:hint="eastAsia" w:ascii="宋体" w:hAnsi="宋体" w:cs="宋体"/>
                <w:b/>
                <w:kern w:val="1"/>
                <w:sz w:val="32"/>
                <w:szCs w:val="32"/>
              </w:rPr>
              <w:t>学    院</w:t>
            </w:r>
          </w:p>
        </w:tc>
        <w:tc>
          <w:tcPr>
            <w:tcW w:w="5388" w:type="dxa"/>
            <w:vAlign w:val="center"/>
          </w:tcPr>
          <w:p w14:paraId="33D32C1E">
            <w:pPr>
              <w:spacing w:after="0" w:line="360" w:lineRule="auto"/>
              <w:jc w:val="left"/>
              <w:rPr>
                <w:rFonts w:ascii="宋体" w:hAnsi="宋体" w:cs="宋体"/>
                <w:b/>
                <w:bCs/>
                <w:sz w:val="28"/>
                <w:szCs w:val="28"/>
                <w:u w:val="single"/>
              </w:rPr>
            </w:pPr>
            <w:r>
              <w:rPr>
                <w:rFonts w:hint="eastAsia" w:ascii="宋体" w:hAnsi="宋体" w:cs="宋体"/>
                <w:sz w:val="28"/>
                <w:szCs w:val="28"/>
                <w:u w:val="single"/>
              </w:rPr>
              <w:t xml:space="preserve">计算机学院          </w:t>
            </w:r>
          </w:p>
        </w:tc>
      </w:tr>
      <w:tr w14:paraId="10EDF25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27" w:type="dxa"/>
          </w:tcPr>
          <w:p w14:paraId="7FB4FA78">
            <w:pPr>
              <w:spacing w:after="0" w:line="425" w:lineRule="atLeast"/>
              <w:jc w:val="right"/>
              <w:rPr>
                <w:kern w:val="1"/>
                <w:szCs w:val="20"/>
              </w:rPr>
            </w:pPr>
            <w:r>
              <w:rPr>
                <w:rFonts w:hint="eastAsia" w:ascii="宋体" w:hAnsi="宋体" w:cs="宋体"/>
                <w:b/>
                <w:kern w:val="1"/>
                <w:sz w:val="32"/>
                <w:szCs w:val="32"/>
              </w:rPr>
              <w:t>专    业</w:t>
            </w:r>
          </w:p>
        </w:tc>
        <w:tc>
          <w:tcPr>
            <w:tcW w:w="5388" w:type="dxa"/>
            <w:vAlign w:val="center"/>
          </w:tcPr>
          <w:p w14:paraId="70BD2ABE">
            <w:pPr>
              <w:spacing w:after="0" w:line="360" w:lineRule="auto"/>
              <w:jc w:val="left"/>
              <w:rPr>
                <w:rFonts w:ascii="宋体" w:hAnsi="宋体" w:cs="宋体"/>
                <w:b/>
                <w:bCs/>
                <w:sz w:val="28"/>
                <w:szCs w:val="28"/>
                <w:u w:val="single"/>
              </w:rPr>
            </w:pPr>
            <w:r>
              <w:rPr>
                <w:rFonts w:hint="eastAsia" w:ascii="宋体" w:hAnsi="宋体" w:cs="宋体"/>
                <w:bCs/>
                <w:sz w:val="28"/>
                <w:szCs w:val="28"/>
                <w:u w:val="single"/>
                <w:lang w:val="en-US" w:eastAsia="zh-CN"/>
              </w:rPr>
              <w:t>计算机科学与技术</w:t>
            </w:r>
            <w:r>
              <w:rPr>
                <w:rFonts w:hint="eastAsia" w:ascii="宋体" w:hAnsi="宋体" w:cs="宋体"/>
                <w:bCs/>
                <w:sz w:val="28"/>
                <w:szCs w:val="28"/>
                <w:u w:val="single"/>
              </w:rPr>
              <w:t xml:space="preserve">          </w:t>
            </w:r>
          </w:p>
        </w:tc>
      </w:tr>
    </w:tbl>
    <w:p w14:paraId="132FAC00">
      <w:pPr>
        <w:pStyle w:val="8"/>
        <w:spacing w:line="425" w:lineRule="atLeast"/>
        <w:jc w:val="both"/>
      </w:pPr>
    </w:p>
    <w:p w14:paraId="24FBC188">
      <w:pPr>
        <w:spacing w:after="0" w:line="360" w:lineRule="auto"/>
        <w:jc w:val="center"/>
        <w:rPr>
          <w:rFonts w:ascii="黑体" w:hAnsi="黑体" w:eastAsia="黑体" w:cs="黑体"/>
          <w:bCs/>
          <w:sz w:val="36"/>
          <w:szCs w:val="36"/>
        </w:rPr>
        <w:sectPr>
          <w:footerReference r:id="rId5" w:type="default"/>
          <w:footerReference r:id="rId6" w:type="even"/>
          <w:pgSz w:w="11906" w:h="16838"/>
          <w:pgMar w:top="1440" w:right="1701" w:bottom="1440" w:left="1701" w:header="851" w:footer="992" w:gutter="284"/>
          <w:pgNumType w:fmt="numberInDash"/>
          <w:cols w:space="720" w:num="1"/>
          <w:docGrid w:type="lines" w:linePitch="312" w:charSpace="0"/>
        </w:sectPr>
      </w:pPr>
      <w:r>
        <w:rPr>
          <w:rFonts w:hint="eastAsia" w:ascii="宋体" w:hAnsi="宋体" w:cs="宋体"/>
          <w:b/>
          <w:kern w:val="1"/>
          <w:sz w:val="32"/>
          <w:szCs w:val="32"/>
        </w:rPr>
        <w:t>2025年12月15日</w:t>
      </w:r>
    </w:p>
    <w:tbl>
      <w:tblPr>
        <w:tblStyle w:val="3"/>
        <w:tblW w:w="9000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000"/>
      </w:tblGrid>
      <w:tr w14:paraId="00A897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000" w:type="dxa"/>
          </w:tcPr>
          <w:p w14:paraId="0987091E">
            <w:pPr>
              <w:spacing w:after="0" w:line="360" w:lineRule="auto"/>
              <w:rPr>
                <w:rFonts w:ascii="宋体" w:hAnsi="宋体" w:cs="宋体"/>
                <w:sz w:val="24"/>
              </w:rPr>
            </w:pPr>
            <w:r>
              <w:rPr>
                <w:rFonts w:hint="eastAsia" w:ascii="宋体" w:hAnsi="宋体" w:cs="宋体"/>
                <w:sz w:val="24"/>
              </w:rPr>
              <w:t>一、选题背景与意义</w:t>
            </w:r>
          </w:p>
          <w:p w14:paraId="7DE47031">
            <w:pPr>
              <w:spacing w:after="0" w:line="360" w:lineRule="auto"/>
              <w:ind w:firstLine="420" w:firstLineChars="200"/>
              <w:jc w:val="left"/>
              <w:rPr>
                <w:rFonts w:hint="eastAsia"/>
              </w:rPr>
            </w:pPr>
            <w:r>
              <w:rPr>
                <w:rFonts w:hint="eastAsia"/>
              </w:rPr>
              <w:t>(一）选题背景​</w:t>
            </w:r>
          </w:p>
          <w:p w14:paraId="737ACD01">
            <w:pPr>
              <w:spacing w:after="0" w:line="360" w:lineRule="auto"/>
              <w:ind w:firstLine="420" w:firstLineChars="200"/>
              <w:jc w:val="left"/>
              <w:rPr>
                <w:rFonts w:hint="eastAsia"/>
              </w:rPr>
            </w:pPr>
            <w:r>
              <w:rPr>
                <w:rFonts w:hint="eastAsia"/>
              </w:rPr>
              <w:t>随着高等教育的普及，高校学生规模持续扩大，教材及各类学习用书的需求量也随之攀升。然而，传统校园二手书交易模式存在诸多弊端：交易信息分散，多依赖线下张贴海报、班级群转发等方式，信息传播范围有限且时效性差；缺乏统一的交易平台，买卖双方对接效率低，易出现供需错配问题；交易流程不规范，缺乏信任保障机制，导致纠纷频发；同时，大量闲置二手书得不到有效流转，既造成资源浪费，也不符合绿色低碳的可持续发展理念。​</w:t>
            </w:r>
          </w:p>
          <w:p w14:paraId="40077BD0">
            <w:pPr>
              <w:spacing w:after="0" w:line="360" w:lineRule="auto"/>
              <w:ind w:firstLine="420" w:firstLineChars="200"/>
              <w:jc w:val="left"/>
              <w:rPr>
                <w:rFonts w:hint="eastAsia"/>
              </w:rPr>
            </w:pPr>
            <w:r>
              <w:rPr>
                <w:rFonts w:hint="eastAsia"/>
              </w:rPr>
              <w:t>在移动互联网技术飞速发展的背景下，各类垂直类二手交易平台应运而生，为校园二手书交易模式的革新提供了可能。饶锎月在《可持续商业模式下垂直类二手交易平台服务设计研究》中指出，垂直类二手交易平台通过聚焦特定品类、优化服务流程，能够更好地满足用户精准需求，具备良好的发展前景。罗志敏的《基于 SHC 的校园二手交易 APP 的设计与实现》也证实，针对校园场景的二手交易 APP 能够有效解决校园内闲置物品流转的痛点。此外，丁一等人在《校园二手书交易网站推荐引擎的设计与实现》中提出的推荐技术，为提升二手书交易的精准对接提供了技术支撑。基于此，设计一款专门面向校园场景的二手书交易 APP，整合交易流程、优化服务体验、融入智能推荐功能，成为解决当前校园二手书交易困境的有效途径。</w:t>
            </w:r>
          </w:p>
          <w:p w14:paraId="175E8AF5">
            <w:pPr>
              <w:spacing w:after="0" w:line="360" w:lineRule="auto"/>
              <w:ind w:firstLine="420" w:firstLineChars="200"/>
              <w:jc w:val="left"/>
              <w:rPr>
                <w:rFonts w:hint="eastAsia"/>
              </w:rPr>
            </w:pPr>
          </w:p>
          <w:p w14:paraId="58F01C9E">
            <w:pPr>
              <w:spacing w:after="0" w:line="360" w:lineRule="auto"/>
              <w:ind w:firstLine="420" w:firstLineChars="200"/>
              <w:jc w:val="left"/>
              <w:rPr>
                <w:rFonts w:hint="eastAsia"/>
              </w:rPr>
            </w:pPr>
            <w:r>
              <w:rPr>
                <w:rFonts w:hint="eastAsia"/>
              </w:rPr>
              <w:t>（二）选题意义​</w:t>
            </w:r>
          </w:p>
          <w:p w14:paraId="71CC0F61">
            <w:pPr>
              <w:spacing w:after="0" w:line="360" w:lineRule="auto"/>
              <w:ind w:firstLine="420" w:firstLineChars="200"/>
              <w:jc w:val="left"/>
              <w:rPr>
                <w:rFonts w:hint="eastAsia"/>
              </w:rPr>
            </w:pPr>
            <w:r>
              <w:rPr>
                <w:rFonts w:hint="eastAsia"/>
              </w:rPr>
              <w:t>1. 理论意义​</w:t>
            </w:r>
          </w:p>
          <w:p w14:paraId="713D8A51">
            <w:pPr>
              <w:spacing w:after="0" w:line="360" w:lineRule="auto"/>
              <w:ind w:firstLine="420" w:firstLineChars="200"/>
              <w:jc w:val="left"/>
              <w:rPr>
                <w:rFonts w:hint="eastAsia"/>
              </w:rPr>
            </w:pPr>
            <w:r>
              <w:rPr>
                <w:rFonts w:hint="eastAsia"/>
              </w:rPr>
              <w:t>本研究聚焦校园垂直场景下的二手书交易 APP 设计，丰富了垂直类二手交易平台的研究体系。借鉴可持续商业模式的核心思想，将资源循环利用理念融入 APP 功能设计与运营逻辑，拓展了可持续商业模式在校园移动应用领域的应用场景。同时，结合智能推荐技术，深入探讨推荐引擎在校园二手书交易中的应用策略与实现路径，补充了校园二手交易平台中智能技术应用的相关研究，为后续同类 APP 的设计与研究提供理论参考。​</w:t>
            </w:r>
          </w:p>
          <w:p w14:paraId="6C0783C8">
            <w:pPr>
              <w:spacing w:after="0" w:line="360" w:lineRule="auto"/>
              <w:ind w:firstLine="420" w:firstLineChars="200"/>
              <w:jc w:val="left"/>
              <w:rPr>
                <w:rFonts w:hint="eastAsia"/>
              </w:rPr>
            </w:pPr>
            <w:r>
              <w:rPr>
                <w:rFonts w:hint="eastAsia"/>
              </w:rPr>
              <w:t>2. 实践意义​</w:t>
            </w:r>
          </w:p>
          <w:p w14:paraId="0662D7DA">
            <w:pPr>
              <w:spacing w:after="0" w:line="360" w:lineRule="auto"/>
              <w:ind w:firstLine="420" w:firstLineChars="200"/>
              <w:jc w:val="left"/>
            </w:pPr>
            <w:r>
              <w:rPr>
                <w:rFonts w:hint="eastAsia"/>
              </w:rPr>
              <w:t>对于学生而言，该 APP 能够为买卖双方提供便捷、高效的交易渠道，降低交易成本，让买方以更低价格获取所需书籍，卖方实现闲置书籍的价值变现，同时减少书籍浪费，践行绿色环保理念。对于高校而言，APP 的推广使用能够规范校园二手书交易秩序，减少线下交易带来的管理难题，营造资源循环利用的校园氛围。对于社会而言，该 APP 的运营模式可为二手物品交易市场的发展提供借鉴，推动资源的高效配置与循环利用，助力节约型社会建设。​</w:t>
            </w:r>
          </w:p>
        </w:tc>
      </w:tr>
      <w:tr w14:paraId="13CB42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000" w:type="dxa"/>
          </w:tcPr>
          <w:p w14:paraId="33C7094D">
            <w:pPr>
              <w:spacing w:after="0" w:line="360" w:lineRule="auto"/>
              <w:rPr>
                <w:rFonts w:ascii="宋体" w:hAnsi="宋体" w:cs="宋体"/>
                <w:sz w:val="24"/>
              </w:rPr>
            </w:pPr>
            <w:r>
              <w:rPr>
                <w:rFonts w:hint="eastAsia" w:ascii="宋体" w:hAnsi="宋体" w:cs="宋体"/>
                <w:sz w:val="24"/>
              </w:rPr>
              <w:t>二、国内外研究现状</w:t>
            </w:r>
          </w:p>
          <w:p w14:paraId="0BD76879">
            <w:pPr>
              <w:spacing w:after="0" w:line="300" w:lineRule="auto"/>
              <w:ind w:firstLine="420" w:firstLineChars="200"/>
              <w:jc w:val="left"/>
              <w:textAlignment w:val="baseline"/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（一）.</w:t>
            </w:r>
            <w:r>
              <w:rPr>
                <w:rFonts w:hint="eastAsia"/>
              </w:rPr>
              <w:t>国外研究现状​</w:t>
            </w:r>
          </w:p>
          <w:p w14:paraId="107448AF">
            <w:pPr>
              <w:spacing w:after="0" w:line="300" w:lineRule="auto"/>
              <w:ind w:firstLine="420" w:firstLineChars="200"/>
              <w:jc w:val="left"/>
              <w:textAlignment w:val="baseline"/>
              <w:rPr>
                <w:rFonts w:hint="eastAsia"/>
              </w:rPr>
            </w:pPr>
            <w:r>
              <w:rPr>
                <w:rFonts w:hint="eastAsia"/>
              </w:rPr>
              <w:t>国外二手交易市场发展较为成熟，相关研究起步较早。在二手交易平台设计方面，学者们注重用户体验与平台安全性，通过优化界面设计、完善交易流程、建立健全信用评价体系，提升平台的用户粘性与交易成功率。在智能推荐技术应用方面，国外研究较为深入，推荐算法不断迭代升级，从传统的协同过滤算法到基于内容的推荐算法，再到混合推荐算法，广泛应用于各类电商及二手交易平台，能够精准捕捉用户需求，实现商品与用户的高效匹配。此外，国外对可持续商业模式在二手交易领域的应用研究较为系统，强调通过平台运营实现资源的循环利用与环境效益的提升，为二手交易平台的可持续发展提供了成熟的运营思路与理论支持。​</w:t>
            </w:r>
          </w:p>
          <w:p w14:paraId="4D3FD1C8">
            <w:pPr>
              <w:spacing w:after="0" w:line="300" w:lineRule="auto"/>
              <w:ind w:firstLine="420" w:firstLineChars="200"/>
              <w:jc w:val="left"/>
              <w:textAlignment w:val="baseline"/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（二）.</w:t>
            </w:r>
            <w:r>
              <w:rPr>
                <w:rFonts w:hint="eastAsia"/>
              </w:rPr>
              <w:t>国内研究现状​</w:t>
            </w:r>
          </w:p>
          <w:p w14:paraId="5F3F64C5">
            <w:pPr>
              <w:spacing w:after="0" w:line="300" w:lineRule="auto"/>
              <w:ind w:firstLine="420" w:firstLineChars="200"/>
              <w:jc w:val="left"/>
              <w:textAlignment w:val="baseline"/>
              <w:rPr>
                <w:rFonts w:hint="eastAsia"/>
              </w:rPr>
            </w:pPr>
            <w:r>
              <w:rPr>
                <w:rFonts w:hint="eastAsia"/>
              </w:rPr>
              <w:t>国内学者对二手交易平台的研究逐渐增多，尤其在校园二手交易领域，相关研究主要集中在平台设计与功能实现方面。罗志敏基于 SHC 设计了校园二手交易 APP，实现了商品发布、搜索、交易沟通等基础功能，为校园二手交易提供了便捷的移动平台。丁一等人设计并实现了校园二手书交易网站的推荐引擎，通过相关算法实现了书籍的智能推荐，提升了交易的精准性。饶锎月从可持续商业模式视角出发，对垂直类二手交易平台的服务设计进行了深入研究，为平台的功能优化与服务升级提供了指导。然而，现有研究仍存在一定不足：部分校园二手交易 APP 功能较为单一，缺乏对用户需求的深度挖掘与个性化服务；智能推荐技术在校园二手书交易平台中的应用还不够成熟，推荐精准度有待提升；同时，将可持续商业模式与校园二手书交易 APP 深度融合的研究较少，平台在资源循环利用与长期运营方面的设计不够完善。总体而言，国内校园二手书交易 APP 的研究仍有较大的优化与提升空间。</w:t>
            </w:r>
          </w:p>
          <w:p w14:paraId="4053CB52">
            <w:pPr>
              <w:spacing w:after="0" w:line="300" w:lineRule="auto"/>
              <w:ind w:firstLine="420" w:firstLineChars="200"/>
              <w:jc w:val="left"/>
              <w:textAlignment w:val="baseline"/>
              <w:rPr>
                <w:rFonts w:hint="eastAsia"/>
              </w:rPr>
            </w:pPr>
          </w:p>
          <w:p w14:paraId="2C00F40D">
            <w:pPr>
              <w:spacing w:after="0" w:line="300" w:lineRule="auto"/>
              <w:ind w:firstLine="420" w:firstLineChars="200"/>
              <w:jc w:val="left"/>
              <w:textAlignment w:val="baseline"/>
            </w:pPr>
          </w:p>
        </w:tc>
      </w:tr>
      <w:tr w14:paraId="492713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000" w:type="dxa"/>
          </w:tcPr>
          <w:p w14:paraId="5DDBAEA1">
            <w:pPr>
              <w:spacing w:after="0" w:line="360" w:lineRule="auto"/>
              <w:rPr>
                <w:rFonts w:ascii="宋体" w:hAnsi="宋体" w:cs="宋体"/>
                <w:sz w:val="24"/>
              </w:rPr>
            </w:pPr>
            <w:r>
              <w:rPr>
                <w:rFonts w:hint="eastAsia" w:ascii="宋体" w:hAnsi="宋体" w:cs="宋体"/>
                <w:sz w:val="24"/>
              </w:rPr>
              <w:t>三、研究内容</w:t>
            </w:r>
          </w:p>
          <w:p w14:paraId="3922F7E5">
            <w:pPr>
              <w:numPr>
                <w:ilvl w:val="0"/>
                <w:numId w:val="0"/>
              </w:numPr>
              <w:spacing w:after="0" w:line="360" w:lineRule="auto"/>
              <w:ind w:left="490" w:leftChars="0"/>
              <w:jc w:val="left"/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（一）.</w:t>
            </w:r>
            <w:r>
              <w:rPr>
                <w:rFonts w:hint="eastAsia"/>
              </w:rPr>
              <w:t>研究基础与现状梳理</w:t>
            </w:r>
          </w:p>
          <w:p w14:paraId="601411B7">
            <w:pPr>
              <w:numPr>
                <w:ilvl w:val="0"/>
                <w:numId w:val="0"/>
              </w:numPr>
              <w:spacing w:after="0" w:line="360" w:lineRule="auto"/>
              <w:ind w:left="490" w:leftChars="0"/>
              <w:jc w:val="left"/>
              <w:rPr>
                <w:rFonts w:hint="eastAsia"/>
              </w:rPr>
            </w:pPr>
            <w:r>
              <w:rPr>
                <w:rFonts w:hint="eastAsia"/>
              </w:rPr>
              <w:t>依托文献研究法，系统梳理国内外校园二手书交易平台的发展现状、垂直类二手交易系统的技术架构，以及智能推荐算法在二手交易场景中的应用案例。同时，深入分析可持续商业模式与SHC设计理念的核心内涵与实践路径，明确现有研究的优势与不足，为本次APP的研发找准创新切入点与理论支撑。</w:t>
            </w:r>
          </w:p>
          <w:p w14:paraId="48CDE098">
            <w:pPr>
              <w:numPr>
                <w:ilvl w:val="0"/>
                <w:numId w:val="0"/>
              </w:numPr>
              <w:spacing w:after="0" w:line="360" w:lineRule="auto"/>
              <w:ind w:left="490" w:leftChars="0"/>
              <w:jc w:val="left"/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（二）.</w:t>
            </w:r>
            <w:r>
              <w:rPr>
                <w:rFonts w:hint="eastAsia"/>
              </w:rPr>
              <w:t>校园二手书交易需求分析</w:t>
            </w:r>
          </w:p>
          <w:p w14:paraId="7B705753">
            <w:pPr>
              <w:numPr>
                <w:ilvl w:val="0"/>
                <w:numId w:val="0"/>
              </w:numPr>
              <w:spacing w:after="0" w:line="360" w:lineRule="auto"/>
              <w:ind w:left="490" w:leftChars="0"/>
              <w:jc w:val="left"/>
              <w:rPr>
                <w:rFonts w:hint="eastAsia"/>
              </w:rPr>
            </w:pPr>
            <w:r>
              <w:rPr>
                <w:rFonts w:hint="eastAsia"/>
              </w:rPr>
              <w:t>通过问卷调查、访谈等方式，对高校学生的二手书交易行为、需求偏好、交易痛点等进行全面调研。了解学生在二手书交易中的核心需求，包括书籍类型、交易价格、交易流程便捷性要求、信任保障需求等；分析当前校园二手书交易中存在的主要问题，如信息不对称、交易效率低、信用缺失等，为APP的功能设计提供依据。</w:t>
            </w:r>
          </w:p>
          <w:p w14:paraId="34BAA4BC">
            <w:pPr>
              <w:numPr>
                <w:ilvl w:val="0"/>
                <w:numId w:val="0"/>
              </w:numPr>
              <w:spacing w:after="0" w:line="360" w:lineRule="auto"/>
              <w:ind w:left="490" w:leftChars="0"/>
              <w:jc w:val="left"/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（三）.</w:t>
            </w:r>
            <w:r>
              <w:rPr>
                <w:rFonts w:hint="eastAsia"/>
              </w:rPr>
              <w:t>APP 总体设计</w:t>
            </w:r>
          </w:p>
          <w:p w14:paraId="2F8D412E">
            <w:pPr>
              <w:numPr>
                <w:ilvl w:val="0"/>
                <w:numId w:val="0"/>
              </w:numPr>
              <w:spacing w:after="0" w:line="360" w:lineRule="auto"/>
              <w:ind w:left="490" w:leftChars="0"/>
              <w:jc w:val="left"/>
              <w:rPr>
                <w:rFonts w:hint="eastAsia"/>
              </w:rPr>
            </w:pPr>
            <w:r>
              <w:rPr>
                <w:rFonts w:hint="eastAsia"/>
              </w:rPr>
              <w:t>基于需求分析结果，结合可持续商业模式与SHC设计理念，进行APP的总体架构设计。确定APP的核心功能模块，包括用户注册登录模块、书籍发布模块、书籍搜索与浏览模块、智能推荐模块、交易沟通模块、订单管理模块、信用评价模块、售后服务模块等。设计APP的界面流程与交互逻辑，确保界面简洁友好、操作便捷高效。</w:t>
            </w:r>
          </w:p>
          <w:p w14:paraId="314C1822">
            <w:pPr>
              <w:numPr>
                <w:ilvl w:val="0"/>
                <w:numId w:val="0"/>
              </w:numPr>
              <w:spacing w:after="0" w:line="360" w:lineRule="auto"/>
              <w:ind w:left="490" w:leftChars="0"/>
              <w:jc w:val="left"/>
              <w:rPr>
                <w:rFonts w:hint="eastAsia"/>
              </w:rPr>
            </w:pPr>
            <w:r>
              <w:rPr>
                <w:rFonts w:hint="eastAsia"/>
                <w:lang w:eastAsia="zh-CN"/>
              </w:rPr>
              <w:t>（</w:t>
            </w:r>
            <w:r>
              <w:rPr>
                <w:rFonts w:hint="eastAsia"/>
                <w:lang w:val="en-US" w:eastAsia="zh-CN"/>
              </w:rPr>
              <w:t>四</w:t>
            </w:r>
            <w:r>
              <w:rPr>
                <w:rFonts w:hint="eastAsia"/>
                <w:lang w:eastAsia="zh-CN"/>
              </w:rPr>
              <w:t>）</w:t>
            </w:r>
            <w:r>
              <w:rPr>
                <w:rFonts w:hint="eastAsia"/>
              </w:rPr>
              <w:t>. 关键功能实现研究</w:t>
            </w:r>
          </w:p>
          <w:p w14:paraId="7C255936">
            <w:pPr>
              <w:numPr>
                <w:ilvl w:val="0"/>
                <w:numId w:val="0"/>
              </w:numPr>
              <w:spacing w:after="0" w:line="360" w:lineRule="auto"/>
              <w:ind w:left="490" w:leftChars="0"/>
              <w:jc w:val="left"/>
              <w:rPr>
                <w:rFonts w:hint="eastAsia"/>
              </w:rPr>
            </w:pPr>
            <w:r>
              <w:rPr>
                <w:rFonts w:hint="eastAsia"/>
              </w:rPr>
              <w:t>重点研究智能推荐模块与信任保障模块的实现。在智能推荐模块方面，借鉴丁一等人的研究成果，结合校园二手书交易的特点，选择合适的推荐算法（如协同过滤算法与基于内容的混合推荐算法），构建推荐引擎模型，实现基于用户兴趣、书籍类别、交易热度等多维度的智能推荐功能。在信任保障模块方面，建立用户信用评价体系，整合学生学号、校园认证等信息，保障交易双方的身份真实性；设计交易担保机制，确保交易资金安全，减少交易纠纷。</w:t>
            </w:r>
          </w:p>
          <w:p w14:paraId="6D1361E2">
            <w:pPr>
              <w:numPr>
                <w:ilvl w:val="0"/>
                <w:numId w:val="0"/>
              </w:numPr>
              <w:spacing w:after="0" w:line="360" w:lineRule="auto"/>
              <w:ind w:left="490" w:leftChars="0"/>
              <w:jc w:val="left"/>
              <w:rPr>
                <w:rFonts w:hint="eastAsia"/>
              </w:rPr>
            </w:pPr>
            <w:r>
              <w:rPr>
                <w:rFonts w:hint="eastAsia"/>
                <w:lang w:eastAsia="zh-CN"/>
              </w:rPr>
              <w:t>（</w:t>
            </w:r>
            <w:r>
              <w:rPr>
                <w:rFonts w:hint="eastAsia"/>
                <w:lang w:val="en-US" w:eastAsia="zh-CN"/>
              </w:rPr>
              <w:t>五</w:t>
            </w:r>
            <w:r>
              <w:rPr>
                <w:rFonts w:hint="eastAsia"/>
                <w:lang w:eastAsia="zh-CN"/>
              </w:rPr>
              <w:t>）</w:t>
            </w:r>
            <w:r>
              <w:rPr>
                <w:rFonts w:hint="eastAsia"/>
              </w:rPr>
              <w:t>. APP 开发与技术选型</w:t>
            </w:r>
          </w:p>
          <w:p w14:paraId="3ABFA095">
            <w:pPr>
              <w:numPr>
                <w:ilvl w:val="0"/>
                <w:numId w:val="0"/>
              </w:numPr>
              <w:spacing w:after="0" w:line="360" w:lineRule="auto"/>
              <w:ind w:left="490" w:leftChars="0"/>
              <w:jc w:val="left"/>
              <w:rPr>
                <w:rFonts w:hint="eastAsia"/>
              </w:rPr>
            </w:pPr>
            <w:r>
              <w:rPr>
                <w:rFonts w:hint="eastAsia"/>
              </w:rPr>
              <w:t>结合总体设计方案完成技术栈选型，前端选用适配多终端的轻量化框架，保障界面流畅性与跨设备兼容性；后端搭建高可用的服务架构，实现数据的高效存储与交互。针对核心功能模块编写代码，完成数据库设计、接口开发与模块集成，确保各功能模块之间的逻辑衔接顺畅，同时预留拓展接口，为后续功能迭代提供技术空间。</w:t>
            </w:r>
          </w:p>
          <w:p w14:paraId="0C64E9E2">
            <w:pPr>
              <w:numPr>
                <w:ilvl w:val="0"/>
                <w:numId w:val="0"/>
              </w:numPr>
              <w:spacing w:after="0" w:line="360" w:lineRule="auto"/>
              <w:ind w:left="490" w:leftChars="0"/>
              <w:jc w:val="left"/>
              <w:rPr>
                <w:rFonts w:hint="eastAsia"/>
              </w:rPr>
            </w:pPr>
            <w:r>
              <w:rPr>
                <w:rFonts w:hint="eastAsia"/>
                <w:lang w:eastAsia="zh-CN"/>
              </w:rPr>
              <w:t>（</w:t>
            </w:r>
            <w:r>
              <w:rPr>
                <w:rFonts w:hint="eastAsia"/>
                <w:lang w:val="en-US" w:eastAsia="zh-CN"/>
              </w:rPr>
              <w:t>六</w:t>
            </w:r>
            <w:r>
              <w:rPr>
                <w:rFonts w:hint="eastAsia"/>
                <w:lang w:eastAsia="zh-CN"/>
              </w:rPr>
              <w:t>）</w:t>
            </w:r>
            <w:r>
              <w:rPr>
                <w:rFonts w:hint="eastAsia"/>
              </w:rPr>
              <w:t>. APP 测试与优化</w:t>
            </w:r>
          </w:p>
          <w:p w14:paraId="0041BC97">
            <w:pPr>
              <w:numPr>
                <w:ilvl w:val="0"/>
                <w:numId w:val="0"/>
              </w:numPr>
              <w:spacing w:after="0" w:line="360" w:lineRule="auto"/>
              <w:ind w:left="490" w:leftChars="0"/>
              <w:jc w:val="left"/>
              <w:rPr>
                <w:rFonts w:hint="eastAsia"/>
              </w:rPr>
            </w:pPr>
            <w:r>
              <w:rPr>
                <w:rFonts w:hint="eastAsia"/>
              </w:rPr>
              <w:t>完成APP的开发后，选取部分高校学生进行试用测试。通过用户反馈收集APP在功能完整性、操作便捷性、推荐精准度、系统稳定性等方面存在的问题，结合测试数据进行分析，对APP进行迭代优化，提升APP的整体性能与用户体验。</w:t>
            </w:r>
          </w:p>
          <w:p w14:paraId="6CE7737B">
            <w:pPr>
              <w:numPr>
                <w:ilvl w:val="0"/>
                <w:numId w:val="0"/>
              </w:numPr>
              <w:spacing w:after="0" w:line="360" w:lineRule="auto"/>
              <w:ind w:left="490" w:leftChars="0"/>
              <w:jc w:val="left"/>
              <w:rPr>
                <w:rFonts w:hint="eastAsia"/>
              </w:rPr>
            </w:pPr>
            <w:r>
              <w:rPr>
                <w:rFonts w:hint="eastAsia"/>
                <w:lang w:eastAsia="zh-CN"/>
              </w:rPr>
              <w:t>（</w:t>
            </w:r>
            <w:r>
              <w:rPr>
                <w:rFonts w:hint="eastAsia"/>
                <w:lang w:val="en-US" w:eastAsia="zh-CN"/>
              </w:rPr>
              <w:t>七</w:t>
            </w:r>
            <w:r>
              <w:rPr>
                <w:rFonts w:hint="eastAsia"/>
                <w:lang w:eastAsia="zh-CN"/>
              </w:rPr>
              <w:t>）</w:t>
            </w:r>
            <w:r>
              <w:rPr>
                <w:rFonts w:hint="eastAsia"/>
              </w:rPr>
              <w:t>. 可持续运营策略研究</w:t>
            </w:r>
          </w:p>
          <w:p w14:paraId="10FA3C19">
            <w:pPr>
              <w:numPr>
                <w:ilvl w:val="0"/>
                <w:numId w:val="0"/>
              </w:numPr>
              <w:spacing w:after="0" w:line="360" w:lineRule="auto"/>
              <w:ind w:left="490" w:leftChars="0"/>
              <w:jc w:val="left"/>
              <w:rPr>
                <w:rFonts w:hint="eastAsia"/>
              </w:rPr>
            </w:pPr>
            <w:r>
              <w:rPr>
                <w:rFonts w:hint="eastAsia"/>
              </w:rPr>
              <w:t>基于APP的功能特性与校园用户需求，设计可持续的运营模式。探索包括校园合伙人机制、积分激励体系、校企合作回收计划在内的运营策略，提升用户活跃度与留存率；分析平台的盈利模式，如佣金抽成、广告合作、增值服务等，确保APP在满足校园公益属性的同时，具备长期运营的商业价值。</w:t>
            </w:r>
          </w:p>
          <w:p w14:paraId="45F6C75C">
            <w:pPr>
              <w:numPr>
                <w:ilvl w:val="0"/>
                <w:numId w:val="0"/>
              </w:numPr>
              <w:spacing w:after="0" w:line="360" w:lineRule="auto"/>
              <w:ind w:left="490" w:leftChars="0"/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</w:t>
            </w:r>
          </w:p>
          <w:p w14:paraId="3956169B">
            <w:pPr>
              <w:numPr>
                <w:ilvl w:val="0"/>
                <w:numId w:val="0"/>
              </w:numPr>
              <w:spacing w:after="0" w:line="360" w:lineRule="auto"/>
              <w:ind w:left="490" w:leftChars="0"/>
              <w:jc w:val="left"/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四、</w:t>
            </w:r>
            <w:r>
              <w:rPr>
                <w:rFonts w:hint="eastAsia"/>
              </w:rPr>
              <w:t>研究方法</w:t>
            </w:r>
          </w:p>
          <w:p w14:paraId="3D84A849">
            <w:pPr>
              <w:numPr>
                <w:ilvl w:val="0"/>
                <w:numId w:val="0"/>
              </w:numPr>
              <w:spacing w:after="0" w:line="360" w:lineRule="auto"/>
              <w:ind w:left="490" w:leftChars="0"/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</w:t>
            </w:r>
          </w:p>
          <w:p w14:paraId="52BBBC4C">
            <w:pPr>
              <w:numPr>
                <w:ilvl w:val="0"/>
                <w:numId w:val="0"/>
              </w:numPr>
              <w:spacing w:after="0" w:line="360" w:lineRule="auto"/>
              <w:ind w:left="490" w:leftChars="0"/>
              <w:jc w:val="left"/>
              <w:rPr>
                <w:rFonts w:hint="eastAsia"/>
              </w:rPr>
            </w:pPr>
            <w:r>
              <w:rPr>
                <w:rFonts w:hint="eastAsia"/>
                <w:lang w:eastAsia="zh-CN"/>
              </w:rPr>
              <w:t>（</w:t>
            </w:r>
            <w:r>
              <w:rPr>
                <w:rFonts w:hint="eastAsia"/>
                <w:lang w:val="en-US" w:eastAsia="zh-CN"/>
              </w:rPr>
              <w:t>一</w:t>
            </w:r>
            <w:r>
              <w:rPr>
                <w:rFonts w:hint="eastAsia"/>
                <w:lang w:eastAsia="zh-CN"/>
              </w:rPr>
              <w:t>）</w:t>
            </w:r>
            <w:r>
              <w:rPr>
                <w:rFonts w:hint="eastAsia"/>
              </w:rPr>
              <w:t>. 文献研究法</w:t>
            </w:r>
          </w:p>
          <w:p w14:paraId="1C529E5E">
            <w:pPr>
              <w:numPr>
                <w:ilvl w:val="0"/>
                <w:numId w:val="0"/>
              </w:numPr>
              <w:spacing w:after="0" w:line="360" w:lineRule="auto"/>
              <w:ind w:left="490" w:leftChars="0"/>
              <w:jc w:val="left"/>
              <w:rPr>
                <w:rFonts w:hint="eastAsia"/>
              </w:rPr>
            </w:pPr>
            <w:r>
              <w:rPr>
                <w:rFonts w:hint="eastAsia"/>
              </w:rPr>
              <w:t>通过查阅中国知网、万方、维普等学术数据库，收集垂直类二手交易平台、校园二手书交易、智能推荐技术、可持续商业模式等相关领域的文献资料，梳理国内外研究现状，借鉴现有研究成果与设计经验，为论文的研究奠定理论基础。</w:t>
            </w:r>
          </w:p>
          <w:p w14:paraId="26CC74A0">
            <w:pPr>
              <w:numPr>
                <w:ilvl w:val="0"/>
                <w:numId w:val="0"/>
              </w:numPr>
              <w:spacing w:after="0" w:line="360" w:lineRule="auto"/>
              <w:ind w:left="490" w:leftChars="0"/>
              <w:jc w:val="left"/>
              <w:rPr>
                <w:rFonts w:hint="eastAsia"/>
              </w:rPr>
            </w:pPr>
            <w:r>
              <w:rPr>
                <w:rFonts w:hint="eastAsia"/>
                <w:lang w:eastAsia="zh-CN"/>
              </w:rPr>
              <w:t>（</w:t>
            </w:r>
            <w:r>
              <w:rPr>
                <w:rFonts w:hint="eastAsia"/>
                <w:lang w:val="en-US" w:eastAsia="zh-CN"/>
              </w:rPr>
              <w:t>二</w:t>
            </w:r>
            <w:r>
              <w:rPr>
                <w:rFonts w:hint="eastAsia"/>
                <w:lang w:eastAsia="zh-CN"/>
              </w:rPr>
              <w:t>）</w:t>
            </w:r>
            <w:r>
              <w:rPr>
                <w:rFonts w:hint="eastAsia"/>
              </w:rPr>
              <w:t>. 问卷调查法</w:t>
            </w:r>
          </w:p>
          <w:p w14:paraId="67332451">
            <w:pPr>
              <w:numPr>
                <w:ilvl w:val="0"/>
                <w:numId w:val="0"/>
              </w:numPr>
              <w:spacing w:after="0" w:line="360" w:lineRule="auto"/>
              <w:ind w:left="490" w:leftChars="0"/>
              <w:jc w:val="left"/>
              <w:rPr>
                <w:rFonts w:hint="eastAsia"/>
              </w:rPr>
            </w:pPr>
            <w:r>
              <w:rPr>
                <w:rFonts w:hint="eastAsia"/>
              </w:rPr>
              <w:t>设计校园二手书交易需求调查问卷，面向不同年级、不同专业的高校学生进行发放，收集学生在二手书交易中的需求、行为习惯及对APP功能的期望等数据。运用统计学方法对问卷数据进行整理与分析，明确用户核心需求与交易痛点，为APP设计提供数据支撑。</w:t>
            </w:r>
          </w:p>
          <w:p w14:paraId="5189CEA3">
            <w:pPr>
              <w:numPr>
                <w:ilvl w:val="0"/>
                <w:numId w:val="0"/>
              </w:numPr>
              <w:spacing w:after="0" w:line="360" w:lineRule="auto"/>
              <w:ind w:left="490" w:leftChars="0"/>
              <w:jc w:val="left"/>
              <w:rPr>
                <w:rFonts w:hint="eastAsia"/>
              </w:rPr>
            </w:pPr>
            <w:r>
              <w:rPr>
                <w:rFonts w:hint="eastAsia"/>
                <w:lang w:eastAsia="zh-CN"/>
              </w:rPr>
              <w:t>（</w:t>
            </w:r>
            <w:r>
              <w:rPr>
                <w:rFonts w:hint="eastAsia"/>
                <w:lang w:val="en-US" w:eastAsia="zh-CN"/>
              </w:rPr>
              <w:t>三</w:t>
            </w:r>
            <w:r>
              <w:rPr>
                <w:rFonts w:hint="eastAsia"/>
                <w:lang w:eastAsia="zh-CN"/>
              </w:rPr>
              <w:t>）</w:t>
            </w:r>
            <w:r>
              <w:rPr>
                <w:rFonts w:hint="eastAsia"/>
              </w:rPr>
              <w:t>. 访谈法</w:t>
            </w:r>
          </w:p>
          <w:p w14:paraId="64AEA23E">
            <w:pPr>
              <w:numPr>
                <w:ilvl w:val="0"/>
                <w:numId w:val="0"/>
              </w:numPr>
              <w:spacing w:after="0" w:line="360" w:lineRule="auto"/>
              <w:ind w:left="490" w:leftChars="0"/>
              <w:jc w:val="left"/>
              <w:rPr>
                <w:rFonts w:hint="eastAsia"/>
              </w:rPr>
            </w:pPr>
            <w:r>
              <w:rPr>
                <w:rFonts w:hint="eastAsia"/>
              </w:rPr>
              <w:t>选取部分有二手书交易经验的学生进行面对面访谈，深入了解他们在交易过程中遇到的具体问题、对交易流程的改进建议以及对APP功能的个性化需求，获取更详细、深入的质性资料，补充问卷调查的不足。</w:t>
            </w:r>
          </w:p>
          <w:p w14:paraId="2F0FA1C9">
            <w:pPr>
              <w:numPr>
                <w:ilvl w:val="0"/>
                <w:numId w:val="0"/>
              </w:numPr>
              <w:spacing w:after="0" w:line="360" w:lineRule="auto"/>
              <w:ind w:left="490" w:leftChars="0"/>
              <w:jc w:val="left"/>
              <w:rPr>
                <w:rFonts w:hint="eastAsia"/>
              </w:rPr>
            </w:pPr>
            <w:r>
              <w:rPr>
                <w:rFonts w:hint="eastAsia"/>
                <w:lang w:eastAsia="zh-CN"/>
              </w:rPr>
              <w:t>（</w:t>
            </w:r>
            <w:r>
              <w:rPr>
                <w:rFonts w:hint="eastAsia"/>
                <w:lang w:val="en-US" w:eastAsia="zh-CN"/>
              </w:rPr>
              <w:t>四</w:t>
            </w:r>
            <w:r>
              <w:rPr>
                <w:rFonts w:hint="eastAsia"/>
                <w:lang w:eastAsia="zh-CN"/>
              </w:rPr>
              <w:t>）</w:t>
            </w:r>
            <w:r>
              <w:rPr>
                <w:rFonts w:hint="eastAsia"/>
              </w:rPr>
              <w:t>. 原型设计法</w:t>
            </w:r>
          </w:p>
          <w:p w14:paraId="1AB254A7">
            <w:pPr>
              <w:numPr>
                <w:ilvl w:val="0"/>
                <w:numId w:val="0"/>
              </w:numPr>
              <w:spacing w:after="0" w:line="360" w:lineRule="auto"/>
              <w:ind w:left="490" w:leftChars="0"/>
              <w:jc w:val="left"/>
              <w:rPr>
                <w:rFonts w:hint="eastAsia"/>
              </w:rPr>
            </w:pPr>
            <w:r>
              <w:rPr>
                <w:rFonts w:hint="eastAsia"/>
              </w:rPr>
              <w:t>根据需求分析结果，运用Axure等原型设计工具，构建APP的交互原型，直观呈现APP的界面布局、功能模块与交互逻辑。通过原型展示，征求用户意见，对原型进行修改完善，为后续的APP开发提供清晰的设计方案。</w:t>
            </w:r>
          </w:p>
          <w:p w14:paraId="7F94E0E8">
            <w:pPr>
              <w:numPr>
                <w:ilvl w:val="0"/>
                <w:numId w:val="0"/>
              </w:numPr>
              <w:spacing w:after="0" w:line="360" w:lineRule="auto"/>
              <w:ind w:left="490" w:leftChars="0"/>
              <w:jc w:val="left"/>
              <w:rPr>
                <w:rFonts w:hint="eastAsia"/>
              </w:rPr>
            </w:pPr>
            <w:r>
              <w:rPr>
                <w:rFonts w:hint="eastAsia"/>
                <w:lang w:eastAsia="zh-CN"/>
              </w:rPr>
              <w:t>（</w:t>
            </w:r>
            <w:r>
              <w:rPr>
                <w:rFonts w:hint="eastAsia"/>
                <w:lang w:val="en-US" w:eastAsia="zh-CN"/>
              </w:rPr>
              <w:t>五</w:t>
            </w:r>
            <w:r>
              <w:rPr>
                <w:rFonts w:hint="eastAsia"/>
                <w:lang w:eastAsia="zh-CN"/>
              </w:rPr>
              <w:t>）</w:t>
            </w:r>
            <w:r>
              <w:rPr>
                <w:rFonts w:hint="eastAsia"/>
              </w:rPr>
              <w:t>. 实验法</w:t>
            </w:r>
          </w:p>
          <w:p w14:paraId="24673204">
            <w:pPr>
              <w:numPr>
                <w:ilvl w:val="0"/>
                <w:numId w:val="0"/>
              </w:numPr>
              <w:spacing w:after="0" w:line="360" w:lineRule="auto"/>
              <w:ind w:left="490" w:leftChars="0"/>
              <w:jc w:val="left"/>
              <w:rPr>
                <w:rFonts w:hint="eastAsia"/>
              </w:rPr>
            </w:pPr>
            <w:r>
              <w:rPr>
                <w:rFonts w:hint="eastAsia"/>
              </w:rPr>
              <w:t>在APP开发完成后，选取测试用户进行试用实验。记录用户的操作过程、交易成功率、推荐满意度等数据，对APP的功能性能、用户体验、推荐精准度等进行评估。根据实验结果，识别APP存在的问题，针对性地进行优化调整。</w:t>
            </w:r>
          </w:p>
          <w:p w14:paraId="47B9F2A4">
            <w:pPr>
              <w:numPr>
                <w:ilvl w:val="0"/>
                <w:numId w:val="0"/>
              </w:numPr>
              <w:spacing w:after="0" w:line="360" w:lineRule="auto"/>
              <w:ind w:left="490" w:leftChars="0"/>
              <w:jc w:val="left"/>
              <w:rPr>
                <w:rFonts w:hint="eastAsia"/>
              </w:rPr>
            </w:pPr>
            <w:r>
              <w:rPr>
                <w:rFonts w:hint="eastAsia"/>
                <w:lang w:eastAsia="zh-CN"/>
              </w:rPr>
              <w:t>（</w:t>
            </w:r>
            <w:r>
              <w:rPr>
                <w:rFonts w:hint="eastAsia"/>
                <w:lang w:val="en-US" w:eastAsia="zh-CN"/>
              </w:rPr>
              <w:t>六</w:t>
            </w:r>
            <w:r>
              <w:rPr>
                <w:rFonts w:hint="eastAsia"/>
                <w:lang w:eastAsia="zh-CN"/>
              </w:rPr>
              <w:t>）</w:t>
            </w:r>
            <w:r>
              <w:rPr>
                <w:rFonts w:hint="eastAsia"/>
              </w:rPr>
              <w:t>. 对比分析法</w:t>
            </w:r>
          </w:p>
          <w:p w14:paraId="325A6370">
            <w:pPr>
              <w:numPr>
                <w:ilvl w:val="0"/>
                <w:numId w:val="0"/>
              </w:numPr>
              <w:spacing w:after="0" w:line="360" w:lineRule="auto"/>
              <w:ind w:left="490" w:leftChars="0"/>
              <w:jc w:val="left"/>
            </w:pPr>
            <w:r>
              <w:rPr>
                <w:rFonts w:hint="eastAsia"/>
              </w:rPr>
              <w:t>将本研究开发的校园二手书交易APP与现有主流二手交易平台、校园二手书交易工具进行多维度对比，从功能完整性、推荐精准度、交易安全性、用户体验等方面评估本APP的优势与创新点，验证研究方案的可行性与有效性。</w:t>
            </w:r>
          </w:p>
        </w:tc>
      </w:tr>
      <w:tr w14:paraId="4A526C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000" w:type="dxa"/>
          </w:tcPr>
          <w:p w14:paraId="11E8F99E">
            <w:pPr>
              <w:spacing w:after="0" w:line="360" w:lineRule="auto"/>
              <w:rPr>
                <w:rFonts w:ascii="宋体" w:hAnsi="宋体" w:cs="宋体"/>
                <w:sz w:val="24"/>
              </w:rPr>
            </w:pPr>
            <w:r>
              <w:rPr>
                <w:rFonts w:hint="eastAsia" w:ascii="宋体" w:hAnsi="宋体" w:cs="宋体"/>
                <w:sz w:val="24"/>
                <w:lang w:val="en-US" w:eastAsia="zh-CN"/>
              </w:rPr>
              <w:t>五</w:t>
            </w:r>
            <w:r>
              <w:rPr>
                <w:rFonts w:hint="eastAsia" w:ascii="宋体" w:hAnsi="宋体" w:cs="宋体"/>
                <w:sz w:val="24"/>
              </w:rPr>
              <w:t>、研究方法与进度安排</w:t>
            </w:r>
          </w:p>
          <w:p w14:paraId="39194C5C">
            <w:pPr>
              <w:spacing w:after="0" w:line="300" w:lineRule="auto"/>
              <w:ind w:firstLine="420" w:firstLineChars="200"/>
              <w:jc w:val="left"/>
              <w:textAlignment w:val="baseline"/>
              <w:rPr>
                <w:rFonts w:hint="eastAsia"/>
              </w:rPr>
            </w:pPr>
            <w:r>
              <w:rPr>
                <w:rFonts w:hint="eastAsia"/>
              </w:rPr>
              <w:t>（一）研究方法​</w:t>
            </w:r>
          </w:p>
          <w:p w14:paraId="58EC579B">
            <w:pPr>
              <w:spacing w:after="0" w:line="300" w:lineRule="auto"/>
              <w:ind w:firstLine="420" w:firstLineChars="200"/>
              <w:jc w:val="left"/>
              <w:textAlignment w:val="baseline"/>
              <w:rPr>
                <w:rFonts w:hint="eastAsia"/>
              </w:rPr>
            </w:pPr>
            <w:r>
              <w:rPr>
                <w:rFonts w:hint="eastAsia"/>
              </w:rPr>
              <w:t>1. 文献研究法​</w:t>
            </w:r>
          </w:p>
          <w:p w14:paraId="37FB8F3F">
            <w:pPr>
              <w:spacing w:after="0" w:line="300" w:lineRule="auto"/>
              <w:ind w:firstLine="420" w:firstLineChars="200"/>
              <w:jc w:val="left"/>
              <w:textAlignment w:val="baseline"/>
              <w:rPr>
                <w:rFonts w:hint="eastAsia"/>
              </w:rPr>
            </w:pPr>
            <w:r>
              <w:rPr>
                <w:rFonts w:hint="eastAsia"/>
              </w:rPr>
              <w:t>通过查阅中国知网、万方、维普等学术数据库，收集垂直类二手交易平台、校园二手书交易、智能推荐技术、可持续商业模式等相关领域的文献资料，梳理国内外研究现状，借鉴现有研究成果与设计经验，为论文的研究奠定理论基础。​</w:t>
            </w:r>
          </w:p>
          <w:p w14:paraId="15F20EDF">
            <w:pPr>
              <w:spacing w:after="0" w:line="300" w:lineRule="auto"/>
              <w:ind w:firstLine="420" w:firstLineChars="200"/>
              <w:jc w:val="left"/>
              <w:textAlignment w:val="baseline"/>
              <w:rPr>
                <w:rFonts w:hint="eastAsia"/>
              </w:rPr>
            </w:pPr>
            <w:r>
              <w:rPr>
                <w:rFonts w:hint="eastAsia"/>
              </w:rPr>
              <w:t>2. 问卷调查法​</w:t>
            </w:r>
          </w:p>
          <w:p w14:paraId="0816810C">
            <w:pPr>
              <w:spacing w:after="0" w:line="300" w:lineRule="auto"/>
              <w:ind w:firstLine="420" w:firstLineChars="200"/>
              <w:jc w:val="left"/>
              <w:textAlignment w:val="baseline"/>
              <w:rPr>
                <w:rFonts w:hint="eastAsia"/>
              </w:rPr>
            </w:pPr>
            <w:r>
              <w:rPr>
                <w:rFonts w:hint="eastAsia"/>
              </w:rPr>
              <w:t>设计校园二手书交易需求调查问卷，面向不同年级、不同专业的高校学生进行发放，收集学生在二手书交易中的需求、行为习惯及对 APP 功能的期望等数据。运用统计学方法对问卷数据进行整理与分析，明确用户核心需求与交易痛点，为 APP 设计提供数据支撑。​</w:t>
            </w:r>
          </w:p>
          <w:p w14:paraId="6F010FF6">
            <w:pPr>
              <w:spacing w:after="0" w:line="300" w:lineRule="auto"/>
              <w:ind w:firstLine="420" w:firstLineChars="200"/>
              <w:jc w:val="left"/>
              <w:textAlignment w:val="baseline"/>
              <w:rPr>
                <w:rFonts w:hint="eastAsia"/>
              </w:rPr>
            </w:pPr>
            <w:r>
              <w:rPr>
                <w:rFonts w:hint="eastAsia"/>
              </w:rPr>
              <w:t>3. 访谈法​</w:t>
            </w:r>
          </w:p>
          <w:p w14:paraId="5287E492">
            <w:pPr>
              <w:spacing w:after="0" w:line="300" w:lineRule="auto"/>
              <w:ind w:firstLine="420" w:firstLineChars="200"/>
              <w:jc w:val="left"/>
              <w:textAlignment w:val="baseline"/>
              <w:rPr>
                <w:rFonts w:hint="eastAsia"/>
              </w:rPr>
            </w:pPr>
            <w:r>
              <w:rPr>
                <w:rFonts w:hint="eastAsia"/>
              </w:rPr>
              <w:t>选取部分有二手书交易经验的学生进行面对面访谈，深入了解他们在交易过程中遇到的具体问题、对交易流程的改进建议以及对 APP 功能的个性化需求，获取更详细、深入的质性资料，补充问卷调查的不足。​</w:t>
            </w:r>
          </w:p>
          <w:p w14:paraId="308BB550">
            <w:pPr>
              <w:spacing w:after="0" w:line="300" w:lineRule="auto"/>
              <w:ind w:firstLine="420" w:firstLineChars="200"/>
              <w:jc w:val="left"/>
              <w:textAlignment w:val="baseline"/>
              <w:rPr>
                <w:rFonts w:hint="eastAsia"/>
              </w:rPr>
            </w:pPr>
            <w:r>
              <w:rPr>
                <w:rFonts w:hint="eastAsia"/>
              </w:rPr>
              <w:t>4. 原型设计法​</w:t>
            </w:r>
          </w:p>
          <w:p w14:paraId="5C3093E5">
            <w:pPr>
              <w:spacing w:after="0" w:line="300" w:lineRule="auto"/>
              <w:ind w:firstLine="420" w:firstLineChars="200"/>
              <w:jc w:val="left"/>
              <w:textAlignment w:val="baseline"/>
              <w:rPr>
                <w:rFonts w:hint="eastAsia"/>
              </w:rPr>
            </w:pPr>
            <w:r>
              <w:rPr>
                <w:rFonts w:hint="eastAsia"/>
              </w:rPr>
              <w:t>根据需求分析结果，运用 Axure 等原型设计工具，构建 APP 的交互原型，直观呈现 APP 的界面布局、功能模块与交互逻辑。通过原型展示，征求用户意见，对原型进行修改完善，为后续的 APP 开发提供清晰的设计方案。​</w:t>
            </w:r>
          </w:p>
          <w:p w14:paraId="4B3D6D7D">
            <w:pPr>
              <w:spacing w:after="0" w:line="300" w:lineRule="auto"/>
              <w:ind w:firstLine="420" w:firstLineChars="200"/>
              <w:jc w:val="left"/>
              <w:textAlignment w:val="baseline"/>
              <w:rPr>
                <w:rFonts w:hint="eastAsia"/>
              </w:rPr>
            </w:pPr>
            <w:r>
              <w:rPr>
                <w:rFonts w:hint="eastAsia"/>
              </w:rPr>
              <w:t>5. 实验法​</w:t>
            </w:r>
          </w:p>
          <w:p w14:paraId="619763A5">
            <w:pPr>
              <w:spacing w:after="0" w:line="300" w:lineRule="auto"/>
              <w:ind w:firstLine="420" w:firstLineChars="200"/>
              <w:jc w:val="left"/>
              <w:textAlignment w:val="baseline"/>
              <w:rPr>
                <w:rFonts w:hint="eastAsia"/>
              </w:rPr>
            </w:pPr>
            <w:r>
              <w:rPr>
                <w:rFonts w:hint="eastAsia"/>
              </w:rPr>
              <w:t>在 APP 开发完成后，选取测试用户进行试用实验。记录用户的操作过程、交易成功率、推荐满意度等数据，对 APP 的功能性能、用户体验、推荐精准度等进行评估。根据实验结果，识别 APP 存在的问题，针对性地进行优化调整。​</w:t>
            </w:r>
          </w:p>
          <w:p w14:paraId="00267DFE">
            <w:pPr>
              <w:spacing w:after="0" w:line="300" w:lineRule="auto"/>
              <w:ind w:firstLine="420" w:firstLineChars="200"/>
              <w:jc w:val="left"/>
              <w:textAlignment w:val="baseline"/>
              <w:rPr>
                <w:rFonts w:hint="eastAsia"/>
              </w:rPr>
            </w:pPr>
            <w:r>
              <w:rPr>
                <w:rFonts w:hint="eastAsia"/>
              </w:rPr>
              <w:t>四、研究难点与创新点​</w:t>
            </w:r>
          </w:p>
          <w:p w14:paraId="70BFF566">
            <w:pPr>
              <w:spacing w:after="0" w:line="300" w:lineRule="auto"/>
              <w:ind w:firstLine="420" w:firstLineChars="200"/>
              <w:jc w:val="left"/>
              <w:textAlignment w:val="baseline"/>
              <w:rPr>
                <w:rFonts w:hint="eastAsia"/>
              </w:rPr>
            </w:pPr>
            <w:r>
              <w:rPr>
                <w:rFonts w:hint="eastAsia"/>
              </w:rPr>
              <w:t>(二)研究进度安排</w:t>
            </w:r>
          </w:p>
          <w:p w14:paraId="68BB4EED">
            <w:pPr>
              <w:spacing w:after="0" w:line="300" w:lineRule="auto"/>
              <w:ind w:firstLine="420" w:firstLineChars="200"/>
              <w:jc w:val="left"/>
              <w:textAlignment w:val="baseline"/>
              <w:rPr>
                <w:rFonts w:hint="eastAsia"/>
              </w:rPr>
            </w:pPr>
            <w:r>
              <w:rPr>
                <w:rFonts w:hint="eastAsia"/>
              </w:rPr>
              <w:t>第 1-4 周</w:t>
            </w:r>
            <w:r>
              <w:rPr>
                <w:rFonts w:hint="eastAsia"/>
                <w:lang w:eastAsia="zh-CN"/>
              </w:rPr>
              <w:t>（</w:t>
            </w:r>
            <w:r>
              <w:rPr>
                <w:rFonts w:hint="eastAsia"/>
                <w:lang w:val="en-US" w:eastAsia="zh-CN"/>
              </w:rPr>
              <w:t>1月1号-----2月1号</w:t>
            </w:r>
            <w:r>
              <w:rPr>
                <w:rFonts w:hint="eastAsia"/>
                <w:lang w:eastAsia="zh-CN"/>
              </w:rPr>
              <w:t>）</w:t>
            </w:r>
            <w:r>
              <w:rPr>
                <w:rFonts w:hint="eastAsia"/>
              </w:rPr>
              <w:t>：完成文献资料的收集与整理，撰写文献综述；设计调查问卷与访谈提纲，开展校园二手书交易需求调研；完成开题报告的撰写与修改。​</w:t>
            </w:r>
          </w:p>
          <w:p w14:paraId="0AC9C4FF">
            <w:pPr>
              <w:spacing w:after="0" w:line="300" w:lineRule="auto"/>
              <w:ind w:firstLine="420" w:firstLineChars="200"/>
              <w:jc w:val="left"/>
              <w:textAlignment w:val="baseline"/>
              <w:rPr>
                <w:rFonts w:hint="eastAsia"/>
              </w:rPr>
            </w:pPr>
            <w:r>
              <w:rPr>
                <w:rFonts w:hint="eastAsia"/>
              </w:rPr>
              <w:t>第 5-8 周</w:t>
            </w:r>
            <w:r>
              <w:rPr>
                <w:rFonts w:hint="eastAsia"/>
                <w:lang w:eastAsia="zh-CN"/>
              </w:rPr>
              <w:t>（</w:t>
            </w:r>
            <w:r>
              <w:rPr>
                <w:rFonts w:hint="eastAsia"/>
                <w:lang w:val="en-US" w:eastAsia="zh-CN"/>
              </w:rPr>
              <w:t>2月2号----3月1号</w:t>
            </w:r>
            <w:r>
              <w:rPr>
                <w:rFonts w:hint="eastAsia"/>
                <w:lang w:eastAsia="zh-CN"/>
              </w:rPr>
              <w:t>）</w:t>
            </w:r>
            <w:r>
              <w:rPr>
                <w:rFonts w:hint="eastAsia"/>
              </w:rPr>
              <w:t>：基于调研结果，进行 APP 的总体架构设计与功能模块划分；完成 APP 交互原型的设计与优化。​</w:t>
            </w:r>
          </w:p>
          <w:p w14:paraId="4B974DDC">
            <w:pPr>
              <w:spacing w:after="0" w:line="300" w:lineRule="auto"/>
              <w:ind w:firstLine="420" w:firstLineChars="200"/>
              <w:jc w:val="left"/>
              <w:textAlignment w:val="baseline"/>
              <w:rPr>
                <w:rFonts w:hint="eastAsia"/>
              </w:rPr>
            </w:pPr>
            <w:r>
              <w:rPr>
                <w:rFonts w:hint="eastAsia"/>
              </w:rPr>
              <w:t>第 9-14 周</w:t>
            </w:r>
            <w:r>
              <w:rPr>
                <w:rFonts w:hint="eastAsia"/>
                <w:lang w:eastAsia="zh-CN"/>
              </w:rPr>
              <w:t>（</w:t>
            </w:r>
            <w:r>
              <w:rPr>
                <w:rFonts w:hint="eastAsia"/>
                <w:lang w:val="en-US" w:eastAsia="zh-CN"/>
              </w:rPr>
              <w:t>3月1号-----4月1号</w:t>
            </w:r>
            <w:r>
              <w:rPr>
                <w:rFonts w:hint="eastAsia"/>
                <w:lang w:eastAsia="zh-CN"/>
              </w:rPr>
              <w:t>）</w:t>
            </w:r>
            <w:r>
              <w:rPr>
                <w:rFonts w:hint="eastAsia"/>
              </w:rPr>
              <w:t>：进行 APP 的开发工作，重点实现智能推荐模块、信任保障模块等核心功能；完成 APP 的初步测试与问题修复。​</w:t>
            </w:r>
          </w:p>
          <w:p w14:paraId="0FC1538E">
            <w:pPr>
              <w:spacing w:after="0" w:line="300" w:lineRule="auto"/>
              <w:ind w:firstLine="420" w:firstLineChars="200"/>
              <w:jc w:val="left"/>
              <w:textAlignment w:val="baseline"/>
              <w:rPr>
                <w:rFonts w:hint="eastAsia"/>
              </w:rPr>
            </w:pPr>
            <w:r>
              <w:rPr>
                <w:rFonts w:hint="eastAsia"/>
              </w:rPr>
              <w:t>第 15-16 周</w:t>
            </w:r>
            <w:r>
              <w:rPr>
                <w:rFonts w:hint="eastAsia"/>
                <w:lang w:eastAsia="zh-CN"/>
              </w:rPr>
              <w:t>（</w:t>
            </w:r>
            <w:r>
              <w:rPr>
                <w:rFonts w:hint="eastAsia"/>
                <w:lang w:val="en-US" w:eastAsia="zh-CN"/>
              </w:rPr>
              <w:t>4月2号---4月16号</w:t>
            </w:r>
            <w:r>
              <w:rPr>
                <w:rFonts w:hint="eastAsia"/>
                <w:lang w:eastAsia="zh-CN"/>
              </w:rPr>
              <w:t>）</w:t>
            </w:r>
            <w:r>
              <w:rPr>
                <w:rFonts w:hint="eastAsia"/>
              </w:rPr>
              <w:t>：开展 APP 的试用测试，收集用户反馈意见；根据测试结果对 APP 进行迭代优化，完善功能与用户体验。​</w:t>
            </w:r>
          </w:p>
          <w:p w14:paraId="2951548B">
            <w:pPr>
              <w:spacing w:after="0" w:line="300" w:lineRule="auto"/>
              <w:ind w:firstLine="420" w:firstLineChars="200"/>
              <w:jc w:val="left"/>
              <w:textAlignment w:val="baseline"/>
              <w:rPr>
                <w:rFonts w:hint="eastAsia"/>
              </w:rPr>
            </w:pPr>
            <w:r>
              <w:rPr>
                <w:rFonts w:hint="eastAsia"/>
              </w:rPr>
              <w:t>第 17-18 周</w:t>
            </w:r>
            <w:r>
              <w:rPr>
                <w:rFonts w:hint="eastAsia"/>
                <w:lang w:eastAsia="zh-CN"/>
              </w:rPr>
              <w:t>（</w:t>
            </w:r>
            <w:r>
              <w:rPr>
                <w:rFonts w:hint="eastAsia"/>
                <w:lang w:val="en-US" w:eastAsia="zh-CN"/>
              </w:rPr>
              <w:t>4月17号---4月30号</w:t>
            </w:r>
            <w:r>
              <w:rPr>
                <w:rFonts w:hint="eastAsia"/>
                <w:lang w:eastAsia="zh-CN"/>
              </w:rPr>
              <w:t>）</w:t>
            </w:r>
            <w:r>
              <w:rPr>
                <w:rFonts w:hint="eastAsia"/>
              </w:rPr>
              <w:t>：整理研究数据与相关资料，撰写毕业论文初稿；提交导师审核，根据导师意见进行修改完善。​</w:t>
            </w:r>
          </w:p>
          <w:p w14:paraId="3FB52E64">
            <w:pPr>
              <w:spacing w:after="0" w:line="300" w:lineRule="auto"/>
              <w:ind w:firstLine="420" w:firstLineChars="200"/>
              <w:jc w:val="left"/>
              <w:textAlignment w:val="baseline"/>
            </w:pPr>
            <w:r>
              <w:rPr>
                <w:rFonts w:hint="eastAsia"/>
              </w:rPr>
              <w:t>第 19-20 周</w:t>
            </w:r>
            <w:r>
              <w:rPr>
                <w:rFonts w:hint="eastAsia"/>
                <w:lang w:eastAsia="zh-CN"/>
              </w:rPr>
              <w:t>（</w:t>
            </w:r>
            <w:r>
              <w:rPr>
                <w:rFonts w:hint="eastAsia"/>
                <w:lang w:val="en-US" w:eastAsia="zh-CN"/>
              </w:rPr>
              <w:t>5月1号---5月15号</w:t>
            </w:r>
            <w:r>
              <w:rPr>
                <w:rFonts w:hint="eastAsia"/>
                <w:lang w:eastAsia="zh-CN"/>
              </w:rPr>
              <w:t>）</w:t>
            </w:r>
            <w:r>
              <w:rPr>
                <w:rFonts w:hint="eastAsia"/>
              </w:rPr>
              <w:t>：完成毕业论文的最终修改，准备论文答辩相关材料，参加毕业论文答辩。</w:t>
            </w:r>
          </w:p>
        </w:tc>
      </w:tr>
      <w:tr w14:paraId="4090EB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000" w:type="dxa"/>
          </w:tcPr>
          <w:p w14:paraId="3F54554D">
            <w:pPr>
              <w:numPr>
                <w:ilvl w:val="0"/>
                <w:numId w:val="1"/>
              </w:numPr>
              <w:spacing w:after="0" w:line="360" w:lineRule="auto"/>
              <w:rPr>
                <w:rFonts w:ascii="宋体" w:hAnsi="宋体" w:cs="宋体"/>
                <w:sz w:val="24"/>
              </w:rPr>
            </w:pPr>
            <w:r>
              <w:rPr>
                <w:rFonts w:hint="eastAsia" w:ascii="宋体" w:hAnsi="宋体" w:cs="宋体"/>
                <w:sz w:val="24"/>
              </w:rPr>
              <w:t>主要参考文献</w:t>
            </w:r>
          </w:p>
          <w:p w14:paraId="528CCF50">
            <w:pPr>
              <w:spacing w:after="0" w:line="360" w:lineRule="auto"/>
              <w:jc w:val="left"/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[1]</w:t>
            </w:r>
            <w:r>
              <w:rPr>
                <w:rFonts w:hint="eastAsia"/>
              </w:rPr>
              <w:t>可持续商业模式下垂直类二手交易平台服务设计研究</w:t>
            </w:r>
          </w:p>
          <w:p w14:paraId="05DB3E03">
            <w:pPr>
              <w:spacing w:after="0" w:line="360" w:lineRule="auto"/>
              <w:jc w:val="left"/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[2]</w:t>
            </w:r>
            <w:r>
              <w:rPr>
                <w:rFonts w:hint="eastAsia"/>
              </w:rPr>
              <w:t>基于 SHC 的校园二手交易 APP 的设计与实现</w:t>
            </w:r>
          </w:p>
          <w:p w14:paraId="0A8DC998">
            <w:pPr>
              <w:spacing w:after="0" w:line="360" w:lineRule="auto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/>
                <w:lang w:val="en-US" w:eastAsia="zh-CN"/>
              </w:rPr>
              <w:t>[3]</w:t>
            </w:r>
            <w:r>
              <w:rPr>
                <w:rFonts w:hint="eastAsia"/>
              </w:rPr>
              <w:t>基于微信云开发实现校园二手交易的平台设计</w:t>
            </w:r>
            <w:r>
              <w:rPr>
                <w:rFonts w:hint="eastAsia"/>
                <w:lang w:val="en-US" w:eastAsia="zh-CN"/>
              </w:rPr>
              <w:t xml:space="preserve"> </w:t>
            </w: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1E232E"/>
                <w:spacing w:val="0"/>
                <w:sz w:val="21"/>
                <w:szCs w:val="21"/>
              </w:rPr>
              <w:t>郭林盛张晓艳赵妍李玥 甘肃农业大学信息科学技术学院甘肃农业大学财经学院</w:t>
            </w:r>
          </w:p>
          <w:p w14:paraId="5F08347D">
            <w:pPr>
              <w:spacing w:after="0" w:line="360" w:lineRule="auto"/>
              <w:jc w:val="left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[4</w:t>
            </w: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]</w:t>
            </w: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1E232E"/>
                <w:spacing w:val="0"/>
                <w:sz w:val="21"/>
                <w:szCs w:val="21"/>
              </w:rPr>
              <w:t>基于微信小程序校园二手交易平台设计与开发 张柱宋存进蒋乐刘莉 南京科技职业学院信息工程学院</w:t>
            </w:r>
          </w:p>
          <w:p w14:paraId="4EF88060">
            <w:pPr>
              <w:spacing w:after="0" w:line="360" w:lineRule="auto"/>
              <w:jc w:val="left"/>
              <w:rPr>
                <w:rFonts w:hint="default" w:eastAsia="宋体"/>
                <w:lang w:val="en-US" w:eastAsia="zh-CN"/>
              </w:rPr>
            </w:pPr>
          </w:p>
          <w:p w14:paraId="0238E9A1">
            <w:pPr>
              <w:spacing w:after="0" w:line="360" w:lineRule="auto"/>
              <w:jc w:val="left"/>
              <w:rPr>
                <w:rFonts w:hint="eastAsia"/>
              </w:rPr>
            </w:pPr>
          </w:p>
          <w:p w14:paraId="7DD05FB8">
            <w:pPr>
              <w:spacing w:after="0" w:line="360" w:lineRule="auto"/>
              <w:jc w:val="left"/>
              <w:rPr>
                <w:rFonts w:hint="eastAsia"/>
              </w:rPr>
            </w:pPr>
          </w:p>
        </w:tc>
      </w:tr>
      <w:tr w14:paraId="702AE8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000" w:type="dxa"/>
          </w:tcPr>
          <w:p w14:paraId="1FD2DD39">
            <w:pPr>
              <w:spacing w:after="0" w:line="360" w:lineRule="auto"/>
              <w:rPr>
                <w:rFonts w:ascii="宋体" w:hAnsi="宋体" w:cs="宋体"/>
                <w:sz w:val="24"/>
              </w:rPr>
            </w:pPr>
            <w:r>
              <w:rPr>
                <w:rFonts w:hint="eastAsia" w:ascii="宋体" w:hAnsi="宋体" w:cs="宋体"/>
                <w:sz w:val="24"/>
              </w:rPr>
              <w:t>指导教师意见：</w:t>
            </w:r>
          </w:p>
          <w:p w14:paraId="65B64F70">
            <w:pPr>
              <w:ind w:firstLine="480" w:firstLineChars="200"/>
              <w:rPr>
                <w:rFonts w:ascii="宋体" w:hAnsi="宋体" w:cs="宋体"/>
                <w:sz w:val="24"/>
              </w:rPr>
            </w:pPr>
            <w:r>
              <w:rPr>
                <w:rFonts w:hint="eastAsia" w:ascii="宋体" w:hAnsi="宋体" w:cs="宋体"/>
                <w:sz w:val="24"/>
              </w:rPr>
              <w:t>题目合适，难易度适中，有一定实用价值。</w:t>
            </w:r>
          </w:p>
          <w:p w14:paraId="44323EF6">
            <w:pPr>
              <w:ind w:firstLine="480" w:firstLineChars="200"/>
              <w:jc w:val="left"/>
            </w:pPr>
            <w:r>
              <w:rPr>
                <w:rFonts w:hint="eastAsia" w:ascii="宋体" w:hAnsi="宋体" w:cs="宋体"/>
                <w:sz w:val="24"/>
              </w:rPr>
              <w:t>内容与进度安排合理。</w:t>
            </w:r>
          </w:p>
          <w:p w14:paraId="58BF2374">
            <w:pPr>
              <w:ind w:firstLine="480" w:firstLineChars="200"/>
              <w:jc w:val="left"/>
            </w:pPr>
            <w:r>
              <w:rPr>
                <w:rFonts w:hint="eastAsia" w:ascii="宋体" w:hAnsi="宋体" w:cs="宋体"/>
                <w:sz w:val="24"/>
              </w:rPr>
              <w:t>同意此选题。</w:t>
            </w:r>
          </w:p>
          <w:p w14:paraId="0100E25C">
            <w:pPr>
              <w:rPr>
                <w:rFonts w:ascii="宋体" w:hAnsi="宋体" w:cs="宋体"/>
                <w:sz w:val="24"/>
              </w:rPr>
            </w:pPr>
          </w:p>
          <w:p w14:paraId="757B0906">
            <w:pPr>
              <w:spacing w:after="0" w:line="480" w:lineRule="auto"/>
              <w:ind w:firstLine="4560" w:firstLineChars="1900"/>
              <w:jc w:val="right"/>
              <w:rPr>
                <w:rFonts w:ascii="宋体" w:hAnsi="宋体" w:cs="宋体"/>
                <w:sz w:val="24"/>
              </w:rPr>
            </w:pPr>
            <w:r>
              <w:rPr>
                <w:rFonts w:ascii="宋体" w:hAnsi="宋体" w:cs="宋体"/>
                <w:sz w:val="24"/>
              </w:rPr>
              <w:t xml:space="preserve"> </w:t>
            </w:r>
            <w:r>
              <w:rPr>
                <w:rFonts w:hint="eastAsia" w:ascii="宋体" w:hAnsi="宋体" w:cs="宋体"/>
                <w:sz w:val="24"/>
              </w:rPr>
              <w:t>指导教师签字：</w:t>
            </w:r>
          </w:p>
          <w:p w14:paraId="475D62C7">
            <w:pPr>
              <w:wordWrap w:val="0"/>
              <w:spacing w:after="0" w:line="360" w:lineRule="auto"/>
              <w:jc w:val="right"/>
              <w:rPr>
                <w:rFonts w:ascii="宋体" w:hAnsi="宋体" w:cs="宋体"/>
                <w:sz w:val="24"/>
              </w:rPr>
            </w:pPr>
            <w:r>
              <w:rPr>
                <w:rFonts w:hint="eastAsia" w:ascii="宋体" w:hAnsi="宋体" w:cs="宋体"/>
                <w:sz w:val="24"/>
              </w:rPr>
              <w:t>2025年12月25日</w:t>
            </w:r>
          </w:p>
        </w:tc>
      </w:tr>
    </w:tbl>
    <w:p w14:paraId="38630F8E"/>
    <w:sectPr>
      <w:pgSz w:w="11906" w:h="16838"/>
      <w:pgMar w:top="1440" w:right="1701" w:bottom="1440" w:left="1701" w:header="851" w:footer="992" w:gutter="284"/>
      <w:pgNumType w:fmt="numberInDash"/>
      <w:cols w:space="720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隶书">
    <w:panose1 w:val="02010509060101010101"/>
    <w:charset w:val="86"/>
    <w:family w:val="modern"/>
    <w:pitch w:val="default"/>
    <w:sig w:usb0="00000001" w:usb1="080E0000" w:usb2="00000000" w:usb3="00000000" w:csb0="0004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F0B0F65">
    <w:pPr>
      <w:pStyle w:val="2"/>
      <w:jc w:val="cen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42237A2">
    <w:pPr>
      <w:pStyle w:val="2"/>
    </w:pPr>
    <w:r>
      <w:t xml:space="preserve">PAGE  </w:t>
    </w:r>
    <w:r>
      <w:fldChar w:fldCharType="begin"/>
    </w:r>
    <w: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5AB5858"/>
    <w:multiLevelType w:val="singleLevel"/>
    <w:tmpl w:val="85AB5858"/>
    <w:lvl w:ilvl="0" w:tentative="0">
      <w:start w:val="5"/>
      <w:numFmt w:val="chineseCounting"/>
      <w:suff w:val="nothing"/>
      <w:lvlText w:val="%1、"/>
      <w:lvlJc w:val="left"/>
      <w:rPr>
        <w:rFonts w:hint="eastAsi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D1DA2"/>
    <w:rsid w:val="007D1DA2"/>
    <w:rsid w:val="008D4A4E"/>
    <w:rsid w:val="0095305A"/>
    <w:rsid w:val="00B91300"/>
    <w:rsid w:val="00E00F2C"/>
    <w:rsid w:val="00E343F9"/>
    <w:rsid w:val="107E0AA8"/>
    <w:rsid w:val="2CD61B80"/>
    <w:rsid w:val="34923DA9"/>
    <w:rsid w:val="47FF0FE7"/>
    <w:rsid w:val="481316CF"/>
    <w:rsid w:val="79491359"/>
  </w:rsids>
  <m:mathPr>
    <m:mathFont m:val="Cambria Math"/>
    <m:brkBin m:val="before"/>
    <m:brkBinSub m:val="--"/>
    <m:smallFrac m:val="0"/>
    <m:dispDef m:val="0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iPriority="0" w:name="index 1"/>
    <w:lsdException w:uiPriority="0" w:name="index 2"/>
    <w:lsdException w:uiPriority="0" w:name="index 3"/>
    <w:lsdException w:uiPriority="0" w:name="index 4"/>
    <w:lsdException w:uiPriority="0" w:name="index 5"/>
    <w:lsdException w:uiPriority="0" w:name="index 6"/>
    <w:lsdException w:uiPriority="0" w:name="index 7"/>
    <w:lsdException w:uiPriority="0" w:name="index 8"/>
    <w:lsdException w:uiPriority="0" w:name="index 9"/>
    <w:lsdException w:uiPriority="0" w:name="toc 1"/>
    <w:lsdException w:uiPriority="0" w:name="toc 2"/>
    <w:lsdException w:uiPriority="0" w:name="toc 3"/>
    <w:lsdException w:uiPriority="0" w:name="toc 4"/>
    <w:lsdException w:uiPriority="0" w:name="toc 5"/>
    <w:lsdException w:uiPriority="0" w:name="toc 6"/>
    <w:lsdException w:uiPriority="0" w:name="toc 7"/>
    <w:lsdException w:uiPriority="0" w:name="toc 8"/>
    <w:lsdException w:uiPriority="0" w:name="toc 9"/>
    <w:lsdException w:uiPriority="0" w:name="Normal Indent"/>
    <w:lsdException w:uiPriority="0" w:name="footnote text"/>
    <w:lsdException w:uiPriority="0" w:name="annotation text"/>
    <w:lsdException w:uiPriority="0" w:name="header"/>
    <w:lsdException w:qFormat="1" w:unhideWhenUsed="0" w:uiPriority="0" w:semiHidden="0" w:name="footer"/>
    <w:lsdException w:uiPriority="0" w:name="index heading"/>
    <w:lsdException w:qFormat="1" w:uiPriority="0" w:name="caption"/>
    <w:lsdException w:uiPriority="0" w:name="table of figures"/>
    <w:lsdException w:uiPriority="0" w:name="envelope address"/>
    <w:lsdException w:uiPriority="0" w:name="envelope return"/>
    <w:lsdException w:uiPriority="0" w:name="footnote reference"/>
    <w:lsdException w:uiPriority="0" w:name="annotation reference"/>
    <w:lsdException w:uiPriority="0" w:name="line number"/>
    <w:lsdException w:qFormat="1" w:unhideWhenUsed="0" w:uiPriority="0" w:semiHidden="0" w:name="page number"/>
    <w:lsdException w:uiPriority="0" w:name="endnote reference"/>
    <w:lsdException w:uiPriority="0" w:name="endnote text"/>
    <w:lsdException w:uiPriority="0" w:name="table of authorities"/>
    <w:lsdException w:uiPriority="0" w:name="macro"/>
    <w:lsdException w:uiPriority="0" w:name="toa heading"/>
    <w:lsdException w:uiPriority="0" w:name="List"/>
    <w:lsdException w:uiPriority="0" w:name="List Bullet"/>
    <w:lsdException w:uiPriority="0" w:name="List Number"/>
    <w:lsdException w:uiPriority="0" w:name="List 2"/>
    <w:lsdException w:uiPriority="0" w:name="List 3"/>
    <w:lsdException w:uiPriority="0" w:name="List 4"/>
    <w:lsdException w:uiPriority="0" w:name="List 5"/>
    <w:lsdException w:uiPriority="0" w:name="List Bullet 2"/>
    <w:lsdException w:uiPriority="0" w:name="List Bullet 3"/>
    <w:lsdException w:uiPriority="0" w:name="List Bullet 4"/>
    <w:lsdException w:uiPriority="0" w:name="List Bullet 5"/>
    <w:lsdException w:uiPriority="0" w:name="List Number 2"/>
    <w:lsdException w:uiPriority="0" w:name="List Number 3"/>
    <w:lsdException w:uiPriority="0" w:name="List Number 4"/>
    <w:lsdException w:uiPriority="0" w:name="List Number 5"/>
    <w:lsdException w:qFormat="1" w:unhideWhenUsed="0" w:uiPriority="0" w:semiHidden="0" w:name="Title"/>
    <w:lsdException w:uiPriority="0" w:name="Closing"/>
    <w:lsdException w:uiPriority="0" w:name="Signature"/>
    <w:lsdException w:qFormat="1" w:uiPriority="1" w:name="Default Paragraph Font"/>
    <w:lsdException w:uiPriority="0" w:name="Body Text"/>
    <w:lsdException w:uiPriority="0" w:name="Body Text Indent"/>
    <w:lsdException w:uiPriority="0" w:name="List Continue"/>
    <w:lsdException w:uiPriority="0" w:name="List Continue 2"/>
    <w:lsdException w:uiPriority="0" w:name="List Continue 3"/>
    <w:lsdException w:uiPriority="0" w:name="List Continue 4"/>
    <w:lsdException w:uiPriority="0" w:name="List Continue 5"/>
    <w:lsdException w:uiPriority="0" w:name="Message Header"/>
    <w:lsdException w:qFormat="1" w:unhideWhenUsed="0" w:uiPriority="0" w:semiHidden="0" w:name="Subtitle"/>
    <w:lsdException w:uiPriority="0" w:name="Salutation"/>
    <w:lsdException w:uiPriority="0" w:name="Date"/>
    <w:lsdException w:uiPriority="0" w:name="Body Text First Indent"/>
    <w:lsdException w:uiPriority="0" w:name="Body Text First Indent 2"/>
    <w:lsdException w:uiPriority="0" w:name="Note Heading"/>
    <w:lsdException w:uiPriority="0" w:name="Body Text 2"/>
    <w:lsdException w:uiPriority="0" w:name="Body Text 3"/>
    <w:lsdException w:uiPriority="0" w:name="Body Text Indent 2"/>
    <w:lsdException w:uiPriority="0" w:name="Body Text Indent 3"/>
    <w:lsdException w:uiPriority="0" w:name="Block Text"/>
    <w:lsdException w:uiPriority="0" w:name="Hyperlink"/>
    <w:lsdException w:uiPriority="0" w:name="FollowedHyperlink"/>
    <w:lsdException w:qFormat="1" w:unhideWhenUsed="0" w:uiPriority="0" w:semiHidden="0" w:name="Strong"/>
    <w:lsdException w:qFormat="1" w:unhideWhenUsed="0" w:uiPriority="0" w:semiHidden="0" w:name="Emphasis"/>
    <w:lsdException w:uiPriority="0" w:name="Document Map"/>
    <w:lsdException w:uiPriority="0" w:name="Plain Text"/>
    <w:lsdException w:uiPriority="0" w:name="E-mail Signature"/>
    <w:lsdException w:uiPriority="0" w:name="Normal (Web)"/>
    <w:lsdException w:uiPriority="0" w:name="HTML Acronym"/>
    <w:lsdException w:uiPriority="0" w:name="HTML Address"/>
    <w:lsdException w:uiPriority="0" w:name="HTML Cite"/>
    <w:lsdException w:uiPriority="0" w:name="HTML Code"/>
    <w:lsdException w:uiPriority="0" w:name="HTML Definition"/>
    <w:lsdException w:uiPriority="0" w:name="HTML Keyboard"/>
    <w:lsdException w:uiPriority="0" w:name="HTML Preformatted"/>
    <w:lsdException w:uiPriority="0" w:name="HTML Sample"/>
    <w:lsdException w:uiPriority="0" w:name="HTML Typewriter"/>
    <w:lsdException w:uiPriority="0" w:name="HTML Variable"/>
    <w:lsdException w:qFormat="1" w:uiPriority="99" w:name="Normal Table"/>
    <w:lsdException w:uiPriority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iPriority="0" w:name="Balloon Text"/>
    <w:lsdException w:qFormat="1"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after="200" w:line="276" w:lineRule="auto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unhideWhenUsed/>
    <w:qFormat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table" w:styleId="4">
    <w:name w:val="Table Grid"/>
    <w:basedOn w:val="3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6">
    <w:name w:val="page number"/>
    <w:basedOn w:val="5"/>
    <w:qFormat/>
    <w:uiPriority w:val="0"/>
  </w:style>
  <w:style w:type="paragraph" w:customStyle="1" w:styleId="7">
    <w:name w:val="小节标题"/>
    <w:basedOn w:val="1"/>
    <w:next w:val="1"/>
    <w:qFormat/>
    <w:uiPriority w:val="0"/>
    <w:pPr>
      <w:widowControl/>
      <w:spacing w:before="175" w:after="102" w:line="351" w:lineRule="atLeast"/>
    </w:pPr>
    <w:rPr>
      <w:rFonts w:eastAsia="黑体"/>
      <w:szCs w:val="20"/>
    </w:rPr>
  </w:style>
  <w:style w:type="paragraph" w:customStyle="1" w:styleId="8">
    <w:name w:val="节标题"/>
    <w:basedOn w:val="1"/>
    <w:next w:val="7"/>
    <w:qFormat/>
    <w:uiPriority w:val="0"/>
    <w:pPr>
      <w:widowControl/>
      <w:spacing w:after="0" w:line="289" w:lineRule="atLeast"/>
      <w:jc w:val="center"/>
    </w:pPr>
    <w:rPr>
      <w:sz w:val="28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image" Target="media/image1.png"/><Relationship Id="rId7" Type="http://schemas.openxmlformats.org/officeDocument/2006/relationships/theme" Target="theme/theme1.xml"/><Relationship Id="rId6" Type="http://schemas.openxmlformats.org/officeDocument/2006/relationships/footer" Target="footer2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1705</Words>
  <Characters>1760</Characters>
  <Lines>35</Lines>
  <Paragraphs>10</Paragraphs>
  <TotalTime>88</TotalTime>
  <ScaleCrop>false</ScaleCrop>
  <LinksUpToDate>false</LinksUpToDate>
  <CharactersWithSpaces>1884</CharactersWithSpaces>
  <Application>WPS Office_12.1.0.25222_F1E327BC-269C-435d-A152-05C5408002CA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2025-12-09T04:46:00Z</dcterms:created>
  <dc:creator>86156</dc:creator>
  <cp:lastModifiedBy>#%Code</cp:lastModifiedBy>
  <dcterms:modified xsi:type="dcterms:W3CDTF">2026-02-05T01:38:01Z</dcterms:modified>
  <cp:revision>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enerator">
    <vt:lpwstr>NPOI</vt:lpwstr>
  </property>
  <property fmtid="{D5CDD505-2E9C-101B-9397-08002B2CF9AE}" pid="3" name="Generator Version">
    <vt:lpwstr>2.3.0</vt:lpwstr>
  </property>
  <property fmtid="{D5CDD505-2E9C-101B-9397-08002B2CF9AE}" pid="4" name="KSOProductBuildVer">
    <vt:lpwstr>2052-12.1.0.25222</vt:lpwstr>
  </property>
  <property fmtid="{D5CDD505-2E9C-101B-9397-08002B2CF9AE}" pid="5" name="KSOTemplateDocerSaveRecord">
    <vt:lpwstr>eyJoZGlkIjoiNjdmYWQyYjY1ZmVhOGRhNjI2ZWFjYWZjNDg0OTIwZTciLCJ1c2VySWQiOiIyODg0NTc3NjAifQ==</vt:lpwstr>
  </property>
  <property fmtid="{D5CDD505-2E9C-101B-9397-08002B2CF9AE}" pid="6" name="ICV">
    <vt:lpwstr>B66E2A6982D0468380D275F2E938ECD0_13</vt:lpwstr>
  </property>
</Properties>
</file>