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DF0DE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134620</wp:posOffset>
            </wp:positionH>
            <wp:positionV relativeFrom="paragraph">
              <wp:posOffset>-66675</wp:posOffset>
            </wp:positionV>
            <wp:extent cx="6645275" cy="3575050"/>
            <wp:effectExtent l="0" t="0" r="14605" b="6350"/>
            <wp:wrapNone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B18938"/>
    <w:p w14:paraId="65D5B171"/>
    <w:p w14:paraId="4E0B4E05"/>
    <w:p w14:paraId="4439F935"/>
    <w:p w14:paraId="7A6CD585"/>
    <w:p w14:paraId="556B0584"/>
    <w:p w14:paraId="5E3A9984"/>
    <w:p w14:paraId="4A4DABDA"/>
    <w:p w14:paraId="1E488F43"/>
    <w:p w14:paraId="52982FA8"/>
    <w:p w14:paraId="24BEA139">
      <w:pPr>
        <w:rPr>
          <w:rFonts w:hint="eastAsia"/>
          <w:lang w:val="en-US" w:eastAsia="zh-CN"/>
        </w:rPr>
      </w:pPr>
    </w:p>
    <w:p w14:paraId="3FA439D7">
      <w:pPr>
        <w:rPr>
          <w:rFonts w:hint="eastAsia"/>
          <w:lang w:val="en-US" w:eastAsia="zh-CN"/>
        </w:rPr>
      </w:pPr>
    </w:p>
    <w:p w14:paraId="064D3927">
      <w:pPr>
        <w:rPr>
          <w:rFonts w:hint="eastAsia"/>
          <w:lang w:val="en-US" w:eastAsia="zh-CN"/>
        </w:rPr>
      </w:pPr>
    </w:p>
    <w:p w14:paraId="0B489D43">
      <w:pPr>
        <w:rPr>
          <w:rFonts w:hint="eastAsia"/>
          <w:lang w:val="en-US" w:eastAsia="zh-CN"/>
        </w:rPr>
      </w:pPr>
    </w:p>
    <w:p w14:paraId="57A83A65">
      <w:pPr>
        <w:rPr>
          <w:rFonts w:hint="eastAsia"/>
          <w:lang w:val="en-US" w:eastAsia="zh-CN"/>
        </w:rPr>
      </w:pPr>
    </w:p>
    <w:p w14:paraId="3135F3F3">
      <w:pPr>
        <w:rPr>
          <w:rFonts w:hint="eastAsia"/>
          <w:lang w:val="en-US" w:eastAsia="zh-CN"/>
        </w:rPr>
      </w:pPr>
    </w:p>
    <w:p w14:paraId="263E2DA2">
      <w:pPr>
        <w:rPr>
          <w:rFonts w:hint="eastAsia"/>
          <w:lang w:val="en-US" w:eastAsia="zh-CN"/>
        </w:rPr>
      </w:pPr>
    </w:p>
    <w:p w14:paraId="0DC66208">
      <w:pPr>
        <w:rPr>
          <w:rFonts w:hint="eastAsia"/>
          <w:lang w:val="en-US" w:eastAsia="zh-CN"/>
        </w:rPr>
      </w:pPr>
    </w:p>
    <w:p w14:paraId="3D376B71">
      <w:pPr>
        <w:rPr>
          <w:rFonts w:hint="eastAsia"/>
          <w:lang w:val="en-US" w:eastAsia="zh-CN"/>
        </w:rPr>
      </w:pPr>
    </w:p>
    <w:p w14:paraId="64E31C76">
      <w:pPr>
        <w:rPr>
          <w:rFonts w:hint="eastAsia"/>
          <w:lang w:val="en-US" w:eastAsia="zh-CN"/>
        </w:rPr>
      </w:pPr>
    </w:p>
    <w:p w14:paraId="79F83B27">
      <w:pPr>
        <w:rPr>
          <w:rFonts w:hint="eastAsia"/>
          <w:lang w:val="en-US" w:eastAsia="zh-CN"/>
        </w:rPr>
      </w:pPr>
    </w:p>
    <w:p w14:paraId="68D51BD6">
      <w:pPr>
        <w:rPr>
          <w:rFonts w:hint="eastAsia"/>
          <w:lang w:val="en-US" w:eastAsia="zh-CN"/>
        </w:rPr>
      </w:pPr>
    </w:p>
    <w:p w14:paraId="67B2C5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拓扑图</w:t>
      </w:r>
    </w:p>
    <w:p w14:paraId="50F7A95D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bookmarkStart w:id="0" w:name="paper_table_title1"/>
      <w:r>
        <w:rPr>
          <w:rFonts w:hint="eastAsia"/>
          <w:lang w:val="en-US" w:eastAsia="zh-CN"/>
        </w:rPr>
        <w:t>设备数量表</w:t>
      </w:r>
      <w:bookmarkEnd w:id="0"/>
    </w:p>
    <w:tbl>
      <w:tblPr>
        <w:tblStyle w:val="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1"/>
        <w:gridCol w:w="2452"/>
        <w:gridCol w:w="446"/>
        <w:gridCol w:w="4065"/>
      </w:tblGrid>
      <w:tr w14:paraId="5D908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812" w:type="pct"/>
            <w:vAlign w:val="center"/>
          </w:tcPr>
          <w:p w14:paraId="28F008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设备分类</w:t>
            </w:r>
          </w:p>
        </w:tc>
        <w:tc>
          <w:tcPr>
            <w:tcW w:w="1474" w:type="pct"/>
            <w:vAlign w:val="center"/>
          </w:tcPr>
          <w:p w14:paraId="083848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设备名称/编号</w:t>
            </w:r>
          </w:p>
        </w:tc>
        <w:tc>
          <w:tcPr>
            <w:tcW w:w="268" w:type="pct"/>
            <w:vAlign w:val="center"/>
          </w:tcPr>
          <w:p w14:paraId="069DD5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2444" w:type="pct"/>
            <w:vAlign w:val="center"/>
          </w:tcPr>
          <w:p w14:paraId="5BDDCB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所在区域/角色描述</w:t>
            </w:r>
          </w:p>
        </w:tc>
      </w:tr>
      <w:tr w14:paraId="61F1E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12" w:type="pct"/>
            <w:vAlign w:val="center"/>
          </w:tcPr>
          <w:p w14:paraId="63EA08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核心交换机</w:t>
            </w:r>
          </w:p>
        </w:tc>
        <w:tc>
          <w:tcPr>
            <w:tcW w:w="1474" w:type="pct"/>
            <w:vAlign w:val="center"/>
          </w:tcPr>
          <w:p w14:paraId="0D60D6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CORE1, CORE2</w:t>
            </w:r>
          </w:p>
        </w:tc>
        <w:tc>
          <w:tcPr>
            <w:tcW w:w="268" w:type="pct"/>
            <w:vAlign w:val="center"/>
          </w:tcPr>
          <w:p w14:paraId="255C2D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2台</w:t>
            </w:r>
          </w:p>
        </w:tc>
        <w:tc>
          <w:tcPr>
            <w:tcW w:w="2444" w:type="pct"/>
            <w:vAlign w:val="center"/>
          </w:tcPr>
          <w:p w14:paraId="1BAED1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总部核心层（承担全网数据高速转发与VRRP网关）</w:t>
            </w:r>
          </w:p>
        </w:tc>
      </w:tr>
      <w:tr w14:paraId="1D43D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12" w:type="pct"/>
            <w:vAlign w:val="center"/>
          </w:tcPr>
          <w:p w14:paraId="4DFB07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汇聚交换机</w:t>
            </w:r>
          </w:p>
        </w:tc>
        <w:tc>
          <w:tcPr>
            <w:tcW w:w="1474" w:type="pct"/>
            <w:vAlign w:val="center"/>
          </w:tcPr>
          <w:p w14:paraId="07D1B5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AGG1, AGG2, AGG3, LSW12</w:t>
            </w:r>
          </w:p>
        </w:tc>
        <w:tc>
          <w:tcPr>
            <w:tcW w:w="268" w:type="pct"/>
            <w:vAlign w:val="center"/>
          </w:tcPr>
          <w:p w14:paraId="6A818B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4台</w:t>
            </w:r>
          </w:p>
        </w:tc>
        <w:tc>
          <w:tcPr>
            <w:tcW w:w="2444" w:type="pct"/>
            <w:vAlign w:val="center"/>
          </w:tcPr>
          <w:p w14:paraId="366A3E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商场、酒店、办公汇聚（总部3台）及分部汇聚（1台）</w:t>
            </w:r>
          </w:p>
        </w:tc>
      </w:tr>
      <w:tr w14:paraId="36E46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12" w:type="pct"/>
            <w:vAlign w:val="center"/>
          </w:tcPr>
          <w:p w14:paraId="0EBBD8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接入交换机</w:t>
            </w:r>
          </w:p>
        </w:tc>
        <w:tc>
          <w:tcPr>
            <w:tcW w:w="1474" w:type="pct"/>
            <w:vAlign w:val="center"/>
          </w:tcPr>
          <w:p w14:paraId="1D1D6F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ACC_SHOP, ACC1~ACC6, LSW11</w:t>
            </w:r>
          </w:p>
        </w:tc>
        <w:tc>
          <w:tcPr>
            <w:tcW w:w="268" w:type="pct"/>
            <w:vAlign w:val="center"/>
          </w:tcPr>
          <w:p w14:paraId="10DFD5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7台</w:t>
            </w:r>
          </w:p>
        </w:tc>
        <w:tc>
          <w:tcPr>
            <w:tcW w:w="2444" w:type="pct"/>
            <w:vAlign w:val="center"/>
          </w:tcPr>
          <w:p w14:paraId="402CA7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各业务区有线终端及AP接入，以及服务器群接入</w:t>
            </w:r>
          </w:p>
        </w:tc>
      </w:tr>
      <w:tr w14:paraId="5962A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12" w:type="pct"/>
            <w:vAlign w:val="center"/>
          </w:tcPr>
          <w:p w14:paraId="5F305A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出口路由器</w:t>
            </w:r>
          </w:p>
        </w:tc>
        <w:tc>
          <w:tcPr>
            <w:tcW w:w="1474" w:type="pct"/>
            <w:vAlign w:val="center"/>
          </w:tcPr>
          <w:p w14:paraId="163F66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AR2, AR4</w:t>
            </w:r>
          </w:p>
        </w:tc>
        <w:tc>
          <w:tcPr>
            <w:tcW w:w="268" w:type="pct"/>
            <w:vAlign w:val="center"/>
          </w:tcPr>
          <w:p w14:paraId="36B25C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2台</w:t>
            </w:r>
          </w:p>
        </w:tc>
        <w:tc>
          <w:tcPr>
            <w:tcW w:w="2444" w:type="pct"/>
            <w:vAlign w:val="center"/>
          </w:tcPr>
          <w:p w14:paraId="01C735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AR4为总部互联网出口，AR2为分部出口</w:t>
            </w:r>
          </w:p>
        </w:tc>
      </w:tr>
      <w:tr w14:paraId="2B93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12" w:type="pct"/>
            <w:vAlign w:val="center"/>
          </w:tcPr>
          <w:p w14:paraId="31F0BC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运营商模拟路由</w:t>
            </w:r>
          </w:p>
        </w:tc>
        <w:tc>
          <w:tcPr>
            <w:tcW w:w="1474" w:type="pct"/>
            <w:vAlign w:val="center"/>
          </w:tcPr>
          <w:p w14:paraId="034831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AR3</w:t>
            </w:r>
          </w:p>
        </w:tc>
        <w:tc>
          <w:tcPr>
            <w:tcW w:w="268" w:type="pct"/>
            <w:vAlign w:val="center"/>
          </w:tcPr>
          <w:p w14:paraId="7AB0CD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1台</w:t>
            </w:r>
          </w:p>
        </w:tc>
        <w:tc>
          <w:tcPr>
            <w:tcW w:w="2444" w:type="pct"/>
            <w:vAlign w:val="center"/>
          </w:tcPr>
          <w:p w14:paraId="3E8C58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模拟ISP互联网骨干网节点</w:t>
            </w:r>
          </w:p>
        </w:tc>
      </w:tr>
      <w:tr w14:paraId="33175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12" w:type="pct"/>
            <w:vAlign w:val="center"/>
          </w:tcPr>
          <w:p w14:paraId="24FCCB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防火墙</w:t>
            </w:r>
          </w:p>
        </w:tc>
        <w:tc>
          <w:tcPr>
            <w:tcW w:w="1474" w:type="pct"/>
            <w:vAlign w:val="center"/>
          </w:tcPr>
          <w:p w14:paraId="5FFB86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FW1</w:t>
            </w:r>
          </w:p>
        </w:tc>
        <w:tc>
          <w:tcPr>
            <w:tcW w:w="268" w:type="pct"/>
            <w:vAlign w:val="center"/>
          </w:tcPr>
          <w:p w14:paraId="771AAB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1台</w:t>
            </w:r>
          </w:p>
        </w:tc>
        <w:tc>
          <w:tcPr>
            <w:tcW w:w="2444" w:type="pct"/>
            <w:vAlign w:val="center"/>
          </w:tcPr>
          <w:p w14:paraId="0F076F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总部边界安全防护隔离</w:t>
            </w:r>
          </w:p>
        </w:tc>
      </w:tr>
      <w:tr w14:paraId="76E73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12" w:type="pct"/>
            <w:vAlign w:val="center"/>
          </w:tcPr>
          <w:p w14:paraId="64EB95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无线控制器 (AC)</w:t>
            </w:r>
          </w:p>
        </w:tc>
        <w:tc>
          <w:tcPr>
            <w:tcW w:w="1474" w:type="pct"/>
            <w:vAlign w:val="center"/>
          </w:tcPr>
          <w:p w14:paraId="6DE4C6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AC1</w:t>
            </w:r>
          </w:p>
        </w:tc>
        <w:tc>
          <w:tcPr>
            <w:tcW w:w="268" w:type="pct"/>
            <w:vAlign w:val="center"/>
          </w:tcPr>
          <w:p w14:paraId="7AC69B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1台</w:t>
            </w:r>
          </w:p>
        </w:tc>
        <w:tc>
          <w:tcPr>
            <w:tcW w:w="2444" w:type="pct"/>
            <w:vAlign w:val="center"/>
          </w:tcPr>
          <w:p w14:paraId="525B5E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旁挂于核心层，集中管理全网无线AP</w:t>
            </w:r>
          </w:p>
        </w:tc>
      </w:tr>
      <w:tr w14:paraId="2762E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12" w:type="pct"/>
            <w:vAlign w:val="center"/>
          </w:tcPr>
          <w:p w14:paraId="032FF6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无线接入点 (AP)</w:t>
            </w:r>
          </w:p>
        </w:tc>
        <w:tc>
          <w:tcPr>
            <w:tcW w:w="1474" w:type="pct"/>
            <w:vAlign w:val="center"/>
          </w:tcPr>
          <w:p w14:paraId="3BC40D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AP1, AP2, AP3</w:t>
            </w:r>
          </w:p>
        </w:tc>
        <w:tc>
          <w:tcPr>
            <w:tcW w:w="268" w:type="pct"/>
            <w:vAlign w:val="center"/>
          </w:tcPr>
          <w:p w14:paraId="4462B3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3台</w:t>
            </w:r>
          </w:p>
        </w:tc>
        <w:tc>
          <w:tcPr>
            <w:tcW w:w="2444" w:type="pct"/>
            <w:vAlign w:val="center"/>
          </w:tcPr>
          <w:p w14:paraId="471570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购物街、停车场、酒店的无线Wi-Fi覆盖</w:t>
            </w:r>
          </w:p>
        </w:tc>
      </w:tr>
      <w:tr w14:paraId="3144B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12" w:type="pct"/>
            <w:vAlign w:val="center"/>
          </w:tcPr>
          <w:p w14:paraId="07E743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小计</w:t>
            </w:r>
          </w:p>
        </w:tc>
        <w:tc>
          <w:tcPr>
            <w:tcW w:w="1474" w:type="pct"/>
            <w:vAlign w:val="center"/>
          </w:tcPr>
          <w:p w14:paraId="2C99F9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268" w:type="pct"/>
            <w:vAlign w:val="center"/>
          </w:tcPr>
          <w:p w14:paraId="5EF574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22台</w:t>
            </w:r>
          </w:p>
        </w:tc>
        <w:tc>
          <w:tcPr>
            <w:tcW w:w="2444" w:type="pct"/>
            <w:vAlign w:val="center"/>
          </w:tcPr>
          <w:p w14:paraId="1888BD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</w:tbl>
    <w:p w14:paraId="60F31E16">
      <w:pPr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p w14:paraId="5B5DD138">
      <w:pPr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p w14:paraId="33ED9A9D">
      <w:pPr>
        <w:ind w:left="0" w:leftChars="0" w:right="0" w:rightChars="0" w:firstLine="0" w:firstLineChars="0"/>
        <w:jc w:val="center"/>
        <w:rPr>
          <w:rFonts w:hint="eastAsia"/>
          <w:b/>
          <w:bCs/>
          <w:lang w:val="en-US" w:eastAsia="zh-CN"/>
        </w:rPr>
      </w:pPr>
      <w:bookmarkStart w:id="1" w:name="paper_table_title2"/>
      <w:r>
        <w:rPr>
          <w:rFonts w:ascii="宋体" w:hAnsi="宋体" w:eastAsia="宋体" w:cs="宋体"/>
          <w:sz w:val="24"/>
          <w:szCs w:val="24"/>
        </w:rPr>
        <w:t>终端与服务器</w:t>
      </w:r>
      <w:r>
        <w:rPr>
          <w:rFonts w:hint="eastAsia"/>
          <w:b/>
          <w:bCs/>
          <w:lang w:val="en-US" w:eastAsia="zh-CN"/>
        </w:rPr>
        <w:t>表</w:t>
      </w:r>
      <w:bookmarkEnd w:id="1"/>
    </w:p>
    <w:tbl>
      <w:tblPr>
        <w:tblStyle w:val="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0"/>
        <w:gridCol w:w="3121"/>
        <w:gridCol w:w="507"/>
        <w:gridCol w:w="3206"/>
      </w:tblGrid>
      <w:tr w14:paraId="448F7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890" w:type="pct"/>
            <w:vAlign w:val="center"/>
          </w:tcPr>
          <w:p w14:paraId="42BC94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设备分类</w:t>
            </w:r>
          </w:p>
        </w:tc>
        <w:tc>
          <w:tcPr>
            <w:tcW w:w="1876" w:type="pct"/>
            <w:vAlign w:val="center"/>
          </w:tcPr>
          <w:p w14:paraId="1ED294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设备名称/编号</w:t>
            </w:r>
          </w:p>
        </w:tc>
        <w:tc>
          <w:tcPr>
            <w:tcW w:w="305" w:type="pct"/>
            <w:vAlign w:val="center"/>
          </w:tcPr>
          <w:p w14:paraId="477F68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1927" w:type="pct"/>
            <w:vAlign w:val="center"/>
          </w:tcPr>
          <w:p w14:paraId="79AAC0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Style w:val="5"/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所在区域/角色描述</w:t>
            </w:r>
          </w:p>
        </w:tc>
      </w:tr>
      <w:tr w14:paraId="3B6D3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90" w:type="pct"/>
            <w:vAlign w:val="center"/>
          </w:tcPr>
          <w:p w14:paraId="2F47DC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台式电脑 (PC)</w:t>
            </w:r>
          </w:p>
        </w:tc>
        <w:tc>
          <w:tcPr>
            <w:tcW w:w="1876" w:type="pct"/>
            <w:vAlign w:val="center"/>
          </w:tcPr>
          <w:p w14:paraId="7DBEE9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shop_pc1~2, PC1~PC10, PC13, PC14</w:t>
            </w:r>
          </w:p>
        </w:tc>
        <w:tc>
          <w:tcPr>
            <w:tcW w:w="305" w:type="pct"/>
            <w:vAlign w:val="center"/>
          </w:tcPr>
          <w:p w14:paraId="572C3A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14台</w:t>
            </w:r>
          </w:p>
        </w:tc>
        <w:tc>
          <w:tcPr>
            <w:tcW w:w="1927" w:type="pct"/>
            <w:vAlign w:val="center"/>
          </w:tcPr>
          <w:p w14:paraId="478421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分布在各个VLAN（电影院、停车场、客房、财务等）</w:t>
            </w:r>
          </w:p>
        </w:tc>
      </w:tr>
      <w:tr w14:paraId="6B11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90" w:type="pct"/>
            <w:vAlign w:val="center"/>
          </w:tcPr>
          <w:p w14:paraId="106E49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笔记本电脑 (STA)</w:t>
            </w:r>
          </w:p>
        </w:tc>
        <w:tc>
          <w:tcPr>
            <w:tcW w:w="1876" w:type="pct"/>
            <w:vAlign w:val="center"/>
          </w:tcPr>
          <w:p w14:paraId="4BF2DC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STA1, STA2</w:t>
            </w:r>
          </w:p>
        </w:tc>
        <w:tc>
          <w:tcPr>
            <w:tcW w:w="305" w:type="pct"/>
            <w:vAlign w:val="center"/>
          </w:tcPr>
          <w:p w14:paraId="607DD3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2台</w:t>
            </w:r>
          </w:p>
        </w:tc>
        <w:tc>
          <w:tcPr>
            <w:tcW w:w="1927" w:type="pct"/>
            <w:vAlign w:val="center"/>
          </w:tcPr>
          <w:p w14:paraId="0A0731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模拟连接无线Wi-Fi的办公或访客终端</w:t>
            </w:r>
          </w:p>
        </w:tc>
      </w:tr>
      <w:tr w14:paraId="78928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90" w:type="pct"/>
            <w:vAlign w:val="center"/>
          </w:tcPr>
          <w:p w14:paraId="06A2E4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智能手机</w:t>
            </w:r>
          </w:p>
        </w:tc>
        <w:tc>
          <w:tcPr>
            <w:tcW w:w="1876" w:type="pct"/>
            <w:vAlign w:val="center"/>
          </w:tcPr>
          <w:p w14:paraId="5FD5E6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Cellphone1</w:t>
            </w:r>
          </w:p>
        </w:tc>
        <w:tc>
          <w:tcPr>
            <w:tcW w:w="305" w:type="pct"/>
            <w:vAlign w:val="center"/>
          </w:tcPr>
          <w:p w14:paraId="6CE23A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1台</w:t>
            </w:r>
          </w:p>
        </w:tc>
        <w:tc>
          <w:tcPr>
            <w:tcW w:w="1927" w:type="pct"/>
            <w:vAlign w:val="center"/>
          </w:tcPr>
          <w:p w14:paraId="7DD9E4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模拟连接无线Wi-Fi的移动端访客</w:t>
            </w:r>
          </w:p>
        </w:tc>
      </w:tr>
      <w:tr w14:paraId="44424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90" w:type="pct"/>
            <w:vAlign w:val="center"/>
          </w:tcPr>
          <w:p w14:paraId="21E925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服务器 (Server)</w:t>
            </w:r>
          </w:p>
        </w:tc>
        <w:tc>
          <w:tcPr>
            <w:tcW w:w="1876" w:type="pct"/>
            <w:vAlign w:val="center"/>
          </w:tcPr>
          <w:p w14:paraId="4CE649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WEB_server, DNS_server</w:t>
            </w:r>
          </w:p>
        </w:tc>
        <w:tc>
          <w:tcPr>
            <w:tcW w:w="305" w:type="pct"/>
            <w:vAlign w:val="center"/>
          </w:tcPr>
          <w:p w14:paraId="68C9DF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2台</w:t>
            </w:r>
          </w:p>
        </w:tc>
        <w:tc>
          <w:tcPr>
            <w:tcW w:w="1927" w:type="pct"/>
            <w:vAlign w:val="center"/>
          </w:tcPr>
          <w:p w14:paraId="178BCC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数据中心区，提供内部网站与域名解析服务</w:t>
            </w:r>
          </w:p>
        </w:tc>
      </w:tr>
      <w:tr w14:paraId="58D45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90" w:type="pct"/>
            <w:vAlign w:val="center"/>
          </w:tcPr>
          <w:p w14:paraId="410A3A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小计</w:t>
            </w:r>
          </w:p>
        </w:tc>
        <w:tc>
          <w:tcPr>
            <w:tcW w:w="1876" w:type="pct"/>
            <w:vAlign w:val="center"/>
          </w:tcPr>
          <w:p w14:paraId="21480E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305" w:type="pct"/>
            <w:vAlign w:val="center"/>
          </w:tcPr>
          <w:p w14:paraId="145199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19台</w:t>
            </w:r>
          </w:p>
        </w:tc>
        <w:tc>
          <w:tcPr>
            <w:tcW w:w="1927" w:type="pct"/>
            <w:vAlign w:val="center"/>
          </w:tcPr>
          <w:p w14:paraId="71166B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黑体" w:hAnsi="黑体" w:eastAsia="黑体" w:cs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1F1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</w:tbl>
    <w:p w14:paraId="0F921965">
      <w:pPr>
        <w:ind w:left="0" w:leftChars="0" w:right="0" w:rightChars="0" w:firstLine="0" w:firstLineChars="0"/>
        <w:jc w:val="center"/>
        <w:rPr>
          <w:rFonts w:hint="eastAsia" w:ascii="黑体" w:hAnsi="黑体" w:eastAsia="黑体" w:cs="黑体"/>
          <w:b/>
          <w:bCs/>
          <w:lang w:val="en-US" w:eastAsia="zh-CN"/>
        </w:rPr>
      </w:pPr>
    </w:p>
    <w:p w14:paraId="0F37FD4C">
      <w:pPr>
        <w:ind w:left="0" w:leftChars="0" w:right="0" w:rightChars="0" w:firstLine="0" w:firstLineChars="0"/>
        <w:jc w:val="both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协议技术：</w:t>
      </w:r>
    </w:p>
    <w:p w14:paraId="0CE5BA31">
      <w:pPr>
        <w:numPr>
          <w:ilvl w:val="0"/>
          <w:numId w:val="1"/>
        </w:numPr>
        <w:ind w:left="0" w:leftChars="0" w:right="0" w:righ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局域网基础与二层交换技术</w:t>
      </w:r>
    </w:p>
    <w:p w14:paraId="0217E484">
      <w:pPr>
        <w:widowControl w:val="0"/>
        <w:numPr>
          <w:numId w:val="0"/>
        </w:numPr>
        <w:ind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VLAN (虚拟局域网</w:t>
      </w:r>
    </w:p>
    <w:p w14:paraId="0D8D694E">
      <w:pPr>
        <w:widowControl w:val="0"/>
        <w:numPr>
          <w:numId w:val="0"/>
        </w:numPr>
        <w:ind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802.1Q Trunk (VLAN 跨交换机透传</w:t>
      </w:r>
    </w:p>
    <w:p w14:paraId="5E87A766">
      <w:pPr>
        <w:widowControl w:val="0"/>
        <w:numPr>
          <w:ilvl w:val="0"/>
          <w:numId w:val="1"/>
        </w:numPr>
        <w:ind w:left="0" w:leftChars="0" w:right="0" w:righ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高可用与冗余防环技术</w:t>
      </w:r>
    </w:p>
    <w:p w14:paraId="05AA9BF5">
      <w:pPr>
        <w:widowControl w:val="0"/>
        <w:numPr>
          <w:numId w:val="0"/>
        </w:numPr>
        <w:ind w:leftChars="0"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MSTP (多生成树协议</w:t>
      </w:r>
    </w:p>
    <w:p w14:paraId="47A570C9">
      <w:pPr>
        <w:widowControl w:val="0"/>
        <w:numPr>
          <w:numId w:val="0"/>
        </w:numPr>
        <w:ind w:leftChars="0"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VRRP (虚拟路由冗余协议</w:t>
      </w:r>
    </w:p>
    <w:p w14:paraId="3668F1D2">
      <w:pPr>
        <w:widowControl w:val="0"/>
        <w:numPr>
          <w:ilvl w:val="0"/>
          <w:numId w:val="1"/>
        </w:numPr>
        <w:ind w:left="0" w:leftChars="0" w:right="0" w:rightChars="0" w:firstLine="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三层路由</w:t>
      </w:r>
    </w:p>
    <w:p w14:paraId="0D8AC83A">
      <w:pPr>
        <w:widowControl w:val="0"/>
        <w:numPr>
          <w:numId w:val="0"/>
        </w:numPr>
        <w:ind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OSPF (开放式最短路径优先</w:t>
      </w:r>
    </w:p>
    <w:p w14:paraId="42C08807">
      <w:pPr>
        <w:widowControl w:val="0"/>
        <w:numPr>
          <w:numId w:val="0"/>
        </w:numPr>
        <w:ind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DHCP (动态主机配置协议</w:t>
      </w:r>
    </w:p>
    <w:p w14:paraId="68F3CB1B">
      <w:pPr>
        <w:widowControl w:val="0"/>
        <w:numPr>
          <w:ilvl w:val="0"/>
          <w:numId w:val="1"/>
        </w:numPr>
        <w:ind w:left="0" w:leftChars="0" w:right="0" w:rightChars="0" w:firstLine="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扩展技术</w:t>
      </w:r>
    </w:p>
    <w:p w14:paraId="4A0F3567">
      <w:pPr>
        <w:widowControl w:val="0"/>
        <w:numPr>
          <w:numId w:val="0"/>
        </w:numPr>
        <w:ind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WLAN / CAPWAP (瘦 AP 无线组网技术</w:t>
      </w:r>
    </w:p>
    <w:p w14:paraId="7AC3267A">
      <w:pPr>
        <w:widowControl w:val="0"/>
        <w:numPr>
          <w:numId w:val="0"/>
        </w:numPr>
        <w:ind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IPsec VPN (虚拟专用网) </w:t>
      </w:r>
      <w:bookmarkStart w:id="2" w:name="_GoBack"/>
      <w:bookmarkEnd w:id="2"/>
    </w:p>
    <w:p w14:paraId="4406C51C">
      <w:pPr>
        <w:widowControl w:val="0"/>
        <w:numPr>
          <w:numId w:val="0"/>
        </w:numPr>
        <w:ind w:right="0" w:righ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NAT (网络地址转换)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387E9B"/>
    <w:multiLevelType w:val="singleLevel"/>
    <w:tmpl w:val="F2387E9B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FA30CA"/>
    <w:rsid w:val="01831A44"/>
    <w:rsid w:val="36FA30CA"/>
    <w:rsid w:val="370711B4"/>
    <w:rsid w:val="495A094D"/>
    <w:rsid w:val="4CC50B32"/>
    <w:rsid w:val="78CD25BE"/>
    <w:rsid w:val="7C7E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254</Words>
  <Characters>341</Characters>
  <Lines>0</Lines>
  <Paragraphs>0</Paragraphs>
  <TotalTime>26</TotalTime>
  <ScaleCrop>false</ScaleCrop>
  <LinksUpToDate>false</LinksUpToDate>
  <CharactersWithSpaces>352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2026-03-31T08:09:00Z</dcterms:created>
  <dc:creator>袁瑞</dc:creator>
  <cp:lastModifiedBy>袁瑞</cp:lastModifiedBy>
  <dcterms:modified xsi:type="dcterms:W3CDTF">2026-04-01T02:30:45Z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5403B1C1FC6743A499F1E89A37B7B6D0_13</vt:lpwstr>
  </property>
  <property fmtid="{D5CDD505-2E9C-101B-9397-08002B2CF9AE}" pid="4" name="pic_tab_num_type">
    <vt:lpwstr>1</vt:lpwstr>
  </property>
  <property fmtid="{D5CDD505-2E9C-101B-9397-08002B2CF9AE}" pid="5" name="KSOTemplateDocerSaveRecord">
    <vt:lpwstr>eyJoZGlkIjoiNTkxMDJiYzY3Y2QwZTRjYjI0ZDE4OTA3YWY5NDUxMTgiLCJ1c2VySWQiOiIxMjQyOTY1MjA4In0=</vt:lpwstr>
  </property>
</Properties>
</file>