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E38061">
      <w:pPr>
        <w:spacing w:line="480" w:lineRule="auto"/>
        <w:ind w:firstLine="0"/>
        <w:jc w:val="center"/>
        <w:rPr>
          <w:b/>
          <w:sz w:val="36"/>
          <w:szCs w:val="36"/>
        </w:rPr>
      </w:pPr>
      <w:r>
        <w:rPr>
          <w:b/>
          <w:sz w:val="36"/>
          <w:szCs w:val="36"/>
        </w:rPr>
        <w:t>2</w:t>
      </w:r>
      <w:r>
        <w:rPr>
          <w:rFonts w:hint="eastAsia"/>
          <w:b/>
          <w:sz w:val="36"/>
          <w:szCs w:val="36"/>
        </w:rPr>
        <w:t>.毕业设计（论文）开题报告</w:t>
      </w:r>
    </w:p>
    <w:tbl>
      <w:tblPr>
        <w:tblStyle w:val="19"/>
        <w:tblW w:w="85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395"/>
        <w:gridCol w:w="1785"/>
        <w:gridCol w:w="1351"/>
        <w:gridCol w:w="1701"/>
        <w:gridCol w:w="851"/>
        <w:gridCol w:w="1439"/>
      </w:tblGrid>
      <w:tr w14:paraId="379AF3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65" w:hRule="atLeast"/>
        </w:trPr>
        <w:tc>
          <w:tcPr>
            <w:tcW w:w="1395" w:type="dxa"/>
            <w:vAlign w:val="center"/>
          </w:tcPr>
          <w:p w14:paraId="76C55246">
            <w:pPr>
              <w:ind w:firstLine="0"/>
              <w:jc w:val="center"/>
              <w:rPr>
                <w:b/>
                <w:sz w:val="28"/>
                <w:szCs w:val="28"/>
              </w:rPr>
            </w:pPr>
            <w:r>
              <w:rPr>
                <w:rFonts w:hint="eastAsia"/>
                <w:b/>
                <w:sz w:val="28"/>
                <w:szCs w:val="28"/>
              </w:rPr>
              <w:t>课题名称</w:t>
            </w:r>
          </w:p>
        </w:tc>
        <w:tc>
          <w:tcPr>
            <w:tcW w:w="7127" w:type="dxa"/>
            <w:gridSpan w:val="5"/>
            <w:vAlign w:val="center"/>
          </w:tcPr>
          <w:p w14:paraId="3D6DD4D7">
            <w:pPr>
              <w:bidi w:val="0"/>
              <w:rPr>
                <w:bCs/>
                <w:szCs w:val="24"/>
              </w:rPr>
            </w:pPr>
            <w:r>
              <w:rPr>
                <w:rFonts w:hint="eastAsia"/>
              </w:rPr>
              <w:t>基于 Spring Boot + Vue 的沈阳音乐节管理系统设计与实现</w:t>
            </w:r>
          </w:p>
        </w:tc>
      </w:tr>
      <w:tr w14:paraId="66477D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50" w:hRule="atLeast"/>
        </w:trPr>
        <w:tc>
          <w:tcPr>
            <w:tcW w:w="1395" w:type="dxa"/>
            <w:vAlign w:val="center"/>
          </w:tcPr>
          <w:p w14:paraId="22BB168E">
            <w:pPr>
              <w:ind w:firstLine="0"/>
              <w:jc w:val="center"/>
              <w:rPr>
                <w:b/>
                <w:sz w:val="28"/>
                <w:szCs w:val="28"/>
              </w:rPr>
            </w:pPr>
            <w:r>
              <w:rPr>
                <w:rFonts w:hint="eastAsia"/>
                <w:b/>
                <w:sz w:val="28"/>
                <w:szCs w:val="28"/>
              </w:rPr>
              <w:t>学生姓名</w:t>
            </w:r>
          </w:p>
        </w:tc>
        <w:tc>
          <w:tcPr>
            <w:tcW w:w="1785" w:type="dxa"/>
            <w:vAlign w:val="center"/>
          </w:tcPr>
          <w:p w14:paraId="79C8A317">
            <w:pPr>
              <w:ind w:firstLine="0"/>
              <w:jc w:val="center"/>
              <w:rPr>
                <w:bCs/>
                <w:szCs w:val="24"/>
              </w:rPr>
            </w:pPr>
          </w:p>
        </w:tc>
        <w:tc>
          <w:tcPr>
            <w:tcW w:w="1351" w:type="dxa"/>
            <w:vAlign w:val="center"/>
          </w:tcPr>
          <w:p w14:paraId="5A5AEA9F">
            <w:pPr>
              <w:ind w:firstLine="0"/>
              <w:jc w:val="center"/>
              <w:rPr>
                <w:b/>
                <w:sz w:val="32"/>
                <w:szCs w:val="32"/>
              </w:rPr>
            </w:pPr>
            <w:r>
              <w:rPr>
                <w:rFonts w:hint="eastAsia"/>
                <w:b/>
                <w:sz w:val="28"/>
                <w:szCs w:val="28"/>
              </w:rPr>
              <w:t>专业班级</w:t>
            </w:r>
          </w:p>
        </w:tc>
        <w:tc>
          <w:tcPr>
            <w:tcW w:w="1701" w:type="dxa"/>
            <w:vAlign w:val="center"/>
          </w:tcPr>
          <w:p w14:paraId="4BB1CBF1">
            <w:pPr>
              <w:ind w:firstLine="0"/>
              <w:jc w:val="center"/>
              <w:rPr>
                <w:bCs/>
                <w:szCs w:val="24"/>
              </w:rPr>
            </w:pPr>
          </w:p>
        </w:tc>
        <w:tc>
          <w:tcPr>
            <w:tcW w:w="851" w:type="dxa"/>
            <w:vAlign w:val="center"/>
          </w:tcPr>
          <w:p w14:paraId="04D952B1">
            <w:pPr>
              <w:ind w:firstLine="0"/>
              <w:jc w:val="center"/>
              <w:rPr>
                <w:b/>
                <w:sz w:val="28"/>
                <w:szCs w:val="28"/>
              </w:rPr>
            </w:pPr>
            <w:r>
              <w:rPr>
                <w:rFonts w:hint="eastAsia"/>
                <w:b/>
                <w:sz w:val="28"/>
                <w:szCs w:val="28"/>
              </w:rPr>
              <w:t>学号</w:t>
            </w:r>
          </w:p>
        </w:tc>
        <w:tc>
          <w:tcPr>
            <w:tcW w:w="1439" w:type="dxa"/>
            <w:vAlign w:val="center"/>
          </w:tcPr>
          <w:p w14:paraId="26B0CDC6">
            <w:pPr>
              <w:ind w:firstLine="0"/>
              <w:jc w:val="center"/>
              <w:rPr>
                <w:bCs/>
                <w:szCs w:val="24"/>
              </w:rPr>
            </w:pPr>
          </w:p>
        </w:tc>
      </w:tr>
      <w:tr w14:paraId="0042CB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176" w:hRule="atLeast"/>
        </w:trPr>
        <w:tc>
          <w:tcPr>
            <w:tcW w:w="8522" w:type="dxa"/>
            <w:gridSpan w:val="6"/>
          </w:tcPr>
          <w:p w14:paraId="01D723F3">
            <w:pPr>
              <w:spacing w:line="240" w:lineRule="auto"/>
              <w:ind w:firstLine="0"/>
              <w:jc w:val="both"/>
              <w:rPr>
                <w:sz w:val="28"/>
                <w:szCs w:val="28"/>
              </w:rPr>
            </w:pPr>
            <w:r>
              <w:rPr>
                <w:rFonts w:hint="eastAsia"/>
                <w:b/>
                <w:sz w:val="28"/>
                <w:szCs w:val="28"/>
              </w:rPr>
              <w:t>开题报告：</w:t>
            </w:r>
          </w:p>
          <w:p w14:paraId="1AFABAF1">
            <w:pPr>
              <w:spacing w:line="440" w:lineRule="exact"/>
              <w:ind w:firstLine="0"/>
              <w:rPr>
                <w:rFonts w:hint="eastAsia" w:ascii="宋体" w:hAnsi="宋体" w:eastAsia="宋体" w:cs="宋体"/>
                <w:b/>
                <w:bCs w:val="0"/>
                <w:color w:val="auto"/>
                <w:sz w:val="24"/>
                <w:szCs w:val="24"/>
              </w:rPr>
            </w:pPr>
            <w:r>
              <w:rPr>
                <w:rFonts w:hint="eastAsia" w:ascii="宋体" w:hAnsi="宋体" w:cs="宋体"/>
                <w:b/>
                <w:bCs w:val="0"/>
                <w:color w:val="auto"/>
                <w:sz w:val="24"/>
                <w:szCs w:val="24"/>
                <w:lang w:val="en-US" w:eastAsia="zh-CN"/>
              </w:rPr>
              <w:t>一、</w:t>
            </w:r>
            <w:r>
              <w:rPr>
                <w:rFonts w:hint="eastAsia"/>
                <w:b/>
                <w:szCs w:val="24"/>
              </w:rPr>
              <w:t>调研资料准备情况</w:t>
            </w:r>
          </w:p>
          <w:p w14:paraId="28460CD5">
            <w:pPr>
              <w:bidi w:val="0"/>
            </w:pPr>
            <w:r>
              <w:t>本课题</w:t>
            </w:r>
            <w:r>
              <w:rPr>
                <w:rFonts w:hint="eastAsia"/>
                <w:lang w:val="en-US" w:eastAsia="zh-CN"/>
              </w:rPr>
              <w:t>调用资料来源于：</w:t>
            </w:r>
            <w:r>
              <w:t>沈阳地区音乐节运营相关企业的实际需求，属于企业课题。调查对象包括音乐节组织方工作人员、现场票务人员、安保与应急管理人员、参与音乐节的观众用户，以及潜在购票用户群体。通过问卷调查、半结构化访谈、线上用户调研、场地实地走访等方式，收集关于现有音乐节运营流程的痛点、用户体验问题、系统化管理需求及业务优化建议等信息。</w:t>
            </w:r>
          </w:p>
          <w:p w14:paraId="77FCB23A">
            <w:pPr>
              <w:bidi w:val="0"/>
            </w:pPr>
            <w:r>
              <w:t>从观众侧，调研重点包括购票流程便利性、区域选择需求、实名制购票体验、互动与资讯获取方式等，用户普遍期望系统能提供分区购票、</w:t>
            </w:r>
            <w:r>
              <w:rPr>
                <w:rFonts w:hint="eastAsia"/>
                <w:lang w:eastAsia="zh-CN"/>
              </w:rPr>
              <w:t>票务预定，订单管理</w:t>
            </w:r>
            <w:r>
              <w:t>、演出阵容查看、互动评论等功能；票务核销人员希望系统能够提供快速扫码、异常提示、重复入场拦截等能力；管理人员侧重点在票务统计、分区人数上限控制、现场应急信息上报、评论审核、资讯发布等管理功能；活动运营方则关注系统的稳定性、安全性以及对活动本地化特色呈现的支持，如盛京文化打卡点展示等差异化功能。</w:t>
            </w:r>
          </w:p>
          <w:p w14:paraId="7777D1BD">
            <w:pPr>
              <w:bidi w:val="0"/>
            </w:pPr>
            <w:r>
              <w:t>综合调查结果，为系统需求分析、功能模块设计及交互优化提供依据，确保系统在票务管理、现场服务、互动运营、安全保障与本地文化呈现等方面能够满足企业真实业务场景的需求，具有较高的落地性、实用性和可操作性。</w:t>
            </w:r>
          </w:p>
          <w:p w14:paraId="785005B3">
            <w:pPr>
              <w:bidi w:val="0"/>
              <w:rPr>
                <w:rFonts w:hint="eastAsia"/>
              </w:rPr>
            </w:pPr>
            <w:r>
              <w:rPr>
                <w:rFonts w:hint="eastAsia"/>
                <w:lang w:val="en-US" w:eastAsia="zh-CN"/>
              </w:rPr>
              <w:t>因此，</w:t>
            </w:r>
            <w:r>
              <w:rPr>
                <w:rFonts w:hint="eastAsia"/>
              </w:rPr>
              <w:t>开发一个专属的沈阳音乐节管理系统，能够为用户提供一站式服务，包括音乐节资讯浏览、在线实名购票、演出日程查询、周边商品购买、互动打卡积分兑换等功能，同时为主办方和管理员提供高效的后台管理工具。该系统不仅能提升用户参与便利性和满意度，还能通过数据化管理帮助主办方优化资源配置、防控黄牛、增加二次消费，具有较强的实际应用价值。</w:t>
            </w:r>
          </w:p>
          <w:p w14:paraId="43B96A22">
            <w:pPr>
              <w:bidi w:val="0"/>
              <w:ind w:left="0" w:leftChars="0" w:firstLine="0" w:firstLineChars="0"/>
              <w:rPr>
                <w:rFonts w:hint="eastAsia"/>
                <w:lang w:eastAsia="zh-CN"/>
              </w:rPr>
            </w:pPr>
          </w:p>
          <w:p w14:paraId="123727D9">
            <w:pPr>
              <w:spacing w:line="440" w:lineRule="exact"/>
              <w:ind w:firstLine="0"/>
              <w:rPr>
                <w:rFonts w:hint="eastAsia" w:ascii="宋体" w:hAnsi="宋体" w:eastAsia="宋体" w:cs="宋体"/>
                <w:b/>
                <w:bCs w:val="0"/>
                <w:color w:val="auto"/>
                <w:sz w:val="24"/>
                <w:szCs w:val="24"/>
              </w:rPr>
            </w:pPr>
            <w:r>
              <w:rPr>
                <w:rFonts w:hint="eastAsia" w:ascii="宋体" w:hAnsi="宋体" w:cs="宋体"/>
                <w:b/>
                <w:bCs w:val="0"/>
                <w:color w:val="auto"/>
                <w:sz w:val="24"/>
                <w:szCs w:val="24"/>
                <w:lang w:val="en-US" w:eastAsia="zh-CN"/>
              </w:rPr>
              <w:t>二、</w:t>
            </w:r>
            <w:r>
              <w:rPr>
                <w:rFonts w:hint="eastAsia" w:ascii="宋体" w:hAnsi="宋体" w:eastAsia="宋体" w:cs="宋体"/>
                <w:b/>
                <w:bCs w:val="0"/>
                <w:color w:val="auto"/>
                <w:sz w:val="24"/>
                <w:szCs w:val="24"/>
              </w:rPr>
              <w:t>国内外研究现状</w:t>
            </w:r>
          </w:p>
          <w:p w14:paraId="146EA45F">
            <w:pPr>
              <w:keepNext w:val="0"/>
              <w:keepLines w:val="0"/>
              <w:pageBreakBefore w:val="0"/>
              <w:widowControl/>
              <w:numPr>
                <w:ilvl w:val="0"/>
                <w:numId w:val="1"/>
              </w:numPr>
              <w:kinsoku/>
              <w:wordWrap/>
              <w:overflowPunct/>
              <w:topLinePunct w:val="0"/>
              <w:autoSpaceDE/>
              <w:autoSpaceDN/>
              <w:bidi w:val="0"/>
              <w:adjustRightInd/>
              <w:snapToGrid/>
              <w:spacing w:line="440" w:lineRule="exact"/>
              <w:ind w:firstLine="460" w:firstLineChars="200"/>
              <w:textAlignment w:val="auto"/>
              <w:rPr>
                <w:rFonts w:hint="default" w:ascii="Times New Roman" w:hAnsi="Times New Roman" w:eastAsia="宋体"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国内研究现状</w:t>
            </w:r>
          </w:p>
          <w:p w14:paraId="636ACA36">
            <w:pPr>
              <w:bidi w:val="0"/>
              <w:rPr>
                <w:rFonts w:hint="default" w:ascii="Times New Roman" w:hAnsi="Times New Roman" w:cs="Times New Roman"/>
                <w:b w:val="0"/>
                <w:bCs/>
                <w:color w:val="auto"/>
                <w:sz w:val="24"/>
                <w:szCs w:val="24"/>
                <w:lang w:val="en-US" w:eastAsia="zh-CN"/>
              </w:rPr>
            </w:pPr>
            <w:r>
              <w:t>国内方面，主流票务平台如大麦网、秀动、摩天轮等已覆盖大部分音乐节售票业务，具备基本的购票、电子票核销功能。部分音乐节官方小程序也提供资讯和日程查询。但存在以下不足：缺乏针对单一城市或区域音乐节的深度垂直服务；用户互动性较弱，缺少积分激励、打卡任务等创新玩法；周边商品销售和生活服务整合度不高；后台管理功能较为通用，难以满足特定音乐节的定制化需求。因此，开发一个聚焦沈阳本地、功能丰富、互动性强的音乐节管理系统，具有一定的创新空间和市场前景。</w:t>
            </w:r>
          </w:p>
          <w:p w14:paraId="05BE3BF9">
            <w:pPr>
              <w:keepNext w:val="0"/>
              <w:keepLines w:val="0"/>
              <w:pageBreakBefore w:val="0"/>
              <w:widowControl/>
              <w:numPr>
                <w:ilvl w:val="0"/>
                <w:numId w:val="1"/>
              </w:numPr>
              <w:kinsoku/>
              <w:wordWrap/>
              <w:overflowPunct/>
              <w:topLinePunct w:val="0"/>
              <w:autoSpaceDE/>
              <w:autoSpaceDN/>
              <w:bidi w:val="0"/>
              <w:adjustRightInd/>
              <w:snapToGrid/>
              <w:spacing w:line="440" w:lineRule="exact"/>
              <w:ind w:firstLine="460" w:firstLineChars="200"/>
              <w:textAlignment w:val="auto"/>
              <w:rPr>
                <w:rFonts w:hint="default" w:ascii="Times New Roman" w:hAnsi="Times New Roman" w:eastAsia="宋体"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国外研究现状</w:t>
            </w:r>
          </w:p>
          <w:p w14:paraId="5A91397B">
            <w:pPr>
              <w:bidi w:val="0"/>
            </w:pPr>
            <w:r>
              <w:t>国外音乐节票务与管理系统发展较为成熟，主要以大型商业平台为主导，代表性平台包括 Ticketmaster（Live Nation旗下）、Eventbrite、AXS、See Tickets、Songkick 等。这些平台已形成完整的生态，支持从票务销售、粉丝互动到现场管理的全链路服务。</w:t>
            </w:r>
          </w:p>
          <w:p w14:paraId="7ED30545">
            <w:pPr>
              <w:bidi w:val="0"/>
            </w:pPr>
            <w:r>
              <w:t>Ticketmaster 是全球最大的票务平台，2025年继续主导大型音乐节（如Coachella、Glastonbury等），核心特点包括验证粉丝访问（Verified Fan）、动态定价、安全转售（Face Value Exchange）、RFID腕带与无现金支付、防机器人与欺诈保护，有效遏制黄牛和假票。同时集成移动钱包、数字凭证，提升现场效率。2025年趋势进一步强调社交媒体（如TikTok、Instagram）直接购票通道。</w:t>
            </w:r>
          </w:p>
          <w:p w14:paraId="4074562A">
            <w:pPr>
              <w:bidi w:val="0"/>
            </w:pPr>
            <w:r>
              <w:t>Eventbrite 更适合中小型音乐节和独立活动，提供一站式管理工具，包括事件创建、票务销售、营销推广、现场签到App等，支持多票种、促销码和实时数据分析。2025年其音乐节解决方案强调内置发现机制，帮助主办方触达目标观众。</w:t>
            </w:r>
          </w:p>
          <w:p w14:paraId="5A37E3A5">
            <w:pPr>
              <w:bidi w:val="0"/>
            </w:pPr>
            <w:r>
              <w:t>AXS 和 See Tickets 则聚焦高端场地和精品音乐节，提供高并发售票、移动扫描和全球覆盖。其他平台如 Songkick 擅长演唱会发现与Spotify集成，帮助艺人页面显示巡演信息。</w:t>
            </w:r>
          </w:p>
          <w:p w14:paraId="559D37BF">
            <w:pPr>
              <w:bidi w:val="0"/>
            </w:pPr>
            <w:r>
              <w:t>总体而言，国外平台技术先进、规模化强，但多为通用型服务，收费较高，且较少关注特定地域文化（如本土艺人推荐）或深度用户激励（如积分打卡体系），也不完全适配中国实名制防黄牛需求。</w:t>
            </w:r>
          </w:p>
          <w:p w14:paraId="3AFBACA5">
            <w:pPr>
              <w:numPr>
                <w:ilvl w:val="0"/>
                <w:numId w:val="0"/>
              </w:numPr>
              <w:spacing w:line="440" w:lineRule="exact"/>
              <w:rPr>
                <w:rFonts w:hint="default" w:ascii="Times New Roman" w:hAnsi="Times New Roman" w:cs="Times New Roman"/>
                <w:b w:val="0"/>
                <w:bCs/>
                <w:color w:val="auto"/>
                <w:sz w:val="24"/>
                <w:szCs w:val="24"/>
                <w:lang w:val="en-US" w:eastAsia="zh-CN"/>
              </w:rPr>
            </w:pPr>
          </w:p>
          <w:p w14:paraId="59369110">
            <w:pPr>
              <w:spacing w:line="440" w:lineRule="exact"/>
              <w:ind w:firstLine="0"/>
              <w:rPr>
                <w:rFonts w:hint="eastAsia" w:ascii="宋体" w:hAnsi="宋体" w:eastAsia="宋体" w:cs="宋体"/>
                <w:b/>
                <w:bCs w:val="0"/>
                <w:color w:val="auto"/>
                <w:sz w:val="24"/>
                <w:szCs w:val="24"/>
              </w:rPr>
            </w:pPr>
            <w:r>
              <w:rPr>
                <w:rFonts w:hint="eastAsia" w:ascii="宋体" w:hAnsi="宋体" w:cs="宋体"/>
                <w:b/>
                <w:bCs w:val="0"/>
                <w:color w:val="auto"/>
                <w:sz w:val="24"/>
                <w:szCs w:val="24"/>
                <w:lang w:val="en-US" w:eastAsia="zh-CN"/>
              </w:rPr>
              <w:t>三、</w:t>
            </w:r>
            <w:r>
              <w:rPr>
                <w:rFonts w:hint="eastAsia" w:ascii="宋体" w:hAnsi="宋体" w:eastAsia="宋体" w:cs="宋体"/>
                <w:b/>
                <w:bCs w:val="0"/>
                <w:color w:val="auto"/>
                <w:sz w:val="24"/>
                <w:szCs w:val="24"/>
              </w:rPr>
              <w:t>设计的目的与要求</w:t>
            </w:r>
          </w:p>
          <w:p w14:paraId="525A264D">
            <w:pPr>
              <w:numPr>
                <w:ilvl w:val="0"/>
                <w:numId w:val="2"/>
              </w:numPr>
              <w:spacing w:line="440" w:lineRule="exact"/>
              <w:rPr>
                <w:rFonts w:hint="default" w:ascii="Times New Roman" w:hAnsi="Times New Roman" w:cs="Times New Roman"/>
                <w:b w:val="0"/>
                <w:bCs/>
                <w:color w:val="auto"/>
                <w:sz w:val="24"/>
                <w:szCs w:val="24"/>
                <w:lang w:val="en-US" w:eastAsia="zh-CN"/>
              </w:rPr>
            </w:pPr>
            <w:r>
              <w:rPr>
                <w:rFonts w:hint="eastAsia" w:ascii="Times New Roman" w:hAnsi="Times New Roman" w:cs="Times New Roman"/>
                <w:b w:val="0"/>
                <w:bCs/>
                <w:color w:val="auto"/>
                <w:sz w:val="24"/>
                <w:szCs w:val="24"/>
                <w:lang w:val="en-US" w:eastAsia="zh-CN"/>
              </w:rPr>
              <w:t>设计目的</w:t>
            </w:r>
          </w:p>
          <w:p w14:paraId="7131A067">
            <w:pPr>
              <w:bidi w:val="0"/>
            </w:pPr>
            <w:r>
              <w:t>本设计的目的是开发一个基于 Spring Boot + Vue 前后端分离技术的沈阳音乐节管理系统，为沈阳本地及周边地区的音乐节活动提供一站式数字化服务平台。系统旨在解决当前音乐节活动中存在的购票不便、黄牛倒票、信息分散、用户互动不足、现场服务缺失等问题，通过信息化手段提升用户体验、主办方管理效率和活动整体品质。</w:t>
            </w:r>
          </w:p>
          <w:p w14:paraId="7954B5C6">
            <w:pPr>
              <w:bidi w:val="0"/>
            </w:pPr>
            <w:r>
              <w:t>具体而言，系统最终成果将实现以下核心功能：</w:t>
            </w:r>
          </w:p>
          <w:p w14:paraId="603AC1ED">
            <w:pPr>
              <w:bidi w:val="0"/>
            </w:pPr>
            <w:r>
              <w:t>为普通用户提供音乐节资讯浏览、实名在线购票、电子票管理、演出日程查询、艺人介绍、</w:t>
            </w:r>
            <w:r>
              <w:rPr>
                <w:rFonts w:hint="eastAsia"/>
              </w:rPr>
              <w:t>票务预定，订单管理</w:t>
            </w:r>
            <w:r>
              <w:t>、打卡积分互动、周边商品购买等完整服务；</w:t>
            </w:r>
          </w:p>
          <w:p w14:paraId="386925A5">
            <w:pPr>
              <w:bidi w:val="0"/>
            </w:pPr>
            <w:r>
              <w:t>为管理员提供音乐节信息维护、票务场次分区管理、演出日程安排、文章发布、打卡任务审核、订单处理、用户管理等后台功能；</w:t>
            </w:r>
          </w:p>
          <w:p w14:paraId="7B1445FD">
            <w:pPr>
              <w:bidi w:val="0"/>
            </w:pPr>
            <w:r>
              <w:t>形成“信息获取—参与互动—消费兑换”的闭环生态，增强用户粘性，同时突出沈阳本土乐队和地域文化特色。</w:t>
            </w:r>
          </w:p>
          <w:p w14:paraId="581764E9">
            <w:pPr>
              <w:bidi w:val="0"/>
            </w:pPr>
            <w:r>
              <w:t>通过本系统，不仅能够为沈阳音乐节活动提供高效、便捷、安全的数字化支持，还能为类似区域性文化活动管理平台提供可参考的实现方案，具有较强的实用价值和推广意义。</w:t>
            </w:r>
          </w:p>
          <w:p w14:paraId="270C5867">
            <w:pPr>
              <w:bidi w:val="0"/>
              <w:ind w:left="0" w:leftChars="0" w:firstLine="0" w:firstLineChars="0"/>
              <w:rPr>
                <w:rFonts w:hint="default"/>
                <w:lang w:val="en-US" w:eastAsia="zh-CN"/>
              </w:rPr>
            </w:pPr>
            <w:r>
              <w:rPr>
                <w:rFonts w:hint="default"/>
                <w:lang w:val="en-US" w:eastAsia="zh-CN"/>
              </w:rPr>
              <w:drawing>
                <wp:inline distT="0" distB="0" distL="114300" distR="114300">
                  <wp:extent cx="5269865" cy="2588260"/>
                  <wp:effectExtent l="0" t="0" r="3175" b="2540"/>
                  <wp:docPr id="1" name="图片 1" descr="tytty微信图片_20260104124125_318_1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ytty微信图片_20260104124125_318_1736"/>
                          <pic:cNvPicPr>
                            <a:picLocks noChangeAspect="1"/>
                          </pic:cNvPicPr>
                        </pic:nvPicPr>
                        <pic:blipFill>
                          <a:blip r:embed="rId6"/>
                          <a:stretch>
                            <a:fillRect/>
                          </a:stretch>
                        </pic:blipFill>
                        <pic:spPr>
                          <a:xfrm>
                            <a:off x="0" y="0"/>
                            <a:ext cx="5269865" cy="2588260"/>
                          </a:xfrm>
                          <a:prstGeom prst="rect">
                            <a:avLst/>
                          </a:prstGeom>
                        </pic:spPr>
                      </pic:pic>
                    </a:graphicData>
                  </a:graphic>
                </wp:inline>
              </w:drawing>
            </w:r>
          </w:p>
          <w:p w14:paraId="511A46CD">
            <w:pPr>
              <w:numPr>
                <w:ilvl w:val="0"/>
                <w:numId w:val="2"/>
              </w:numPr>
              <w:spacing w:line="440" w:lineRule="exact"/>
              <w:ind w:left="0" w:leftChars="0" w:firstLine="476" w:firstLineChars="0"/>
              <w:rPr>
                <w:rFonts w:hint="default" w:ascii="Times New Roman" w:hAnsi="Times New Roman" w:cs="Times New Roman"/>
                <w:b w:val="0"/>
                <w:bCs/>
                <w:color w:val="auto"/>
                <w:sz w:val="24"/>
                <w:szCs w:val="24"/>
                <w:lang w:val="en-US" w:eastAsia="zh-CN"/>
              </w:rPr>
            </w:pPr>
            <w:r>
              <w:rPr>
                <w:rFonts w:hint="eastAsia" w:ascii="Times New Roman" w:hAnsi="Times New Roman" w:cs="Times New Roman"/>
                <w:b w:val="0"/>
                <w:bCs/>
                <w:color w:val="auto"/>
                <w:sz w:val="24"/>
                <w:szCs w:val="24"/>
                <w:lang w:val="en-US" w:eastAsia="zh-CN"/>
              </w:rPr>
              <w:t>设计要求</w:t>
            </w:r>
          </w:p>
          <w:p w14:paraId="7D682B0E">
            <w:pPr>
              <w:bidi w:val="0"/>
            </w:pPr>
            <w:r>
              <w:t>系统须完整实现用户端和后台管理端所有核心模块，包括用户注册登录、实名认证、音乐节关注、在线购票（支持场次、分区选择）、电子票二维码生成、演出日程查询、资讯文章互动（点赞、评论、收藏）、</w:t>
            </w:r>
            <w:r>
              <w:rPr>
                <w:rFonts w:hint="eastAsia"/>
                <w:lang w:val="en-US" w:eastAsia="zh-CN"/>
              </w:rPr>
              <w:t>票务预定和订单管理</w:t>
            </w:r>
            <w:r>
              <w:t>、积分商城、周边商品商城、等</w:t>
            </w:r>
            <w:r>
              <w:rPr>
                <w:rFonts w:hint="eastAsia"/>
                <w:lang w:val="en-US" w:eastAsia="zh-CN"/>
              </w:rPr>
              <w:t>功能</w:t>
            </w:r>
            <w:r>
              <w:t>；</w:t>
            </w:r>
          </w:p>
          <w:p w14:paraId="65C3D147">
            <w:pPr>
              <w:bidi w:val="0"/>
            </w:pPr>
            <w:r>
              <w:t>后台需支持音乐节、场次、分区、日程、艺人、文章、打卡任务、商品、订单等的全生命周期管理，以及用户封禁、数据统计等功能；支持高并发购票场景下的库存准确控制和防超卖；</w:t>
            </w:r>
          </w:p>
          <w:p w14:paraId="375850E5">
            <w:pPr>
              <w:bidi w:val="0"/>
            </w:pPr>
            <w:r>
              <w:t>安全性要求</w:t>
            </w:r>
            <w:r>
              <w:rPr>
                <w:rFonts w:hint="eastAsia"/>
                <w:lang w:eastAsia="zh-CN"/>
              </w:rPr>
              <w:t>：</w:t>
            </w:r>
            <w:r>
              <w:t>采用JWT或Session进行权限认证，区分普通用户和管理员角色；实名制防黄牛：同一场次同一身份证号只能购买一张票（数据库唯一索引约束）；防范SQL注入、XSS、CSRF等常见Web攻击；打卡任务需后台审核，防止刷积分行为。数据完整性：所有关键表间建立外键约束，事务控制订单、购票、积分等操作；</w:t>
            </w:r>
          </w:p>
          <w:p w14:paraId="031B481B">
            <w:pPr>
              <w:bidi w:val="0"/>
            </w:pPr>
            <w:r>
              <w:t>毕业设计（论文）目标要求</w:t>
            </w:r>
            <w:r>
              <w:rPr>
                <w:rFonts w:hint="eastAsia"/>
                <w:lang w:eastAsia="zh-CN"/>
              </w:rPr>
              <w:t>：</w:t>
            </w:r>
            <w:r>
              <w:t>系统功能完整、可运行演示；论文不少于</w:t>
            </w:r>
            <w:r>
              <w:rPr>
                <w:rFonts w:hint="eastAsia"/>
                <w:lang w:val="en-US" w:eastAsia="zh-CN"/>
              </w:rPr>
              <w:t>1000</w:t>
            </w:r>
            <w:r>
              <w:t>字，包含需求分析、系统设计、核心代码实现说明、测试用例及结果；提供系统源码、数据库脚本、用户手册及管理员手册；设计说明书结构清晰，图表规范（功能模块图）；答辩时能够流畅演示主要功能并回答相关技术问题。</w:t>
            </w:r>
          </w:p>
          <w:p w14:paraId="3247D533">
            <w:pPr>
              <w:numPr>
                <w:ilvl w:val="0"/>
                <w:numId w:val="0"/>
              </w:numPr>
              <w:bidi w:val="0"/>
            </w:pPr>
            <w:r>
              <w:t>以上目的与要求完全依据任务书和系统实际设计制定，确保毕业设计既满足学校论文规范，又具备实际应用价值。</w:t>
            </w:r>
          </w:p>
          <w:p w14:paraId="78B64317">
            <w:pPr>
              <w:spacing w:line="440" w:lineRule="exact"/>
              <w:ind w:firstLine="0"/>
              <w:rPr>
                <w:rFonts w:hint="eastAsia" w:ascii="宋体" w:hAnsi="宋体" w:eastAsia="宋体" w:cs="宋体"/>
                <w:b w:val="0"/>
                <w:bCs/>
                <w:color w:val="auto"/>
                <w:sz w:val="24"/>
                <w:szCs w:val="24"/>
              </w:rPr>
            </w:pPr>
          </w:p>
          <w:p w14:paraId="7FF9BDFE">
            <w:pPr>
              <w:spacing w:line="440" w:lineRule="exact"/>
              <w:ind w:firstLine="0"/>
              <w:rPr>
                <w:rFonts w:hint="eastAsia" w:ascii="宋体" w:hAnsi="宋体" w:eastAsia="宋体" w:cs="宋体"/>
                <w:b w:val="0"/>
                <w:bCs/>
                <w:color w:val="auto"/>
                <w:sz w:val="24"/>
                <w:szCs w:val="24"/>
              </w:rPr>
            </w:pPr>
            <w:r>
              <w:rPr>
                <w:rFonts w:hint="eastAsia" w:ascii="宋体" w:hAnsi="宋体" w:cs="宋体"/>
                <w:b/>
                <w:bCs w:val="0"/>
                <w:color w:val="auto"/>
                <w:sz w:val="24"/>
                <w:szCs w:val="24"/>
                <w:lang w:val="en-US" w:eastAsia="zh-CN"/>
              </w:rPr>
              <w:t>四、</w:t>
            </w:r>
            <w:r>
              <w:rPr>
                <w:rFonts w:hint="eastAsia" w:ascii="宋体" w:hAnsi="宋体" w:eastAsia="宋体" w:cs="宋体"/>
                <w:b/>
                <w:bCs w:val="0"/>
                <w:color w:val="auto"/>
                <w:sz w:val="24"/>
                <w:szCs w:val="24"/>
              </w:rPr>
              <w:t>思路与预期成果</w:t>
            </w:r>
          </w:p>
          <w:p w14:paraId="61A010A6">
            <w:pPr>
              <w:spacing w:line="440" w:lineRule="exact"/>
              <w:ind w:firstLine="460" w:firstLineChars="200"/>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1.设计思路</w:t>
            </w:r>
          </w:p>
          <w:p w14:paraId="39E1362B">
            <w:pPr>
              <w:bidi w:val="0"/>
            </w:pPr>
            <w:r>
              <w:t>本系统采用前后端分离的现代Web开发模式，后端基于Spring Boot框架，前端基于Vue3框架，实现高内聚低耦合、易维护、可扩展的架构设计。整体设计思路遵循“需求驱动—分层设计—模块化开发—安全优先”的原则，从需求分析到系统实现分为以下几个步骤：</w:t>
            </w:r>
          </w:p>
          <w:p w14:paraId="671C6093">
            <w:pPr>
              <w:bidi w:val="0"/>
            </w:pPr>
            <w:r>
              <w:t>（1）需求分析与总体设计 首先对沈阳音乐节实际业务场景进行调研与分析，明确用户端（普通乐迷）和后台端（管理员）两大角色需求。绘制系统用例图、功能模块图，确定核心业务流程（如购票流程、打卡审核流程、订单处理流程）。采用ER图设计数据库，共22张表，确保数据规范化并支持复杂关联查询。</w:t>
            </w:r>
          </w:p>
          <w:p w14:paraId="24163F65">
            <w:pPr>
              <w:bidi w:val="0"/>
            </w:pPr>
            <w:r>
              <w:t>（2）技术选型与架构设计</w:t>
            </w:r>
          </w:p>
          <w:p w14:paraId="70697559">
            <w:pPr>
              <w:bidi w:val="0"/>
            </w:pPr>
            <w:r>
              <w:t>后端：Spring Boot + MyBatis-Plus + JWT认证 + Redis缓存 + Lombok等，提高开发效率；</w:t>
            </w:r>
          </w:p>
          <w:p w14:paraId="2EB9B3FD">
            <w:pPr>
              <w:bidi w:val="0"/>
            </w:pPr>
            <w:r>
              <w:t>前端：Vue3 + Pinia状态管理 + Element Plus（PC后台）/Vant（移动端适配）+ Axios请求封装；</w:t>
            </w:r>
          </w:p>
          <w:p w14:paraId="4CC10DB8">
            <w:pPr>
              <w:bidi w:val="0"/>
            </w:pPr>
            <w:r>
              <w:t>数据库：MySQL 8.0，结合索引和外键保证性能与数据一致性；</w:t>
            </w:r>
          </w:p>
          <w:p w14:paraId="501D5BD9">
            <w:pPr>
              <w:bidi w:val="0"/>
            </w:pPr>
            <w:r>
              <w:t>安全与并发：使用乐观锁控制票务库存，Shiro或Spring Security实现权限控制。</w:t>
            </w:r>
          </w:p>
          <w:p w14:paraId="4F8A3174">
            <w:pPr>
              <w:numPr>
                <w:ilvl w:val="0"/>
                <w:numId w:val="0"/>
              </w:numPr>
              <w:spacing w:line="440" w:lineRule="exact"/>
              <w:ind w:firstLine="460" w:firstLineChars="200"/>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2.预期成果</w:t>
            </w:r>
          </w:p>
          <w:p w14:paraId="68861D1B">
            <w:pPr>
              <w:bidi w:val="0"/>
            </w:pPr>
            <w:r>
              <w:rPr>
                <w:rFonts w:hint="eastAsia"/>
                <w:lang w:val="en-US" w:eastAsia="zh-CN"/>
              </w:rPr>
              <w:t xml:space="preserve"> </w:t>
            </w:r>
            <w:r>
              <w:t>完整的毕业论文，包含需求分析、系统设计（ER图、流程图）、核心代码解析、测试报告；</w:t>
            </w:r>
          </w:p>
          <w:p w14:paraId="1D9201BB">
            <w:pPr>
              <w:bidi w:val="0"/>
            </w:pPr>
            <w:r>
              <w:t>系统设计说明书、用户手册、管理员手册；</w:t>
            </w:r>
            <w:bookmarkStart w:id="0" w:name="_GoBack"/>
            <w:bookmarkEnd w:id="0"/>
          </w:p>
          <w:p w14:paraId="06336E6F">
            <w:pPr>
              <w:bidi w:val="0"/>
            </w:pPr>
            <w:r>
              <w:t>规范的源码工程（前后端分离Git仓库）、数据库SQL脚本</w:t>
            </w:r>
            <w:r>
              <w:rPr>
                <w:rFonts w:hint="eastAsia"/>
                <w:lang w:eastAsia="zh-CN"/>
              </w:rPr>
              <w:t>，</w:t>
            </w:r>
            <w:r>
              <w:rPr>
                <w:rFonts w:hint="eastAsia"/>
                <w:lang w:val="en-US" w:eastAsia="zh-CN"/>
              </w:rPr>
              <w:t>前后端代码</w:t>
            </w:r>
            <w:r>
              <w:t>；</w:t>
            </w:r>
          </w:p>
          <w:p w14:paraId="34C16694">
            <w:pPr>
              <w:bidi w:val="0"/>
              <w:rPr>
                <w:rFonts w:hint="default" w:cs="Times New Roman"/>
                <w:b w:val="0"/>
                <w:bCs/>
                <w:color w:val="auto"/>
                <w:sz w:val="24"/>
                <w:szCs w:val="24"/>
                <w:lang w:val="en-US" w:eastAsia="zh-CN"/>
              </w:rPr>
            </w:pPr>
            <w:r>
              <w:t>答辩演示PPT及可现场运行的系统Demo。</w:t>
            </w:r>
          </w:p>
          <w:p w14:paraId="682BF145">
            <w:pPr>
              <w:spacing w:line="440" w:lineRule="exact"/>
              <w:ind w:firstLine="0"/>
              <w:rPr>
                <w:rFonts w:hint="eastAsia" w:ascii="宋体" w:hAnsi="宋体" w:eastAsia="宋体" w:cs="宋体"/>
                <w:b w:val="0"/>
                <w:bCs/>
                <w:color w:val="auto"/>
                <w:sz w:val="24"/>
                <w:szCs w:val="24"/>
              </w:rPr>
            </w:pPr>
          </w:p>
          <w:p w14:paraId="0B3CEB23">
            <w:pPr>
              <w:spacing w:line="440" w:lineRule="exact"/>
              <w:ind w:firstLine="0"/>
              <w:rPr>
                <w:rFonts w:hint="eastAsia" w:ascii="宋体" w:hAnsi="宋体" w:eastAsia="宋体" w:cs="宋体"/>
                <w:b/>
                <w:bCs w:val="0"/>
                <w:color w:val="auto"/>
                <w:sz w:val="24"/>
                <w:szCs w:val="24"/>
              </w:rPr>
            </w:pPr>
            <w:r>
              <w:rPr>
                <w:rFonts w:hint="eastAsia" w:ascii="宋体" w:hAnsi="宋体" w:cs="宋体"/>
                <w:b/>
                <w:bCs w:val="0"/>
                <w:color w:val="auto"/>
                <w:sz w:val="24"/>
                <w:szCs w:val="24"/>
                <w:lang w:val="en-US" w:eastAsia="zh-CN"/>
              </w:rPr>
              <w:t>五、</w:t>
            </w:r>
            <w:r>
              <w:rPr>
                <w:rFonts w:hint="eastAsia" w:ascii="宋体" w:hAnsi="宋体" w:eastAsia="宋体" w:cs="宋体"/>
                <w:b/>
                <w:bCs w:val="0"/>
                <w:color w:val="auto"/>
                <w:sz w:val="24"/>
                <w:szCs w:val="24"/>
              </w:rPr>
              <w:t>工作任务分解</w:t>
            </w:r>
          </w:p>
          <w:p w14:paraId="59AF6147">
            <w:pPr>
              <w:bidi w:val="0"/>
            </w:pPr>
            <w:r>
              <w:t>分模块逐步实现 采用自底向上的开发策略，先完成基础模块，再实现核心业务，最后完善互动与辅助功能：</w:t>
            </w:r>
          </w:p>
          <w:p w14:paraId="5F4E88B5">
            <w:pPr>
              <w:bidi w:val="0"/>
            </w:pPr>
            <w:r>
              <w:t>第一阶段：用户管理模块（注册、登录、实名认证、JWT权限）。</w:t>
            </w:r>
          </w:p>
          <w:p w14:paraId="474F3BE5">
            <w:pPr>
              <w:bidi w:val="0"/>
            </w:pPr>
            <w:r>
              <w:t>第二阶段：音乐节基础信息模块（音乐节、场次、分区、日程、艺人管理）。</w:t>
            </w:r>
          </w:p>
          <w:p w14:paraId="4FFEFEE4">
            <w:pPr>
              <w:bidi w:val="0"/>
            </w:pPr>
            <w:r>
              <w:t>第三阶段：票务核心模块（在线购票、库存扣减、电子票生成、二维码）。</w:t>
            </w:r>
          </w:p>
          <w:p w14:paraId="3784A1F1">
            <w:pPr>
              <w:bidi w:val="0"/>
            </w:pPr>
            <w:r>
              <w:t>第四阶段：内容与互动模块（文章发布、评论收藏、打卡任务、积分体系）。</w:t>
            </w:r>
          </w:p>
          <w:p w14:paraId="40E65698">
            <w:pPr>
              <w:bidi w:val="0"/>
            </w:pPr>
            <w:r>
              <w:t>第五阶段：商城模块（周边商品、积分兑换、订单物流）。</w:t>
            </w:r>
          </w:p>
          <w:p w14:paraId="42E4A831">
            <w:pPr>
              <w:bidi w:val="0"/>
            </w:pPr>
            <w:r>
              <w:t>第六阶段：</w:t>
            </w:r>
            <w:r>
              <w:rPr>
                <w:rFonts w:hint="eastAsia"/>
                <w:lang w:val="en-US" w:eastAsia="zh-CN"/>
              </w:rPr>
              <w:t>订单</w:t>
            </w:r>
            <w:r>
              <w:t>服务模块（</w:t>
            </w:r>
            <w:r>
              <w:rPr>
                <w:rFonts w:hint="eastAsia"/>
              </w:rPr>
              <w:t>票务预定，订单管理</w:t>
            </w:r>
            <w:r>
              <w:t>）。</w:t>
            </w:r>
          </w:p>
          <w:p w14:paraId="1D21D579">
            <w:pPr>
              <w:spacing w:line="440" w:lineRule="exact"/>
              <w:ind w:firstLine="0"/>
              <w:rPr>
                <w:rFonts w:hint="eastAsia" w:ascii="宋体" w:hAnsi="宋体" w:eastAsia="宋体" w:cs="宋体"/>
                <w:b w:val="0"/>
                <w:bCs/>
                <w:color w:val="auto"/>
                <w:sz w:val="24"/>
                <w:szCs w:val="24"/>
              </w:rPr>
            </w:pPr>
          </w:p>
          <w:p w14:paraId="4FA6154B">
            <w:pPr>
              <w:spacing w:line="440" w:lineRule="exact"/>
              <w:ind w:firstLine="0"/>
              <w:rPr>
                <w:rFonts w:hint="eastAsia" w:ascii="宋体" w:hAnsi="宋体" w:eastAsia="宋体" w:cs="宋体"/>
                <w:b/>
                <w:bCs w:val="0"/>
                <w:color w:val="auto"/>
                <w:sz w:val="24"/>
                <w:szCs w:val="24"/>
              </w:rPr>
            </w:pPr>
            <w:r>
              <w:rPr>
                <w:rFonts w:hint="eastAsia" w:ascii="宋体" w:hAnsi="宋体" w:cs="宋体"/>
                <w:b/>
                <w:bCs w:val="0"/>
                <w:color w:val="auto"/>
                <w:sz w:val="24"/>
                <w:szCs w:val="24"/>
                <w:lang w:val="en-US" w:eastAsia="zh-CN"/>
              </w:rPr>
              <w:t>六、</w:t>
            </w:r>
            <w:r>
              <w:rPr>
                <w:rFonts w:hint="eastAsia" w:ascii="宋体" w:hAnsi="宋体" w:eastAsia="宋体" w:cs="宋体"/>
                <w:b/>
                <w:bCs w:val="0"/>
                <w:color w:val="auto"/>
                <w:sz w:val="24"/>
                <w:szCs w:val="24"/>
              </w:rPr>
              <w:t>完成设计（论文）所具备的条件</w:t>
            </w:r>
          </w:p>
          <w:p w14:paraId="46604436">
            <w:pPr>
              <w:bidi w:val="0"/>
            </w:pPr>
            <w:r>
              <w:t>本课题的完成具备较为充分的条件保障，从技术、指导、时间、资料等多方面均已具备良好基础，能够确保毕业设计（论文）按时保质完成。</w:t>
            </w:r>
          </w:p>
          <w:p w14:paraId="38E56BC1">
            <w:pPr>
              <w:bidi w:val="0"/>
            </w:pPr>
            <w:r>
              <w:t>（1）技术方面保证</w:t>
            </w:r>
          </w:p>
          <w:p w14:paraId="2A2F1E66">
            <w:pPr>
              <w:bidi w:val="0"/>
            </w:pPr>
            <w:r>
              <w:t>本人已掌握Java程序设计、Spring Boot框架、MySQL数据库、Vue前端开发等核心技术，通过前期课程学习和个人项目实践，能够独立完成前后端分离系统的开发；</w:t>
            </w:r>
          </w:p>
          <w:p w14:paraId="385EC84B">
            <w:pPr>
              <w:bidi w:val="0"/>
            </w:pPr>
            <w:r>
              <w:t>学校机房及个人电脑配置较高（i7处理器、16GB内存），安装IntelliJ IDEA、VS Code、MySQL Workbench、Navicat、Postman等开发工具，开发环境完整；</w:t>
            </w:r>
          </w:p>
          <w:p w14:paraId="654A2D97">
            <w:pPr>
              <w:bidi w:val="0"/>
            </w:pPr>
            <w:r>
              <w:t>（2）教师指导方面保证</w:t>
            </w:r>
          </w:p>
          <w:p w14:paraId="718951C8">
            <w:pPr>
              <w:bidi w:val="0"/>
            </w:pPr>
            <w:r>
              <w:t>指导教师具有丰富的软件工程项目指导经验，曾多次指导类似Web应用系统毕业设计，对Spring Boot + Vue技术栈熟悉，能够提供需求分析、架构设计、代码审查、难题攻克等方面的专业指导；</w:t>
            </w:r>
          </w:p>
          <w:p w14:paraId="4EE8C8EC">
            <w:pPr>
              <w:bidi w:val="0"/>
            </w:pPr>
            <w:r>
              <w:t>（</w:t>
            </w:r>
            <w:r>
              <w:rPr>
                <w:rFonts w:hint="eastAsia"/>
                <w:lang w:val="en-US" w:eastAsia="zh-CN"/>
              </w:rPr>
              <w:t>3</w:t>
            </w:r>
            <w:r>
              <w:t>）参考资料方面保证</w:t>
            </w:r>
          </w:p>
          <w:p w14:paraId="7D6E47C4">
            <w:pPr>
              <w:bidi w:val="0"/>
            </w:pPr>
            <w:r>
              <w:t>学校图书馆及中国知网、万方数据库提供大量Spring Boot、Vue、票务系统设计相关文献；</w:t>
            </w:r>
          </w:p>
          <w:p w14:paraId="3BDA0728">
            <w:pPr>
              <w:bidi w:val="0"/>
            </w:pPr>
            <w:r>
              <w:t>网络资源丰富，可参考官方文档（Spring.io、Vuejs.org）、GitHub开源项目（如Mall、Ruoyi-Vue等前后端分离框架）、B站教学视频及技术社区（CSDN、Stack Overflow）；</w:t>
            </w:r>
          </w:p>
          <w:p w14:paraId="3E61BDF2">
            <w:pPr>
              <w:bidi w:val="0"/>
            </w:pPr>
            <w:r>
              <w:t>已收集国内外音乐节平台（如大麦网、Ticketmaster）功能案例，作为需求参考；</w:t>
            </w:r>
          </w:p>
          <w:p w14:paraId="70583B33">
            <w:pPr>
              <w:bidi w:val="0"/>
            </w:pPr>
            <w:r>
              <w:t>综上，本课题在技术基础、指导支持、时间规划、资料获取等方面均具备可靠保障，能够顺利完成设计与论文撰写。</w:t>
            </w:r>
          </w:p>
          <w:p w14:paraId="606F5E29">
            <w:pPr>
              <w:spacing w:line="440" w:lineRule="exact"/>
              <w:ind w:firstLine="0"/>
              <w:rPr>
                <w:rFonts w:hint="eastAsia" w:ascii="宋体" w:hAnsi="宋体" w:eastAsia="宋体" w:cs="宋体"/>
                <w:b w:val="0"/>
                <w:bCs/>
                <w:color w:val="auto"/>
                <w:sz w:val="24"/>
                <w:szCs w:val="24"/>
              </w:rPr>
            </w:pPr>
          </w:p>
          <w:p w14:paraId="4EC6EA7A">
            <w:pPr>
              <w:numPr>
                <w:ilvl w:val="0"/>
                <w:numId w:val="3"/>
              </w:numPr>
              <w:spacing w:line="440" w:lineRule="exact"/>
              <w:ind w:firstLine="0"/>
              <w:rPr>
                <w:rFonts w:hint="eastAsia" w:ascii="宋体" w:hAnsi="宋体" w:eastAsia="宋体" w:cs="宋体"/>
                <w:b/>
                <w:bCs w:val="0"/>
                <w:color w:val="auto"/>
                <w:sz w:val="24"/>
                <w:szCs w:val="24"/>
              </w:rPr>
            </w:pPr>
            <w:r>
              <w:rPr>
                <w:rFonts w:hint="eastAsia" w:ascii="宋体" w:hAnsi="宋体" w:eastAsia="宋体" w:cs="宋体"/>
                <w:b/>
                <w:bCs w:val="0"/>
                <w:color w:val="auto"/>
                <w:sz w:val="24"/>
                <w:szCs w:val="24"/>
              </w:rPr>
              <w:t>课题过程中可能存在的问题</w:t>
            </w:r>
          </w:p>
          <w:p w14:paraId="577B4C69">
            <w:pPr>
              <w:bidi w:val="0"/>
            </w:pPr>
            <w:r>
              <w:t>尽管本课题具备较好完成条件，但在实施过程中仍可能遇到以下问题，已提前制定相应应对措施：</w:t>
            </w:r>
          </w:p>
          <w:p w14:paraId="279FF39B">
            <w:pPr>
              <w:numPr>
                <w:ilvl w:val="0"/>
                <w:numId w:val="4"/>
              </w:numPr>
              <w:bidi w:val="0"/>
            </w:pPr>
            <w:r>
              <w:t>技术难点问题</w:t>
            </w:r>
          </w:p>
          <w:p w14:paraId="5FD7E833">
            <w:pPr>
              <w:numPr>
                <w:ilvl w:val="0"/>
                <w:numId w:val="0"/>
              </w:numPr>
              <w:bidi w:val="0"/>
              <w:rPr>
                <w:rFonts w:hint="default"/>
                <w:lang w:val="en-US" w:eastAsia="zh-CN"/>
              </w:rPr>
            </w:pPr>
            <w:r>
              <w:rPr>
                <w:rFonts w:hint="eastAsia"/>
                <w:lang w:val="en-US" w:eastAsia="zh-CN"/>
              </w:rPr>
              <w:t xml:space="preserve">     数据库表的设计和后端SpringBoot 逻辑功能梳理，以及接口的定义需要满足功能业务需求，应对措施：通过阅读参考文献已经成功定义出接口和设计数据库</w:t>
            </w:r>
          </w:p>
          <w:p w14:paraId="518BC4E6">
            <w:pPr>
              <w:bidi w:val="0"/>
            </w:pPr>
            <w:r>
              <w:t>（2）前端页面实现与美工问题</w:t>
            </w:r>
          </w:p>
          <w:p w14:paraId="200D01EA">
            <w:pPr>
              <w:bidi w:val="0"/>
            </w:pPr>
            <w:r>
              <w:t>Vue组件化开发及响应式布局经验相对不足，可能导致页面美观度与移动端适配效果不理想。 应对措施：大量参考Element Plus与Vant UI组件库示例，直接使用成熟组件与模板；必要时借鉴开源后台管理系统（如Ruoyi-Vue-Pro）的前端代码结构。</w:t>
            </w:r>
          </w:p>
          <w:p w14:paraId="0D8B99CA">
            <w:pPr>
              <w:bidi w:val="0"/>
            </w:pPr>
            <w:r>
              <w:t>（3）时间管理与进度延误风险</w:t>
            </w:r>
          </w:p>
          <w:p w14:paraId="4FFC4620">
            <w:pPr>
              <w:bidi w:val="0"/>
            </w:pPr>
            <w:r>
              <w:t>核心模块（如票务与积分体系）逻辑复杂，可能导致开发时间超出预期，影响后续论文撰写。 应对措施：严格执行周进度计划，每周向指导教师汇报进展</w:t>
            </w:r>
          </w:p>
          <w:p w14:paraId="4226C221">
            <w:pPr>
              <w:bidi w:val="0"/>
            </w:pPr>
            <w:r>
              <w:t>（4）数据安全与测试问题</w:t>
            </w:r>
          </w:p>
          <w:p w14:paraId="329F1554">
            <w:pPr>
              <w:bidi w:val="0"/>
            </w:pPr>
            <w:r>
              <w:t>系统涉及身份证号、订单等敏感信息，安全防护不足可能存在风险；功能测试覆盖不全可能遗漏Bug。 应对措施：全程使用JWT认证、密码BCrypt加密、参数校验与脱敏显示；编写完整单元测试、集成测试与手动测试用例，覆盖主要业务流程。</w:t>
            </w:r>
          </w:p>
          <w:p w14:paraId="6EF45658">
            <w:pPr>
              <w:bidi w:val="0"/>
            </w:pPr>
            <w:r>
              <w:t>通过提前识别这些潜在问题并制定针对性措施，可有效降低风险，确保课题顺利推进并高质量完成。</w:t>
            </w:r>
          </w:p>
          <w:p w14:paraId="78AEC989">
            <w:pPr>
              <w:spacing w:line="440" w:lineRule="exact"/>
              <w:ind w:firstLine="0"/>
              <w:rPr>
                <w:rFonts w:hint="eastAsia" w:ascii="宋体" w:hAnsi="宋体" w:eastAsia="宋体" w:cs="宋体"/>
                <w:b w:val="0"/>
                <w:bCs/>
                <w:color w:val="auto"/>
                <w:sz w:val="24"/>
                <w:szCs w:val="24"/>
              </w:rPr>
            </w:pPr>
          </w:p>
          <w:p w14:paraId="454D45A3">
            <w:pPr>
              <w:spacing w:line="440" w:lineRule="exact"/>
              <w:ind w:firstLine="0"/>
              <w:rPr>
                <w:rFonts w:hint="eastAsia" w:ascii="宋体" w:hAnsi="宋体" w:eastAsia="宋体" w:cs="宋体"/>
                <w:b/>
                <w:bCs w:val="0"/>
                <w:color w:val="auto"/>
                <w:sz w:val="24"/>
                <w:szCs w:val="24"/>
              </w:rPr>
            </w:pPr>
            <w:r>
              <w:rPr>
                <w:rFonts w:hint="eastAsia" w:ascii="宋体" w:hAnsi="宋体" w:cs="宋体"/>
                <w:b/>
                <w:bCs w:val="0"/>
                <w:color w:val="auto"/>
                <w:sz w:val="24"/>
                <w:szCs w:val="24"/>
                <w:lang w:val="en-US" w:eastAsia="zh-CN"/>
              </w:rPr>
              <w:t>八、</w:t>
            </w:r>
            <w:r>
              <w:rPr>
                <w:rFonts w:hint="eastAsia" w:ascii="宋体" w:hAnsi="宋体" w:eastAsia="宋体" w:cs="宋体"/>
                <w:b/>
                <w:bCs w:val="0"/>
                <w:color w:val="auto"/>
                <w:sz w:val="24"/>
                <w:szCs w:val="24"/>
              </w:rPr>
              <w:t>主要参考文献</w:t>
            </w:r>
          </w:p>
          <w:p w14:paraId="2691D29B">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w:t>
            </w:r>
            <w:r>
              <w:rPr>
                <w:rFonts w:hint="eastAsia" w:cs="Times New Roman"/>
                <w:color w:val="000000"/>
                <w:highlight w:val="none"/>
                <w:lang w:val="en-US" w:eastAsia="zh-CN"/>
              </w:rPr>
              <w:t>1</w:t>
            </w:r>
            <w:r>
              <w:rPr>
                <w:rFonts w:hint="default" w:ascii="Times New Roman" w:hAnsi="Times New Roman" w:cs="Times New Roman"/>
                <w:color w:val="000000"/>
                <w:highlight w:val="none"/>
                <w:lang w:val="en-US" w:eastAsia="zh-CN"/>
              </w:rPr>
              <w:t xml:space="preserve">] </w:t>
            </w:r>
            <w:r>
              <w:rPr>
                <w:rFonts w:ascii="宋体" w:hAnsi="宋体" w:eastAsia="宋体" w:cs="宋体"/>
                <w:sz w:val="24"/>
                <w:szCs w:val="24"/>
              </w:rPr>
              <w:t>刘鹏, 李晨. 基于 Vue 的大型活动票务系统设计与实现[J]. 软件, 2022(5).</w:t>
            </w:r>
          </w:p>
          <w:p w14:paraId="0E89DA5C">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w:t>
            </w:r>
            <w:r>
              <w:rPr>
                <w:rFonts w:hint="eastAsia" w:cs="Times New Roman"/>
                <w:color w:val="000000"/>
                <w:highlight w:val="none"/>
                <w:lang w:val="en-US" w:eastAsia="zh-CN"/>
              </w:rPr>
              <w:t>2</w:t>
            </w:r>
            <w:r>
              <w:rPr>
                <w:rFonts w:hint="default" w:ascii="Times New Roman" w:hAnsi="Times New Roman" w:cs="Times New Roman"/>
                <w:color w:val="000000"/>
                <w:highlight w:val="none"/>
                <w:lang w:val="en-US" w:eastAsia="zh-CN"/>
              </w:rPr>
              <w:t>] 袁琳琳. 浅析Java语言在计算机软件开发中的应用[J]. 信息记录材料, 2023, 24 (09): 81-83.</w:t>
            </w:r>
          </w:p>
          <w:p w14:paraId="5A63DF40">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w:t>
            </w:r>
            <w:r>
              <w:rPr>
                <w:rFonts w:hint="eastAsia" w:cs="Times New Roman"/>
                <w:color w:val="000000"/>
                <w:highlight w:val="none"/>
                <w:lang w:val="en-US" w:eastAsia="zh-CN"/>
              </w:rPr>
              <w:t>3</w:t>
            </w:r>
            <w:r>
              <w:rPr>
                <w:rFonts w:hint="default" w:ascii="Times New Roman" w:hAnsi="Times New Roman" w:cs="Times New Roman"/>
                <w:color w:val="000000"/>
                <w:highlight w:val="none"/>
                <w:lang w:val="en-US" w:eastAsia="zh-CN"/>
              </w:rPr>
              <w:t xml:space="preserve">] 陈蓓蕾, 洪年松. 基于SpringBoot的数据库接口设计[J]. 信息与电脑(理论版), 2023, 35 (16): 181-183. </w:t>
            </w:r>
          </w:p>
          <w:p w14:paraId="447674CA">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w:t>
            </w:r>
            <w:r>
              <w:rPr>
                <w:rFonts w:hint="eastAsia" w:cs="Times New Roman"/>
                <w:color w:val="000000"/>
                <w:highlight w:val="none"/>
                <w:lang w:val="en-US" w:eastAsia="zh-CN"/>
              </w:rPr>
              <w:t>4</w:t>
            </w:r>
            <w:r>
              <w:rPr>
                <w:rFonts w:hint="default" w:ascii="Times New Roman" w:hAnsi="Times New Roman" w:cs="Times New Roman"/>
                <w:color w:val="000000"/>
                <w:highlight w:val="none"/>
                <w:lang w:val="en-US" w:eastAsia="zh-CN"/>
              </w:rPr>
              <w:t xml:space="preserve">] 刘汀. 基于SpringBoot的微服务体系在企业信息管理系统中的应用[J]. 信息技术与信息化, 2023, (05): 23-26. </w:t>
            </w:r>
          </w:p>
          <w:p w14:paraId="43C5820E">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w:t>
            </w:r>
            <w:r>
              <w:rPr>
                <w:rFonts w:hint="eastAsia" w:cs="Times New Roman"/>
                <w:color w:val="000000"/>
                <w:highlight w:val="none"/>
                <w:lang w:val="en-US" w:eastAsia="zh-CN"/>
              </w:rPr>
              <w:t>5</w:t>
            </w:r>
            <w:r>
              <w:rPr>
                <w:rFonts w:hint="default" w:ascii="Times New Roman" w:hAnsi="Times New Roman" w:cs="Times New Roman"/>
                <w:color w:val="000000"/>
                <w:highlight w:val="none"/>
                <w:lang w:val="en-US" w:eastAsia="zh-CN"/>
              </w:rPr>
              <w:t xml:space="preserve">] 王志亮, 纪松波. 基于SpringBoot的Web前端与数据库的接口设计[J]. 工业控制计算机, 2023, 36 (03): 51-53. </w:t>
            </w:r>
          </w:p>
          <w:p w14:paraId="355EBA68">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w:t>
            </w:r>
            <w:r>
              <w:rPr>
                <w:rFonts w:hint="eastAsia" w:cs="Times New Roman"/>
                <w:color w:val="000000"/>
                <w:highlight w:val="none"/>
                <w:lang w:val="en-US" w:eastAsia="zh-CN"/>
              </w:rPr>
              <w:t>6</w:t>
            </w:r>
            <w:r>
              <w:rPr>
                <w:rFonts w:hint="default" w:ascii="Times New Roman" w:hAnsi="Times New Roman" w:cs="Times New Roman"/>
                <w:color w:val="000000"/>
                <w:highlight w:val="none"/>
                <w:lang w:val="en-US" w:eastAsia="zh-CN"/>
              </w:rPr>
              <w:t>] 邱丹萍. Web开发中SSM框架的分析[J]. 电脑知识与技术, 2020, 16 (17): 81-82. (虽然SSM是SpringBoot的前身，但其分层思想仍有参考价值，可用于对比论述)</w:t>
            </w:r>
          </w:p>
          <w:p w14:paraId="5CF4846D">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w:t>
            </w:r>
            <w:r>
              <w:rPr>
                <w:rFonts w:hint="eastAsia" w:cs="Times New Roman"/>
                <w:color w:val="000000"/>
                <w:highlight w:val="none"/>
                <w:lang w:val="en-US" w:eastAsia="zh-CN"/>
              </w:rPr>
              <w:t>7</w:t>
            </w:r>
            <w:r>
              <w:rPr>
                <w:rFonts w:hint="default" w:ascii="Times New Roman" w:hAnsi="Times New Roman" w:cs="Times New Roman"/>
                <w:color w:val="000000"/>
                <w:highlight w:val="none"/>
                <w:lang w:val="en-US" w:eastAsia="zh-CN"/>
              </w:rPr>
              <w:t>] Zmaranda Doina R., Moisi Cristian I., Győrödi Cornelia A., Győrödi Robert Ş., Bandici Livia. An Analysis of the Performance and Configuration Features of MySQL Document Store and Elasticsearch as an alternative Backend in a Data Replication Solution[J]. Applied Sciences, 2021, 11 (24): 11590-11590.</w:t>
            </w:r>
          </w:p>
          <w:p w14:paraId="72BC3BBA">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w:t>
            </w:r>
            <w:r>
              <w:rPr>
                <w:rFonts w:hint="eastAsia" w:cs="Times New Roman"/>
                <w:color w:val="000000"/>
                <w:highlight w:val="none"/>
                <w:lang w:val="en-US" w:eastAsia="zh-CN"/>
              </w:rPr>
              <w:t>8</w:t>
            </w:r>
            <w:r>
              <w:rPr>
                <w:rFonts w:hint="default" w:ascii="Times New Roman" w:hAnsi="Times New Roman" w:cs="Times New Roman"/>
                <w:color w:val="000000"/>
                <w:highlight w:val="none"/>
                <w:lang w:val="en-US" w:eastAsia="zh-CN"/>
              </w:rPr>
              <w:t>] 张伟, 李强. 基于Vue和SpringBoot的健身俱乐部管理系统的设计与实现[J]. 计算机与现代化, 2023, (07): 78-82.</w:t>
            </w:r>
          </w:p>
          <w:p w14:paraId="19205CE5">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w:t>
            </w:r>
            <w:r>
              <w:rPr>
                <w:rFonts w:hint="eastAsia" w:cs="Times New Roman"/>
                <w:color w:val="000000"/>
                <w:highlight w:val="none"/>
                <w:lang w:val="en-US" w:eastAsia="zh-CN"/>
              </w:rPr>
              <w:t>9</w:t>
            </w:r>
            <w:r>
              <w:rPr>
                <w:rFonts w:hint="default" w:ascii="Times New Roman" w:hAnsi="Times New Roman" w:cs="Times New Roman"/>
                <w:color w:val="000000"/>
                <w:highlight w:val="none"/>
                <w:lang w:val="en-US" w:eastAsia="zh-CN"/>
              </w:rPr>
              <w:t>] 王珊, 萨师煊. 数据库系统概论(第5版)[M]. 北京: 高等教育出版社, 2014.</w:t>
            </w:r>
          </w:p>
          <w:p w14:paraId="7509442A">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w:t>
            </w:r>
            <w:r>
              <w:rPr>
                <w:rFonts w:hint="eastAsia" w:cs="Times New Roman"/>
                <w:color w:val="000000"/>
                <w:highlight w:val="none"/>
                <w:lang w:val="en-US" w:eastAsia="zh-CN"/>
              </w:rPr>
              <w:t>10</w:t>
            </w:r>
            <w:r>
              <w:rPr>
                <w:rFonts w:hint="default" w:ascii="Times New Roman" w:hAnsi="Times New Roman" w:cs="Times New Roman"/>
                <w:color w:val="000000"/>
                <w:highlight w:val="none"/>
                <w:lang w:val="en-US" w:eastAsia="zh-CN"/>
              </w:rPr>
              <w:t xml:space="preserve">]Craig Walls. Spring Boot in Action[M]. Manning Publications, 2015. </w:t>
            </w:r>
          </w:p>
          <w:p w14:paraId="71FF088B">
            <w:pPr>
              <w:spacing w:line="440" w:lineRule="exact"/>
              <w:ind w:firstLine="0"/>
              <w:rPr>
                <w:rFonts w:hint="eastAsia" w:ascii="宋体" w:hAnsi="宋体" w:eastAsia="宋体" w:cs="宋体"/>
                <w:b w:val="0"/>
                <w:bCs/>
                <w:color w:val="auto"/>
                <w:sz w:val="24"/>
                <w:szCs w:val="24"/>
              </w:rPr>
            </w:pPr>
          </w:p>
          <w:p w14:paraId="3F199892">
            <w:pPr>
              <w:spacing w:line="440" w:lineRule="exact"/>
              <w:ind w:firstLine="0"/>
              <w:rPr>
                <w:rFonts w:hint="eastAsia" w:ascii="宋体" w:hAnsi="宋体" w:eastAsia="宋体" w:cs="宋体"/>
                <w:b/>
                <w:bCs w:val="0"/>
                <w:color w:val="auto"/>
                <w:sz w:val="24"/>
                <w:szCs w:val="24"/>
              </w:rPr>
            </w:pPr>
            <w:r>
              <w:rPr>
                <w:rFonts w:hint="eastAsia" w:ascii="宋体" w:hAnsi="宋体" w:cs="宋体"/>
                <w:b/>
                <w:bCs w:val="0"/>
                <w:color w:val="auto"/>
                <w:sz w:val="24"/>
                <w:szCs w:val="24"/>
                <w:lang w:val="en-US" w:eastAsia="zh-CN"/>
              </w:rPr>
              <w:t>九、社会</w:t>
            </w:r>
            <w:r>
              <w:rPr>
                <w:rFonts w:hint="eastAsia" w:ascii="宋体" w:hAnsi="宋体" w:eastAsia="宋体" w:cs="宋体"/>
                <w:b/>
                <w:bCs w:val="0"/>
                <w:color w:val="auto"/>
                <w:sz w:val="24"/>
                <w:szCs w:val="24"/>
              </w:rPr>
              <w:t>调</w:t>
            </w:r>
            <w:r>
              <w:rPr>
                <w:rFonts w:hint="eastAsia" w:ascii="宋体" w:hAnsi="宋体" w:cs="宋体"/>
                <w:b/>
                <w:bCs w:val="0"/>
                <w:color w:val="auto"/>
                <w:sz w:val="24"/>
                <w:szCs w:val="24"/>
                <w:lang w:val="en-US" w:eastAsia="zh-CN"/>
              </w:rPr>
              <w:t>查</w:t>
            </w:r>
            <w:r>
              <w:rPr>
                <w:rFonts w:hint="eastAsia" w:ascii="宋体" w:hAnsi="宋体" w:eastAsia="宋体" w:cs="宋体"/>
                <w:b/>
                <w:bCs w:val="0"/>
                <w:color w:val="auto"/>
                <w:sz w:val="24"/>
                <w:szCs w:val="24"/>
              </w:rPr>
              <w:t>计划与结果</w:t>
            </w:r>
          </w:p>
          <w:p w14:paraId="25B98195">
            <w:pPr>
              <w:ind w:left="0" w:leftChars="0" w:firstLine="460" w:firstLineChars="200"/>
            </w:pPr>
            <w:r>
              <w:t>本课题来源于沈阳地区音乐节运营相关企业的实际需求，属于企业课题。调查对象包括音乐节组织方工作人员、现场票务人员、安保与应急管理人员、参与音乐节的观众用户，以及潜在购票用户群体。通过问卷调查、半结构化访谈、线上用户调研、场地实地走访等方式，收集关于现有音乐节运营流程的痛点、用户体验问题、系统化管理需求及业务优化建议等信息。</w:t>
            </w:r>
          </w:p>
          <w:p w14:paraId="2D428187">
            <w:pPr>
              <w:ind w:left="0" w:leftChars="0" w:firstLine="460" w:firstLineChars="200"/>
            </w:pPr>
            <w:r>
              <w:t>从观众侧，调研重点包括购票流程便利性、区域选择需求、实名制购票体验、互动与资讯获取方式等，用户普遍期望系统能提供分区购票、</w:t>
            </w:r>
            <w:r>
              <w:rPr>
                <w:rFonts w:hint="eastAsia"/>
                <w:lang w:eastAsia="zh-CN"/>
              </w:rPr>
              <w:t>票务预定，订单管理</w:t>
            </w:r>
            <w:r>
              <w:t>、演出阵容查看、互动评论等功能；票务核销人员希望系统能够提供快速扫码、异常提示、重复入场拦截等能力；管理人员侧重点在票务统计、分区人数上限控制、现场应急信息上报、评论审核、资讯发布等管理功能；活动运营方则关注系统的稳定性、安全性以及对活动本地化特色呈现的支持，如盛京文化打卡点展示等差异化功能。</w:t>
            </w:r>
          </w:p>
          <w:p w14:paraId="24070AC4">
            <w:pPr>
              <w:spacing w:line="440" w:lineRule="exact"/>
              <w:ind w:firstLine="0"/>
              <w:rPr>
                <w:rFonts w:hint="eastAsia" w:ascii="宋体" w:hAnsi="宋体" w:eastAsia="宋体" w:cs="宋体"/>
                <w:b w:val="0"/>
                <w:bCs/>
                <w:color w:val="auto"/>
                <w:sz w:val="24"/>
                <w:szCs w:val="24"/>
              </w:rPr>
            </w:pPr>
            <w:r>
              <w:t>综合调查结果，为系统需求分析、功能模块设计及交互优化提供依据，确保系统在票务管理、现场服务、互动运营、安全保障与本地文化呈现等方面能够满足企业真实业务场景的需求，具有较高的落地性、实用性和可操作性。</w:t>
            </w:r>
          </w:p>
          <w:p w14:paraId="45992129">
            <w:pPr>
              <w:spacing w:line="440" w:lineRule="exact"/>
              <w:ind w:firstLine="0"/>
              <w:rPr>
                <w:rFonts w:hint="eastAsia" w:ascii="宋体" w:hAnsi="宋体" w:eastAsia="宋体" w:cs="宋体"/>
                <w:b w:val="0"/>
                <w:bCs/>
                <w:color w:val="auto"/>
                <w:sz w:val="24"/>
                <w:szCs w:val="24"/>
              </w:rPr>
            </w:pPr>
          </w:p>
          <w:p w14:paraId="437A2B5E">
            <w:pPr>
              <w:spacing w:line="440" w:lineRule="exact"/>
              <w:ind w:firstLine="0"/>
              <w:rPr>
                <w:rFonts w:hint="default" w:ascii="宋体" w:hAnsi="宋体" w:eastAsia="宋体" w:cs="宋体"/>
                <w:b w:val="0"/>
                <w:bCs/>
                <w:color w:val="auto"/>
                <w:sz w:val="24"/>
                <w:szCs w:val="24"/>
                <w:lang w:val="en-US" w:eastAsia="zh-CN"/>
              </w:rPr>
            </w:pPr>
          </w:p>
          <w:p w14:paraId="331948CA">
            <w:pPr>
              <w:spacing w:line="440" w:lineRule="exact"/>
              <w:ind w:firstLine="0"/>
              <w:rPr>
                <w:b/>
                <w:sz w:val="28"/>
                <w:szCs w:val="28"/>
              </w:rPr>
            </w:pPr>
          </w:p>
          <w:p w14:paraId="5DC4DF41">
            <w:pPr>
              <w:spacing w:line="440" w:lineRule="exact"/>
              <w:ind w:firstLine="0"/>
              <w:rPr>
                <w:b/>
                <w:sz w:val="28"/>
                <w:szCs w:val="28"/>
              </w:rPr>
            </w:pPr>
          </w:p>
          <w:p w14:paraId="20421122">
            <w:pPr>
              <w:spacing w:line="440" w:lineRule="exact"/>
              <w:ind w:firstLine="0"/>
              <w:rPr>
                <w:b/>
                <w:sz w:val="28"/>
                <w:szCs w:val="28"/>
              </w:rPr>
            </w:pPr>
          </w:p>
          <w:p w14:paraId="676E8268">
            <w:pPr>
              <w:spacing w:line="440" w:lineRule="exact"/>
              <w:ind w:firstLine="0"/>
              <w:rPr>
                <w:b/>
                <w:sz w:val="28"/>
                <w:szCs w:val="28"/>
              </w:rPr>
            </w:pPr>
          </w:p>
          <w:p w14:paraId="31297DDD">
            <w:pPr>
              <w:spacing w:line="440" w:lineRule="exact"/>
              <w:ind w:firstLine="0"/>
              <w:rPr>
                <w:b/>
                <w:sz w:val="28"/>
                <w:szCs w:val="28"/>
              </w:rPr>
            </w:pPr>
          </w:p>
          <w:p w14:paraId="33FBE3F0">
            <w:pPr>
              <w:spacing w:line="440" w:lineRule="exact"/>
              <w:ind w:firstLine="0"/>
              <w:rPr>
                <w:b/>
                <w:sz w:val="28"/>
                <w:szCs w:val="28"/>
              </w:rPr>
            </w:pPr>
          </w:p>
          <w:p w14:paraId="2B6CB792">
            <w:pPr>
              <w:spacing w:line="440" w:lineRule="exact"/>
              <w:ind w:firstLine="0"/>
              <w:rPr>
                <w:b/>
                <w:sz w:val="28"/>
                <w:szCs w:val="28"/>
              </w:rPr>
            </w:pPr>
          </w:p>
          <w:p w14:paraId="77229E9C">
            <w:pPr>
              <w:ind w:firstLine="0"/>
              <w:rPr>
                <w:b/>
                <w:sz w:val="28"/>
                <w:szCs w:val="28"/>
              </w:rPr>
            </w:pPr>
          </w:p>
        </w:tc>
      </w:tr>
      <w:tr w14:paraId="1787B6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97" w:hRule="atLeast"/>
        </w:trPr>
        <w:tc>
          <w:tcPr>
            <w:tcW w:w="8522" w:type="dxa"/>
            <w:gridSpan w:val="6"/>
          </w:tcPr>
          <w:p w14:paraId="46C7C572">
            <w:pPr>
              <w:spacing w:line="240" w:lineRule="auto"/>
              <w:ind w:firstLine="0"/>
              <w:jc w:val="both"/>
              <w:rPr>
                <w:b/>
                <w:sz w:val="28"/>
                <w:szCs w:val="28"/>
              </w:rPr>
            </w:pPr>
            <w:r>
              <w:rPr>
                <w:rFonts w:hint="eastAsia"/>
                <w:b/>
                <w:sz w:val="28"/>
                <w:szCs w:val="28"/>
              </w:rPr>
              <w:t>指导教师意见：</w:t>
            </w:r>
          </w:p>
          <w:p w14:paraId="58A16E47">
            <w:pPr>
              <w:spacing w:line="440" w:lineRule="exact"/>
              <w:ind w:firstLine="4609" w:firstLineChars="1700"/>
              <w:jc w:val="both"/>
              <w:rPr>
                <w:b/>
                <w:sz w:val="28"/>
                <w:szCs w:val="28"/>
              </w:rPr>
            </w:pPr>
          </w:p>
          <w:p w14:paraId="73DDE51E">
            <w:pPr>
              <w:spacing w:line="440" w:lineRule="exact"/>
              <w:ind w:firstLine="4609" w:firstLineChars="1700"/>
              <w:jc w:val="both"/>
              <w:rPr>
                <w:b/>
                <w:sz w:val="28"/>
                <w:szCs w:val="28"/>
              </w:rPr>
            </w:pPr>
          </w:p>
          <w:p w14:paraId="45E45BAD">
            <w:pPr>
              <w:spacing w:line="440" w:lineRule="exact"/>
              <w:ind w:firstLine="4609" w:firstLineChars="1700"/>
              <w:jc w:val="both"/>
              <w:rPr>
                <w:b/>
                <w:sz w:val="28"/>
                <w:szCs w:val="28"/>
              </w:rPr>
            </w:pPr>
          </w:p>
          <w:p w14:paraId="099975A1">
            <w:pPr>
              <w:spacing w:line="440" w:lineRule="exact"/>
              <w:ind w:firstLine="4609" w:firstLineChars="1700"/>
              <w:jc w:val="both"/>
              <w:rPr>
                <w:b/>
                <w:sz w:val="28"/>
                <w:szCs w:val="28"/>
              </w:rPr>
            </w:pPr>
          </w:p>
          <w:p w14:paraId="7AB5285C">
            <w:pPr>
              <w:spacing w:line="440" w:lineRule="exact"/>
              <w:ind w:firstLine="4609" w:firstLineChars="1700"/>
              <w:jc w:val="both"/>
              <w:rPr>
                <w:b/>
                <w:sz w:val="28"/>
                <w:szCs w:val="28"/>
              </w:rPr>
            </w:pPr>
          </w:p>
          <w:p w14:paraId="50F8443E">
            <w:pPr>
              <w:spacing w:line="440" w:lineRule="exact"/>
              <w:ind w:firstLine="4609" w:firstLineChars="1700"/>
              <w:jc w:val="both"/>
              <w:rPr>
                <w:b/>
                <w:sz w:val="28"/>
                <w:szCs w:val="28"/>
              </w:rPr>
            </w:pPr>
            <w:r>
              <w:rPr>
                <w:rFonts w:hint="eastAsia"/>
                <w:b/>
                <w:sz w:val="28"/>
                <w:szCs w:val="28"/>
              </w:rPr>
              <w:t>指导教师：</w:t>
            </w:r>
          </w:p>
          <w:p w14:paraId="25A11A85">
            <w:pPr>
              <w:spacing w:line="440" w:lineRule="exact"/>
              <w:ind w:firstLine="1627" w:firstLineChars="600"/>
              <w:jc w:val="both"/>
              <w:rPr>
                <w:b/>
                <w:sz w:val="28"/>
                <w:szCs w:val="28"/>
              </w:rPr>
            </w:pPr>
            <w:r>
              <w:rPr>
                <w:rFonts w:hint="eastAsia"/>
                <w:b/>
                <w:sz w:val="28"/>
                <w:szCs w:val="28"/>
              </w:rPr>
              <w:t xml:space="preserve">                       日    期：    年   月   日</w:t>
            </w:r>
          </w:p>
        </w:tc>
      </w:tr>
    </w:tbl>
    <w:p w14:paraId="3D691BAA">
      <w:pPr>
        <w:spacing w:line="240" w:lineRule="auto"/>
        <w:ind w:firstLine="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7D5BB9"/>
    <w:multiLevelType w:val="singleLevel"/>
    <w:tmpl w:val="A47D5BB9"/>
    <w:lvl w:ilvl="0" w:tentative="0">
      <w:start w:val="7"/>
      <w:numFmt w:val="chineseCounting"/>
      <w:suff w:val="nothing"/>
      <w:lvlText w:val="%1、"/>
      <w:lvlJc w:val="left"/>
      <w:rPr>
        <w:rFonts w:hint="eastAsia"/>
      </w:rPr>
    </w:lvl>
  </w:abstractNum>
  <w:abstractNum w:abstractNumId="1">
    <w:nsid w:val="B08323B9"/>
    <w:multiLevelType w:val="singleLevel"/>
    <w:tmpl w:val="B08323B9"/>
    <w:lvl w:ilvl="0" w:tentative="0">
      <w:start w:val="1"/>
      <w:numFmt w:val="decimal"/>
      <w:suff w:val="space"/>
      <w:lvlText w:val="%1."/>
      <w:lvlJc w:val="left"/>
    </w:lvl>
  </w:abstractNum>
  <w:abstractNum w:abstractNumId="2">
    <w:nsid w:val="171D68E2"/>
    <w:multiLevelType w:val="singleLevel"/>
    <w:tmpl w:val="171D68E2"/>
    <w:lvl w:ilvl="0" w:tentative="0">
      <w:start w:val="1"/>
      <w:numFmt w:val="decimal"/>
      <w:suff w:val="nothing"/>
      <w:lvlText w:val="（%1）"/>
      <w:lvlJc w:val="left"/>
    </w:lvl>
  </w:abstractNum>
  <w:abstractNum w:abstractNumId="3">
    <w:nsid w:val="37185DE3"/>
    <w:multiLevelType w:val="singleLevel"/>
    <w:tmpl w:val="37185DE3"/>
    <w:lvl w:ilvl="0" w:tentative="0">
      <w:start w:val="1"/>
      <w:numFmt w:val="decimal"/>
      <w:suff w:val="space"/>
      <w:lvlText w:val="%1."/>
      <w:lvlJc w:val="left"/>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M3ZmNmZDk2ODQwMDMyMzkxY2FmZGZlZTJhZDRhMzUifQ=="/>
  </w:docVars>
  <w:rsids>
    <w:rsidRoot w:val="00866D3C"/>
    <w:rsid w:val="000021A8"/>
    <w:rsid w:val="00003B1D"/>
    <w:rsid w:val="00025BA2"/>
    <w:rsid w:val="0004378E"/>
    <w:rsid w:val="00045958"/>
    <w:rsid w:val="0006272D"/>
    <w:rsid w:val="0006402D"/>
    <w:rsid w:val="00065AF4"/>
    <w:rsid w:val="0007221E"/>
    <w:rsid w:val="000744E2"/>
    <w:rsid w:val="0008546C"/>
    <w:rsid w:val="000A7D7F"/>
    <w:rsid w:val="000B320A"/>
    <w:rsid w:val="000B783C"/>
    <w:rsid w:val="000C2AEF"/>
    <w:rsid w:val="000C5693"/>
    <w:rsid w:val="000D2EB6"/>
    <w:rsid w:val="000E0D22"/>
    <w:rsid w:val="000F03C3"/>
    <w:rsid w:val="000F084B"/>
    <w:rsid w:val="000F2ECF"/>
    <w:rsid w:val="00112974"/>
    <w:rsid w:val="0011612E"/>
    <w:rsid w:val="00122D5D"/>
    <w:rsid w:val="001323DD"/>
    <w:rsid w:val="0013495C"/>
    <w:rsid w:val="00140B4F"/>
    <w:rsid w:val="001417E7"/>
    <w:rsid w:val="00146C50"/>
    <w:rsid w:val="00150D64"/>
    <w:rsid w:val="0016284D"/>
    <w:rsid w:val="0016537A"/>
    <w:rsid w:val="001656BA"/>
    <w:rsid w:val="001719FD"/>
    <w:rsid w:val="00174E02"/>
    <w:rsid w:val="00177E4F"/>
    <w:rsid w:val="00180C0B"/>
    <w:rsid w:val="00192288"/>
    <w:rsid w:val="001C420F"/>
    <w:rsid w:val="001D5A32"/>
    <w:rsid w:val="001D6D4B"/>
    <w:rsid w:val="002170F2"/>
    <w:rsid w:val="00220449"/>
    <w:rsid w:val="002222B9"/>
    <w:rsid w:val="00223826"/>
    <w:rsid w:val="002260DA"/>
    <w:rsid w:val="00232E49"/>
    <w:rsid w:val="00242DA1"/>
    <w:rsid w:val="002548EE"/>
    <w:rsid w:val="002654BD"/>
    <w:rsid w:val="00267050"/>
    <w:rsid w:val="002777CF"/>
    <w:rsid w:val="0028307A"/>
    <w:rsid w:val="0028632C"/>
    <w:rsid w:val="00292E57"/>
    <w:rsid w:val="002A03D1"/>
    <w:rsid w:val="002B698D"/>
    <w:rsid w:val="002C1577"/>
    <w:rsid w:val="002F4541"/>
    <w:rsid w:val="002F5543"/>
    <w:rsid w:val="003160BE"/>
    <w:rsid w:val="00322CC2"/>
    <w:rsid w:val="003248B2"/>
    <w:rsid w:val="00325365"/>
    <w:rsid w:val="003412B4"/>
    <w:rsid w:val="00345CA7"/>
    <w:rsid w:val="00353075"/>
    <w:rsid w:val="003630EF"/>
    <w:rsid w:val="00364721"/>
    <w:rsid w:val="003656FD"/>
    <w:rsid w:val="003668B7"/>
    <w:rsid w:val="003816D4"/>
    <w:rsid w:val="00392369"/>
    <w:rsid w:val="0039265A"/>
    <w:rsid w:val="003A0DB3"/>
    <w:rsid w:val="003B6CED"/>
    <w:rsid w:val="003C24D7"/>
    <w:rsid w:val="003C30D3"/>
    <w:rsid w:val="003D0742"/>
    <w:rsid w:val="003E5C0C"/>
    <w:rsid w:val="003F08FA"/>
    <w:rsid w:val="00406EDB"/>
    <w:rsid w:val="00410E26"/>
    <w:rsid w:val="00420B66"/>
    <w:rsid w:val="00421B40"/>
    <w:rsid w:val="004425EC"/>
    <w:rsid w:val="00454D0E"/>
    <w:rsid w:val="0046246D"/>
    <w:rsid w:val="004A5007"/>
    <w:rsid w:val="004A7834"/>
    <w:rsid w:val="004B16CB"/>
    <w:rsid w:val="004B3FBF"/>
    <w:rsid w:val="004B4BBA"/>
    <w:rsid w:val="004D0DB4"/>
    <w:rsid w:val="004E4EFB"/>
    <w:rsid w:val="00505276"/>
    <w:rsid w:val="00513F4C"/>
    <w:rsid w:val="00517CD6"/>
    <w:rsid w:val="00531BCE"/>
    <w:rsid w:val="00534D31"/>
    <w:rsid w:val="00553F8E"/>
    <w:rsid w:val="00564EF0"/>
    <w:rsid w:val="00574B97"/>
    <w:rsid w:val="0057694C"/>
    <w:rsid w:val="00584F86"/>
    <w:rsid w:val="00591F03"/>
    <w:rsid w:val="00594E64"/>
    <w:rsid w:val="005979DE"/>
    <w:rsid w:val="005B77D1"/>
    <w:rsid w:val="005D1507"/>
    <w:rsid w:val="005D6144"/>
    <w:rsid w:val="005E7698"/>
    <w:rsid w:val="00601F9B"/>
    <w:rsid w:val="00610F0D"/>
    <w:rsid w:val="0061269C"/>
    <w:rsid w:val="0061637F"/>
    <w:rsid w:val="006200C9"/>
    <w:rsid w:val="00621AE5"/>
    <w:rsid w:val="0063124A"/>
    <w:rsid w:val="00631CC2"/>
    <w:rsid w:val="00636371"/>
    <w:rsid w:val="00642ADC"/>
    <w:rsid w:val="00656217"/>
    <w:rsid w:val="00661A75"/>
    <w:rsid w:val="00662C13"/>
    <w:rsid w:val="00664112"/>
    <w:rsid w:val="00695303"/>
    <w:rsid w:val="00695F56"/>
    <w:rsid w:val="006A2337"/>
    <w:rsid w:val="006D0F62"/>
    <w:rsid w:val="006D665E"/>
    <w:rsid w:val="006D7DA0"/>
    <w:rsid w:val="006F22AE"/>
    <w:rsid w:val="006F2B42"/>
    <w:rsid w:val="007106F5"/>
    <w:rsid w:val="007158E6"/>
    <w:rsid w:val="0072088F"/>
    <w:rsid w:val="00735A51"/>
    <w:rsid w:val="00761859"/>
    <w:rsid w:val="00765C85"/>
    <w:rsid w:val="00766B75"/>
    <w:rsid w:val="007928E2"/>
    <w:rsid w:val="007B1A46"/>
    <w:rsid w:val="007C7984"/>
    <w:rsid w:val="007D43FC"/>
    <w:rsid w:val="007E25E4"/>
    <w:rsid w:val="008037BE"/>
    <w:rsid w:val="00807338"/>
    <w:rsid w:val="008237FA"/>
    <w:rsid w:val="00826012"/>
    <w:rsid w:val="008307C7"/>
    <w:rsid w:val="008326C1"/>
    <w:rsid w:val="008329D7"/>
    <w:rsid w:val="00861A9E"/>
    <w:rsid w:val="00866704"/>
    <w:rsid w:val="00866D3C"/>
    <w:rsid w:val="008A443C"/>
    <w:rsid w:val="008B379B"/>
    <w:rsid w:val="008C06E6"/>
    <w:rsid w:val="008C3B1F"/>
    <w:rsid w:val="008D3273"/>
    <w:rsid w:val="008E64F9"/>
    <w:rsid w:val="008E775D"/>
    <w:rsid w:val="008F2CC3"/>
    <w:rsid w:val="008F42E3"/>
    <w:rsid w:val="00902C6D"/>
    <w:rsid w:val="00903DCA"/>
    <w:rsid w:val="0090798E"/>
    <w:rsid w:val="00922623"/>
    <w:rsid w:val="009439F4"/>
    <w:rsid w:val="00947012"/>
    <w:rsid w:val="00962D01"/>
    <w:rsid w:val="00963590"/>
    <w:rsid w:val="009638F7"/>
    <w:rsid w:val="009805BC"/>
    <w:rsid w:val="00992822"/>
    <w:rsid w:val="0099600F"/>
    <w:rsid w:val="009A6ADE"/>
    <w:rsid w:val="009B1753"/>
    <w:rsid w:val="009B44E1"/>
    <w:rsid w:val="009C3820"/>
    <w:rsid w:val="009D4A7D"/>
    <w:rsid w:val="009D4E9A"/>
    <w:rsid w:val="009E6990"/>
    <w:rsid w:val="009F066B"/>
    <w:rsid w:val="00A10FC7"/>
    <w:rsid w:val="00A1161B"/>
    <w:rsid w:val="00A179CC"/>
    <w:rsid w:val="00A2568E"/>
    <w:rsid w:val="00A33BCA"/>
    <w:rsid w:val="00A60D29"/>
    <w:rsid w:val="00A614E2"/>
    <w:rsid w:val="00A7198A"/>
    <w:rsid w:val="00A7571F"/>
    <w:rsid w:val="00A7686C"/>
    <w:rsid w:val="00A851A3"/>
    <w:rsid w:val="00A85DFE"/>
    <w:rsid w:val="00A91AE5"/>
    <w:rsid w:val="00A94F43"/>
    <w:rsid w:val="00AA6D50"/>
    <w:rsid w:val="00AD222F"/>
    <w:rsid w:val="00AD3522"/>
    <w:rsid w:val="00B12092"/>
    <w:rsid w:val="00B16C10"/>
    <w:rsid w:val="00B258F9"/>
    <w:rsid w:val="00B33782"/>
    <w:rsid w:val="00B5714A"/>
    <w:rsid w:val="00B62AB1"/>
    <w:rsid w:val="00B63471"/>
    <w:rsid w:val="00B725B0"/>
    <w:rsid w:val="00B761E8"/>
    <w:rsid w:val="00B8212E"/>
    <w:rsid w:val="00B912D6"/>
    <w:rsid w:val="00B91C59"/>
    <w:rsid w:val="00B93FD3"/>
    <w:rsid w:val="00BA2EE9"/>
    <w:rsid w:val="00BB2482"/>
    <w:rsid w:val="00BD1584"/>
    <w:rsid w:val="00BD3671"/>
    <w:rsid w:val="00BE7BA8"/>
    <w:rsid w:val="00BF0C02"/>
    <w:rsid w:val="00C0422C"/>
    <w:rsid w:val="00C31562"/>
    <w:rsid w:val="00C500BD"/>
    <w:rsid w:val="00C50954"/>
    <w:rsid w:val="00C640D0"/>
    <w:rsid w:val="00C645B8"/>
    <w:rsid w:val="00C743FE"/>
    <w:rsid w:val="00C744A2"/>
    <w:rsid w:val="00C81302"/>
    <w:rsid w:val="00C868F6"/>
    <w:rsid w:val="00C90488"/>
    <w:rsid w:val="00CA20FE"/>
    <w:rsid w:val="00CA5CA1"/>
    <w:rsid w:val="00CB712A"/>
    <w:rsid w:val="00CC2643"/>
    <w:rsid w:val="00CD44F8"/>
    <w:rsid w:val="00CD57EF"/>
    <w:rsid w:val="00CE4AB5"/>
    <w:rsid w:val="00D1145B"/>
    <w:rsid w:val="00D13106"/>
    <w:rsid w:val="00D24B3D"/>
    <w:rsid w:val="00D33047"/>
    <w:rsid w:val="00D548C8"/>
    <w:rsid w:val="00D612C4"/>
    <w:rsid w:val="00D62A5A"/>
    <w:rsid w:val="00D64E68"/>
    <w:rsid w:val="00D66F5F"/>
    <w:rsid w:val="00D72FDB"/>
    <w:rsid w:val="00DA5CEA"/>
    <w:rsid w:val="00DB472B"/>
    <w:rsid w:val="00DD10C3"/>
    <w:rsid w:val="00DD15AF"/>
    <w:rsid w:val="00DD1F5B"/>
    <w:rsid w:val="00DD3109"/>
    <w:rsid w:val="00DD799C"/>
    <w:rsid w:val="00DE22DC"/>
    <w:rsid w:val="00DF23A9"/>
    <w:rsid w:val="00DF51A1"/>
    <w:rsid w:val="00DF6E67"/>
    <w:rsid w:val="00E00797"/>
    <w:rsid w:val="00E0134F"/>
    <w:rsid w:val="00E03E8E"/>
    <w:rsid w:val="00E16030"/>
    <w:rsid w:val="00E17BDF"/>
    <w:rsid w:val="00E20890"/>
    <w:rsid w:val="00E41397"/>
    <w:rsid w:val="00E42A78"/>
    <w:rsid w:val="00E434AC"/>
    <w:rsid w:val="00E502AE"/>
    <w:rsid w:val="00E51A34"/>
    <w:rsid w:val="00E61A71"/>
    <w:rsid w:val="00E755B5"/>
    <w:rsid w:val="00E76626"/>
    <w:rsid w:val="00EA57C7"/>
    <w:rsid w:val="00EB5427"/>
    <w:rsid w:val="00EC42D5"/>
    <w:rsid w:val="00EE7A1D"/>
    <w:rsid w:val="00EF4869"/>
    <w:rsid w:val="00F10F78"/>
    <w:rsid w:val="00F11536"/>
    <w:rsid w:val="00F22B75"/>
    <w:rsid w:val="00F2657F"/>
    <w:rsid w:val="00F27206"/>
    <w:rsid w:val="00F54199"/>
    <w:rsid w:val="00F551AA"/>
    <w:rsid w:val="00F65B04"/>
    <w:rsid w:val="00FA5A7A"/>
    <w:rsid w:val="00FA5ADF"/>
    <w:rsid w:val="00FD05A1"/>
    <w:rsid w:val="00FD7226"/>
    <w:rsid w:val="00FE46C3"/>
    <w:rsid w:val="00FF1133"/>
    <w:rsid w:val="01AA6CCC"/>
    <w:rsid w:val="037064D5"/>
    <w:rsid w:val="04636AA7"/>
    <w:rsid w:val="0899408B"/>
    <w:rsid w:val="0AAF0097"/>
    <w:rsid w:val="0EAC3D40"/>
    <w:rsid w:val="0F3952B6"/>
    <w:rsid w:val="0F890FDE"/>
    <w:rsid w:val="116D490E"/>
    <w:rsid w:val="126F0C88"/>
    <w:rsid w:val="14FB2910"/>
    <w:rsid w:val="15BF361E"/>
    <w:rsid w:val="163D2AB4"/>
    <w:rsid w:val="16B171CB"/>
    <w:rsid w:val="19535CD7"/>
    <w:rsid w:val="1C9D7A73"/>
    <w:rsid w:val="1F8452B0"/>
    <w:rsid w:val="1FFB64FC"/>
    <w:rsid w:val="20B1088C"/>
    <w:rsid w:val="21480453"/>
    <w:rsid w:val="22873A35"/>
    <w:rsid w:val="25423C43"/>
    <w:rsid w:val="268C786C"/>
    <w:rsid w:val="28AF1631"/>
    <w:rsid w:val="28CB1C2D"/>
    <w:rsid w:val="2A0014AA"/>
    <w:rsid w:val="2A7254AD"/>
    <w:rsid w:val="2C900C01"/>
    <w:rsid w:val="2D8832A5"/>
    <w:rsid w:val="2DE955A4"/>
    <w:rsid w:val="2E0B376C"/>
    <w:rsid w:val="30134B5A"/>
    <w:rsid w:val="33E5680D"/>
    <w:rsid w:val="33F7209D"/>
    <w:rsid w:val="34C77A59"/>
    <w:rsid w:val="34FA5931"/>
    <w:rsid w:val="35F61D40"/>
    <w:rsid w:val="37E90591"/>
    <w:rsid w:val="3B831FAA"/>
    <w:rsid w:val="3BA02AA4"/>
    <w:rsid w:val="3D4274DB"/>
    <w:rsid w:val="3E834AC9"/>
    <w:rsid w:val="3FD96B7E"/>
    <w:rsid w:val="409C68FA"/>
    <w:rsid w:val="42E95723"/>
    <w:rsid w:val="4442491A"/>
    <w:rsid w:val="48495BCE"/>
    <w:rsid w:val="48595DEB"/>
    <w:rsid w:val="48B11F3C"/>
    <w:rsid w:val="498D67B5"/>
    <w:rsid w:val="4A8A723B"/>
    <w:rsid w:val="4B023AA1"/>
    <w:rsid w:val="4B710FE9"/>
    <w:rsid w:val="4B777133"/>
    <w:rsid w:val="4D290244"/>
    <w:rsid w:val="4D7C205F"/>
    <w:rsid w:val="4E9B59F7"/>
    <w:rsid w:val="4FC11A85"/>
    <w:rsid w:val="500A4163"/>
    <w:rsid w:val="549A1E4F"/>
    <w:rsid w:val="55532228"/>
    <w:rsid w:val="557224F5"/>
    <w:rsid w:val="570249FA"/>
    <w:rsid w:val="5A1D6720"/>
    <w:rsid w:val="5A6D3EDA"/>
    <w:rsid w:val="5AAB580B"/>
    <w:rsid w:val="5C2A1CF9"/>
    <w:rsid w:val="5C5543AB"/>
    <w:rsid w:val="5F9C2911"/>
    <w:rsid w:val="619B545A"/>
    <w:rsid w:val="63E8796C"/>
    <w:rsid w:val="64741986"/>
    <w:rsid w:val="647B7C3F"/>
    <w:rsid w:val="64D85FA6"/>
    <w:rsid w:val="65384C09"/>
    <w:rsid w:val="657C2E09"/>
    <w:rsid w:val="65BD21F8"/>
    <w:rsid w:val="69907DEB"/>
    <w:rsid w:val="69BD92F1"/>
    <w:rsid w:val="6DF40EAA"/>
    <w:rsid w:val="6EF530A1"/>
    <w:rsid w:val="71326CC7"/>
    <w:rsid w:val="72BE4B03"/>
    <w:rsid w:val="7317195E"/>
    <w:rsid w:val="739656FD"/>
    <w:rsid w:val="756D1BE3"/>
    <w:rsid w:val="758C7505"/>
    <w:rsid w:val="75B23A9A"/>
    <w:rsid w:val="75B87A69"/>
    <w:rsid w:val="786A065C"/>
    <w:rsid w:val="7D761851"/>
    <w:rsid w:val="7E472CD9"/>
    <w:rsid w:val="7EF269F2"/>
    <w:rsid w:val="7F7DD544"/>
    <w:rsid w:val="EBF3742F"/>
    <w:rsid w:val="FD6F3CEB"/>
    <w:rsid w:val="FEAB6707"/>
    <w:rsid w:val="FF7EFD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nhideWhenUsed="0" w:uiPriority="99"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uiPriority="39" w:name="toc 1" w:locked="1"/>
    <w:lsdException w:uiPriority="39" w:name="toc 2" w:locked="1"/>
    <w:lsdException w:uiPriority="39" w:name="toc 3" w:locked="1"/>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uiPriority="99" w:name="Normal Indent" w:locked="1"/>
    <w:lsdException w:uiPriority="99" w:name="footnote text" w:locked="1"/>
    <w:lsdException w:qFormat="1" w:uiPriority="99" w:semiHidden="0" w:name="annotation text" w:locked="1"/>
    <w:lsdException w:qFormat="1" w:unhideWhenUsed="0" w:uiPriority="99" w:name="header"/>
    <w:lsdException w:qFormat="1" w:unhideWhenUsed="0" w:uiPriority="99" w:name="footer"/>
    <w:lsdException w:uiPriority="99" w:name="index heading" w:locked="1"/>
    <w:lsdException w:qFormat="1" w:unhideWhenUsed="0" w:uiPriority="99" w:semiHidden="0" w:name="caption"/>
    <w:lsdException w:uiPriority="99" w:name="table of figures" w:locked="1"/>
    <w:lsdException w:uiPriority="99" w:name="envelope address" w:locked="1"/>
    <w:lsdException w:uiPriority="99" w:name="envelope return" w:locked="1"/>
    <w:lsdException w:uiPriority="99" w:name="footnote reference" w:locked="1"/>
    <w:lsdException w:qFormat="1" w:uiPriority="99" w:semiHidden="0" w:name="annotation reference" w:locked="1"/>
    <w:lsdException w:uiPriority="99" w:name="line number" w:locked="1"/>
    <w:lsdException w:uiPriority="99" w:name="page number" w:locked="1"/>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name="Default Paragraph Font"/>
    <w:lsdException w:qFormat="1" w:unhideWhenUsed="0" w:uiPriority="99" w:name="Body Text"/>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uiPriority="99" w:name="Date" w:locked="1"/>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uiPriority="99" w:name="Hyperlink" w:locked="1"/>
    <w:lsdException w:uiPriority="99" w:name="FollowedHyperlink" w:locked="1"/>
    <w:lsdException w:qFormat="1" w:unhideWhenUsed="0" w:uiPriority="22" w:semiHidden="0" w:name="Strong" w:locked="1"/>
    <w:lsdException w:qFormat="1" w:unhideWhenUsed="0" w:uiPriority="20" w:semiHidden="0" w:name="Emphasis" w:locked="1"/>
    <w:lsdException w:uiPriority="99" w:name="Document Map" w:locked="1"/>
    <w:lsdException w:uiPriority="99" w:name="Plain Text" w:locked="1"/>
    <w:lsdException w:uiPriority="99" w:name="E-mail Signature" w:locked="1"/>
    <w:lsdException w:qFormat="1" w:uiPriority="99" w:semiHidden="0" w:name="Normal (Web)" w:locked="1"/>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qFormat="1" w:uiPriority="99" w:name="Normal Table"/>
    <w:lsdException w:qFormat="1" w:uiPriority="99" w:semiHidden="0"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iPriority="99" w:semiHidden="0" w:name="Balloon Text" w:locked="1"/>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476"/>
    </w:pPr>
    <w:rPr>
      <w:rFonts w:ascii="Times New Roman" w:hAnsi="Times New Roman" w:eastAsia="宋体" w:cs="Times New Roman"/>
      <w:spacing w:val="-5"/>
      <w:sz w:val="24"/>
      <w:lang w:val="en-US" w:eastAsia="zh-CN" w:bidi="ar-SA"/>
    </w:rPr>
  </w:style>
  <w:style w:type="paragraph" w:styleId="2">
    <w:name w:val="heading 1"/>
    <w:basedOn w:val="1"/>
    <w:next w:val="1"/>
    <w:link w:val="24"/>
    <w:qFormat/>
    <w:uiPriority w:val="99"/>
    <w:pPr>
      <w:keepNext/>
      <w:keepLines/>
      <w:spacing w:after="220"/>
      <w:ind w:firstLine="0"/>
      <w:outlineLvl w:val="0"/>
    </w:pPr>
    <w:rPr>
      <w:rFonts w:ascii="Arial Black" w:hAnsi="Arial Black"/>
      <w:b/>
      <w:spacing w:val="-10"/>
      <w:kern w:val="28"/>
      <w:sz w:val="30"/>
    </w:rPr>
  </w:style>
  <w:style w:type="paragraph" w:styleId="3">
    <w:name w:val="heading 2"/>
    <w:basedOn w:val="1"/>
    <w:next w:val="1"/>
    <w:link w:val="25"/>
    <w:qFormat/>
    <w:uiPriority w:val="99"/>
    <w:pPr>
      <w:keepNext/>
      <w:keepLines/>
      <w:ind w:firstLine="0"/>
      <w:outlineLvl w:val="1"/>
    </w:pPr>
    <w:rPr>
      <w:rFonts w:ascii="Arial Black" w:hAnsi="Arial Black" w:eastAsia="黑体"/>
      <w:spacing w:val="-10"/>
      <w:kern w:val="28"/>
      <w:sz w:val="28"/>
    </w:rPr>
  </w:style>
  <w:style w:type="paragraph" w:styleId="4">
    <w:name w:val="heading 3"/>
    <w:basedOn w:val="1"/>
    <w:next w:val="1"/>
    <w:link w:val="26"/>
    <w:qFormat/>
    <w:uiPriority w:val="99"/>
    <w:pPr>
      <w:keepNext/>
      <w:keepLines/>
      <w:ind w:firstLine="0"/>
      <w:outlineLvl w:val="2"/>
    </w:pPr>
    <w:rPr>
      <w:rFonts w:ascii="Arial Black" w:hAnsi="Arial Black" w:eastAsia="黑体"/>
      <w:kern w:val="28"/>
    </w:rPr>
  </w:style>
  <w:style w:type="paragraph" w:styleId="5">
    <w:name w:val="heading 4"/>
    <w:basedOn w:val="1"/>
    <w:next w:val="1"/>
    <w:link w:val="27"/>
    <w:qFormat/>
    <w:uiPriority w:val="99"/>
    <w:pPr>
      <w:keepNext/>
      <w:keepLines/>
      <w:ind w:firstLine="0"/>
      <w:outlineLvl w:val="3"/>
    </w:pPr>
    <w:rPr>
      <w:rFonts w:eastAsia="黑体"/>
      <w:spacing w:val="-2"/>
      <w:kern w:val="28"/>
    </w:rPr>
  </w:style>
  <w:style w:type="paragraph" w:styleId="6">
    <w:name w:val="heading 5"/>
    <w:basedOn w:val="1"/>
    <w:next w:val="1"/>
    <w:link w:val="28"/>
    <w:qFormat/>
    <w:uiPriority w:val="99"/>
    <w:pPr>
      <w:keepNext/>
      <w:keepLines/>
      <w:ind w:firstLine="0"/>
      <w:outlineLvl w:val="4"/>
    </w:pPr>
    <w:rPr>
      <w:rFonts w:eastAsia="黑体"/>
      <w:spacing w:val="-2"/>
      <w:kern w:val="28"/>
    </w:rPr>
  </w:style>
  <w:style w:type="paragraph" w:styleId="7">
    <w:name w:val="heading 6"/>
    <w:basedOn w:val="1"/>
    <w:next w:val="1"/>
    <w:link w:val="29"/>
    <w:qFormat/>
    <w:uiPriority w:val="99"/>
    <w:pPr>
      <w:keepNext/>
      <w:keepLines/>
      <w:ind w:firstLine="0"/>
      <w:outlineLvl w:val="5"/>
    </w:pPr>
    <w:rPr>
      <w:rFonts w:eastAsia="黑体"/>
      <w:spacing w:val="-4"/>
      <w:kern w:val="28"/>
    </w:rPr>
  </w:style>
  <w:style w:type="paragraph" w:styleId="8">
    <w:name w:val="heading 7"/>
    <w:basedOn w:val="1"/>
    <w:next w:val="1"/>
    <w:link w:val="30"/>
    <w:qFormat/>
    <w:uiPriority w:val="99"/>
    <w:pPr>
      <w:keepNext/>
      <w:keepLines/>
      <w:ind w:firstLine="0"/>
      <w:outlineLvl w:val="6"/>
    </w:pPr>
    <w:rPr>
      <w:rFonts w:eastAsia="黑体"/>
      <w:spacing w:val="-4"/>
      <w:kern w:val="28"/>
    </w:rPr>
  </w:style>
  <w:style w:type="paragraph" w:styleId="9">
    <w:name w:val="heading 8"/>
    <w:basedOn w:val="1"/>
    <w:next w:val="1"/>
    <w:link w:val="31"/>
    <w:qFormat/>
    <w:uiPriority w:val="99"/>
    <w:pPr>
      <w:keepNext/>
      <w:keepLines/>
      <w:ind w:firstLine="0"/>
      <w:outlineLvl w:val="7"/>
    </w:pPr>
    <w:rPr>
      <w:rFonts w:eastAsia="黑体"/>
      <w:spacing w:val="-4"/>
      <w:kern w:val="28"/>
    </w:rPr>
  </w:style>
  <w:style w:type="paragraph" w:styleId="10">
    <w:name w:val="heading 9"/>
    <w:basedOn w:val="1"/>
    <w:next w:val="1"/>
    <w:link w:val="32"/>
    <w:qFormat/>
    <w:uiPriority w:val="99"/>
    <w:pPr>
      <w:keepNext/>
      <w:keepLines/>
      <w:ind w:firstLine="0"/>
      <w:outlineLvl w:val="8"/>
    </w:pPr>
    <w:rPr>
      <w:rFonts w:eastAsia="黑体"/>
      <w:spacing w:val="-4"/>
      <w:kern w:val="2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99"/>
    <w:pPr>
      <w:keepNext/>
      <w:spacing w:line="220" w:lineRule="atLeast"/>
    </w:pPr>
    <w:rPr>
      <w:i/>
      <w:sz w:val="18"/>
    </w:rPr>
  </w:style>
  <w:style w:type="paragraph" w:styleId="12">
    <w:name w:val="annotation text"/>
    <w:basedOn w:val="1"/>
    <w:link w:val="36"/>
    <w:unhideWhenUsed/>
    <w:qFormat/>
    <w:locked/>
    <w:uiPriority w:val="99"/>
  </w:style>
  <w:style w:type="paragraph" w:styleId="13">
    <w:name w:val="Body Text"/>
    <w:basedOn w:val="1"/>
    <w:link w:val="33"/>
    <w:semiHidden/>
    <w:qFormat/>
    <w:uiPriority w:val="99"/>
    <w:pPr>
      <w:spacing w:after="120"/>
    </w:pPr>
  </w:style>
  <w:style w:type="paragraph" w:styleId="14">
    <w:name w:val="Balloon Text"/>
    <w:basedOn w:val="1"/>
    <w:link w:val="38"/>
    <w:unhideWhenUsed/>
    <w:qFormat/>
    <w:locked/>
    <w:uiPriority w:val="99"/>
    <w:pPr>
      <w:spacing w:line="240" w:lineRule="auto"/>
    </w:pPr>
    <w:rPr>
      <w:sz w:val="18"/>
      <w:szCs w:val="18"/>
    </w:rPr>
  </w:style>
  <w:style w:type="paragraph" w:styleId="15">
    <w:name w:val="footer"/>
    <w:basedOn w:val="1"/>
    <w:link w:val="35"/>
    <w:semiHidden/>
    <w:qFormat/>
    <w:uiPriority w:val="99"/>
    <w:pPr>
      <w:tabs>
        <w:tab w:val="center" w:pos="4153"/>
        <w:tab w:val="right" w:pos="8306"/>
      </w:tabs>
      <w:snapToGrid w:val="0"/>
      <w:spacing w:line="240" w:lineRule="auto"/>
    </w:pPr>
    <w:rPr>
      <w:sz w:val="18"/>
      <w:szCs w:val="18"/>
    </w:rPr>
  </w:style>
  <w:style w:type="paragraph" w:styleId="16">
    <w:name w:val="header"/>
    <w:basedOn w:val="1"/>
    <w:link w:val="34"/>
    <w:semiHidden/>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7">
    <w:name w:val="Normal (Web)"/>
    <w:basedOn w:val="1"/>
    <w:unhideWhenUsed/>
    <w:qFormat/>
    <w:locked/>
    <w:uiPriority w:val="99"/>
    <w:pPr>
      <w:spacing w:before="100" w:beforeAutospacing="1" w:after="100" w:afterAutospacing="1"/>
    </w:pPr>
    <w:rPr>
      <w:rFonts w:ascii="宋体" w:hAnsi="宋体"/>
    </w:rPr>
  </w:style>
  <w:style w:type="paragraph" w:styleId="18">
    <w:name w:val="annotation subject"/>
    <w:basedOn w:val="12"/>
    <w:next w:val="12"/>
    <w:link w:val="37"/>
    <w:unhideWhenUsed/>
    <w:qFormat/>
    <w:locked/>
    <w:uiPriority w:val="99"/>
    <w:rPr>
      <w:b/>
      <w:bCs/>
    </w:rPr>
  </w:style>
  <w:style w:type="table" w:styleId="20">
    <w:name w:val="Table Grid"/>
    <w:basedOn w:val="19"/>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2">
    <w:name w:val="Strong"/>
    <w:basedOn w:val="21"/>
    <w:qFormat/>
    <w:locked/>
    <w:uiPriority w:val="22"/>
    <w:rPr>
      <w:b/>
    </w:rPr>
  </w:style>
  <w:style w:type="character" w:styleId="23">
    <w:name w:val="annotation reference"/>
    <w:basedOn w:val="21"/>
    <w:unhideWhenUsed/>
    <w:qFormat/>
    <w:locked/>
    <w:uiPriority w:val="99"/>
    <w:rPr>
      <w:sz w:val="21"/>
      <w:szCs w:val="21"/>
    </w:rPr>
  </w:style>
  <w:style w:type="character" w:customStyle="1" w:styleId="24">
    <w:name w:val="标题 1 字符"/>
    <w:basedOn w:val="21"/>
    <w:link w:val="2"/>
    <w:qFormat/>
    <w:locked/>
    <w:uiPriority w:val="99"/>
    <w:rPr>
      <w:rFonts w:ascii="Arial Black" w:hAnsi="Arial Black" w:eastAsia="宋体" w:cs="Times New Roman"/>
      <w:b/>
      <w:spacing w:val="-10"/>
      <w:kern w:val="28"/>
      <w:sz w:val="30"/>
      <w:lang w:val="en-US" w:eastAsia="zh-CN" w:bidi="ar-SA"/>
    </w:rPr>
  </w:style>
  <w:style w:type="character" w:customStyle="1" w:styleId="25">
    <w:name w:val="标题 2 字符"/>
    <w:basedOn w:val="21"/>
    <w:link w:val="3"/>
    <w:qFormat/>
    <w:locked/>
    <w:uiPriority w:val="99"/>
    <w:rPr>
      <w:rFonts w:ascii="Arial Black" w:hAnsi="Arial Black" w:eastAsia="黑体" w:cs="Times New Roman"/>
      <w:spacing w:val="-10"/>
      <w:kern w:val="28"/>
      <w:sz w:val="28"/>
      <w:lang w:val="en-US" w:eastAsia="zh-CN" w:bidi="ar-SA"/>
    </w:rPr>
  </w:style>
  <w:style w:type="character" w:customStyle="1" w:styleId="26">
    <w:name w:val="标题 3 字符"/>
    <w:basedOn w:val="21"/>
    <w:link w:val="4"/>
    <w:qFormat/>
    <w:locked/>
    <w:uiPriority w:val="99"/>
    <w:rPr>
      <w:rFonts w:ascii="Arial Black" w:hAnsi="Arial Black" w:eastAsia="黑体" w:cs="Times New Roman"/>
      <w:spacing w:val="-5"/>
      <w:kern w:val="28"/>
      <w:sz w:val="24"/>
      <w:lang w:val="en-US" w:eastAsia="zh-CN" w:bidi="ar-SA"/>
    </w:rPr>
  </w:style>
  <w:style w:type="character" w:customStyle="1" w:styleId="27">
    <w:name w:val="标题 4 字符"/>
    <w:basedOn w:val="21"/>
    <w:link w:val="5"/>
    <w:autoRedefine/>
    <w:qFormat/>
    <w:locked/>
    <w:uiPriority w:val="99"/>
    <w:rPr>
      <w:rFonts w:eastAsia="黑体" w:cs="Times New Roman"/>
      <w:spacing w:val="-2"/>
      <w:kern w:val="28"/>
      <w:sz w:val="24"/>
    </w:rPr>
  </w:style>
  <w:style w:type="character" w:customStyle="1" w:styleId="28">
    <w:name w:val="标题 5 字符"/>
    <w:basedOn w:val="21"/>
    <w:link w:val="6"/>
    <w:autoRedefine/>
    <w:qFormat/>
    <w:locked/>
    <w:uiPriority w:val="99"/>
    <w:rPr>
      <w:rFonts w:eastAsia="黑体" w:cs="Times New Roman"/>
      <w:spacing w:val="-2"/>
      <w:kern w:val="28"/>
      <w:sz w:val="24"/>
    </w:rPr>
  </w:style>
  <w:style w:type="character" w:customStyle="1" w:styleId="29">
    <w:name w:val="标题 6 字符"/>
    <w:basedOn w:val="21"/>
    <w:link w:val="7"/>
    <w:qFormat/>
    <w:locked/>
    <w:uiPriority w:val="99"/>
    <w:rPr>
      <w:rFonts w:eastAsia="黑体" w:cs="Times New Roman"/>
      <w:spacing w:val="-4"/>
      <w:kern w:val="28"/>
      <w:sz w:val="24"/>
    </w:rPr>
  </w:style>
  <w:style w:type="character" w:customStyle="1" w:styleId="30">
    <w:name w:val="标题 7 字符"/>
    <w:basedOn w:val="21"/>
    <w:link w:val="8"/>
    <w:autoRedefine/>
    <w:qFormat/>
    <w:locked/>
    <w:uiPriority w:val="99"/>
    <w:rPr>
      <w:rFonts w:eastAsia="黑体" w:cs="Times New Roman"/>
      <w:spacing w:val="-4"/>
      <w:kern w:val="28"/>
      <w:sz w:val="24"/>
    </w:rPr>
  </w:style>
  <w:style w:type="character" w:customStyle="1" w:styleId="31">
    <w:name w:val="标题 8 字符"/>
    <w:basedOn w:val="21"/>
    <w:link w:val="9"/>
    <w:autoRedefine/>
    <w:qFormat/>
    <w:locked/>
    <w:uiPriority w:val="99"/>
    <w:rPr>
      <w:rFonts w:eastAsia="黑体" w:cs="Times New Roman"/>
      <w:spacing w:val="-4"/>
      <w:kern w:val="28"/>
      <w:sz w:val="24"/>
    </w:rPr>
  </w:style>
  <w:style w:type="character" w:customStyle="1" w:styleId="32">
    <w:name w:val="标题 9 字符"/>
    <w:basedOn w:val="21"/>
    <w:link w:val="10"/>
    <w:autoRedefine/>
    <w:qFormat/>
    <w:locked/>
    <w:uiPriority w:val="99"/>
    <w:rPr>
      <w:rFonts w:eastAsia="黑体" w:cs="Times New Roman"/>
      <w:spacing w:val="-4"/>
      <w:kern w:val="28"/>
      <w:sz w:val="24"/>
    </w:rPr>
  </w:style>
  <w:style w:type="character" w:customStyle="1" w:styleId="33">
    <w:name w:val="正文文本 字符"/>
    <w:basedOn w:val="21"/>
    <w:link w:val="13"/>
    <w:autoRedefine/>
    <w:semiHidden/>
    <w:qFormat/>
    <w:locked/>
    <w:uiPriority w:val="99"/>
    <w:rPr>
      <w:rFonts w:cs="Times New Roman"/>
      <w:spacing w:val="-5"/>
      <w:sz w:val="24"/>
    </w:rPr>
  </w:style>
  <w:style w:type="character" w:customStyle="1" w:styleId="34">
    <w:name w:val="页眉 字符"/>
    <w:basedOn w:val="21"/>
    <w:link w:val="16"/>
    <w:autoRedefine/>
    <w:semiHidden/>
    <w:qFormat/>
    <w:locked/>
    <w:uiPriority w:val="99"/>
    <w:rPr>
      <w:rFonts w:cs="Times New Roman"/>
      <w:spacing w:val="-5"/>
      <w:sz w:val="18"/>
      <w:szCs w:val="18"/>
    </w:rPr>
  </w:style>
  <w:style w:type="character" w:customStyle="1" w:styleId="35">
    <w:name w:val="页脚 字符"/>
    <w:basedOn w:val="21"/>
    <w:link w:val="15"/>
    <w:autoRedefine/>
    <w:semiHidden/>
    <w:qFormat/>
    <w:locked/>
    <w:uiPriority w:val="99"/>
    <w:rPr>
      <w:rFonts w:cs="Times New Roman"/>
      <w:spacing w:val="-5"/>
      <w:sz w:val="18"/>
      <w:szCs w:val="18"/>
    </w:rPr>
  </w:style>
  <w:style w:type="character" w:customStyle="1" w:styleId="36">
    <w:name w:val="批注文字 字符"/>
    <w:basedOn w:val="21"/>
    <w:link w:val="12"/>
    <w:autoRedefine/>
    <w:semiHidden/>
    <w:qFormat/>
    <w:uiPriority w:val="99"/>
    <w:rPr>
      <w:spacing w:val="-5"/>
      <w:sz w:val="24"/>
    </w:rPr>
  </w:style>
  <w:style w:type="character" w:customStyle="1" w:styleId="37">
    <w:name w:val="批注主题 字符"/>
    <w:basedOn w:val="36"/>
    <w:link w:val="18"/>
    <w:autoRedefine/>
    <w:semiHidden/>
    <w:qFormat/>
    <w:uiPriority w:val="99"/>
    <w:rPr>
      <w:b/>
      <w:bCs/>
      <w:spacing w:val="-5"/>
      <w:sz w:val="24"/>
    </w:rPr>
  </w:style>
  <w:style w:type="character" w:customStyle="1" w:styleId="38">
    <w:name w:val="批注框文本 字符"/>
    <w:basedOn w:val="21"/>
    <w:link w:val="14"/>
    <w:autoRedefine/>
    <w:semiHidden/>
    <w:qFormat/>
    <w:uiPriority w:val="99"/>
    <w:rPr>
      <w:spacing w:val="-5"/>
      <w:sz w:val="18"/>
      <w:szCs w:val="18"/>
    </w:rPr>
  </w:style>
  <w:style w:type="paragraph" w:customStyle="1" w:styleId="39">
    <w:name w:val="p0"/>
    <w:basedOn w:val="1"/>
    <w:autoRedefine/>
    <w:qFormat/>
    <w:uiPriority w:val="0"/>
    <w:pPr>
      <w:spacing w:line="440" w:lineRule="atLeast"/>
      <w:ind w:firstLine="420" w:firstLineChars="200"/>
      <w:jc w:val="both"/>
    </w:pPr>
    <w:rPr>
      <w:spacing w:val="0"/>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9</Pages>
  <Words>4980</Words>
  <Characters>5940</Characters>
  <Lines>40</Lines>
  <Paragraphs>11</Paragraphs>
  <TotalTime>19</TotalTime>
  <ScaleCrop>false</ScaleCrop>
  <LinksUpToDate>false</LinksUpToDate>
  <CharactersWithSpaces>6155</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2019-10-23T05:53:00Z</dcterms:created>
  <dc:creator>微软用户</dc:creator>
  <cp:lastModifiedBy>#%Code</cp:lastModifiedBy>
  <cp:lastPrinted>2016-10-19T08:27:00Z</cp:lastPrinted>
  <dcterms:modified xsi:type="dcterms:W3CDTF">2026-01-05T04:24:16Z</dcterms:modified>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B466C6A6A4C698112AF19665CAE2F55A_43</vt:lpwstr>
  </property>
  <property fmtid="{D5CDD505-2E9C-101B-9397-08002B2CF9AE}" pid="4" name="KSOTemplateDocerSaveRecord">
    <vt:lpwstr>eyJoZGlkIjoiNjdmYWQyYjY1ZmVhOGRhNjI2ZWFjYWZjNDg0OTIwZTciLCJ1c2VySWQiOiIyODg0NTc3NjAifQ==</vt:lpwstr>
  </property>
</Properties>
</file>