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EF47B1">
      <w:pPr>
        <w:jc w:val="center"/>
        <w:rPr>
          <w:b/>
          <w:bCs/>
          <w:sz w:val="32"/>
        </w:rPr>
      </w:pPr>
    </w:p>
    <w:p w14:paraId="4C2AB9E4">
      <w:pPr>
        <w:jc w:val="center"/>
        <w:rPr>
          <w:b/>
          <w:bCs/>
          <w:sz w:val="32"/>
        </w:rPr>
      </w:pPr>
    </w:p>
    <w:p w14:paraId="3D22D16E">
      <w:pPr>
        <w:jc w:val="center"/>
        <w:rPr>
          <w:b/>
          <w:bCs/>
          <w:sz w:val="32"/>
        </w:rPr>
      </w:pPr>
    </w:p>
    <w:p w14:paraId="09110059">
      <w:pPr>
        <w:jc w:val="center"/>
        <w:rPr>
          <w:b/>
          <w:bCs/>
          <w:sz w:val="32"/>
        </w:rPr>
      </w:pPr>
    </w:p>
    <w:p w14:paraId="5CBB2C2B">
      <w:pPr>
        <w:jc w:val="center"/>
        <w:rPr>
          <w:b/>
          <w:bCs/>
          <w:sz w:val="32"/>
        </w:rPr>
      </w:pPr>
      <w:r>
        <w:pict>
          <v:shape id="_x0000_i1025" o:spt="144" type="#_x0000_t144" style="height:57pt;width:328.5pt;" fillcolor="#000000" filled="t" coordsize="21600,21600">
            <v:path/>
            <v:fill on="t" focussize="0,0"/>
            <v:stroke/>
            <v:imagedata o:title=""/>
            <o:lock v:ext="edit"/>
            <v:textpath on="t" fitshape="t" fitpath="t" trim="t" xscale="f" string="沈阳师范大学" style="font-family:华文行楷;font-size:54pt;font-weight:bold;v-text-align:center;"/>
            <w10:wrap type="none"/>
            <w10:anchorlock/>
          </v:shape>
        </w:pict>
      </w:r>
    </w:p>
    <w:p w14:paraId="2644B7AB">
      <w:pPr>
        <w:rPr>
          <w:b/>
          <w:bCs/>
          <w:sz w:val="32"/>
        </w:rPr>
      </w:pPr>
    </w:p>
    <w:p w14:paraId="4DE00C0C">
      <w:pPr>
        <w:rPr>
          <w:b/>
          <w:bCs/>
          <w:sz w:val="32"/>
        </w:rPr>
      </w:pPr>
    </w:p>
    <w:p w14:paraId="13012EC5">
      <w:pPr>
        <w:rPr>
          <w:b/>
          <w:bCs/>
          <w:sz w:val="32"/>
        </w:rPr>
      </w:pPr>
    </w:p>
    <w:p w14:paraId="6033E6D0">
      <w:pPr>
        <w:tabs>
          <w:tab w:val="left" w:pos="3410"/>
        </w:tabs>
        <w:jc w:val="center"/>
        <w:rPr>
          <w:b/>
          <w:bCs/>
          <w:sz w:val="72"/>
          <w:szCs w:val="72"/>
        </w:rPr>
      </w:pPr>
      <w:r>
        <w:rPr>
          <w:rFonts w:hint="eastAsia" w:eastAsia="华文中宋"/>
          <w:b/>
          <w:bCs/>
          <w:sz w:val="36"/>
        </w:rPr>
        <w:t>本科毕业论文（设计）开 题 报 告</w:t>
      </w:r>
    </w:p>
    <w:p w14:paraId="5E1D7250">
      <w:pPr>
        <w:rPr>
          <w:b/>
          <w:bCs/>
          <w:sz w:val="32"/>
        </w:rPr>
      </w:pPr>
    </w:p>
    <w:p w14:paraId="0B1B5825">
      <w:pPr>
        <w:rPr>
          <w:b/>
          <w:bCs/>
          <w:sz w:val="32"/>
        </w:rPr>
      </w:pPr>
    </w:p>
    <w:p w14:paraId="4E8F4C83">
      <w:pPr>
        <w:rPr>
          <w:b/>
          <w:bCs/>
          <w:sz w:val="32"/>
        </w:rPr>
      </w:pPr>
    </w:p>
    <w:p w14:paraId="1119BB4B">
      <w:pPr>
        <w:ind w:left="3780" w:leftChars="600" w:hanging="2520" w:hangingChars="900"/>
        <w:jc w:val="left"/>
        <w:rPr>
          <w:rFonts w:hint="eastAsia"/>
          <w:sz w:val="28"/>
          <w:szCs w:val="28"/>
          <w:u w:val="single"/>
          <w:lang w:val="en-US" w:eastAsia="zh-CN"/>
        </w:rPr>
      </w:pPr>
      <w:r>
        <w:rPr>
          <w:rFonts w:hint="eastAsia"/>
          <w:sz w:val="28"/>
          <w:szCs w:val="28"/>
        </w:rPr>
        <w:t xml:space="preserve">题       目  </w:t>
      </w:r>
      <w:r>
        <w:rPr>
          <w:sz w:val="28"/>
          <w:szCs w:val="28"/>
          <w:u w:val="single"/>
        </w:rPr>
        <w:t xml:space="preserve">   </w:t>
      </w:r>
      <w:r>
        <w:rPr>
          <w:rFonts w:hint="eastAsia"/>
          <w:sz w:val="28"/>
          <w:szCs w:val="28"/>
          <w:u w:val="single"/>
          <w:lang w:val="en-US" w:eastAsia="zh-CN"/>
        </w:rPr>
        <w:t xml:space="preserve">    基于SpringBoot的“气象+农资”一体化</w:t>
      </w:r>
    </w:p>
    <w:p w14:paraId="5E286B8B">
      <w:pPr>
        <w:ind w:firstLine="3080" w:firstLineChars="1100"/>
        <w:jc w:val="left"/>
        <w:rPr>
          <w:sz w:val="28"/>
          <w:szCs w:val="28"/>
          <w:u w:val="single"/>
        </w:rPr>
      </w:pPr>
      <w:r>
        <w:rPr>
          <w:sz w:val="28"/>
          <w:szCs w:val="28"/>
          <w:u w:val="single"/>
        </w:rPr>
        <w:t xml:space="preserve">         </w:t>
      </w:r>
      <w:r>
        <w:rPr>
          <w:rFonts w:hint="eastAsia"/>
          <w:sz w:val="28"/>
          <w:szCs w:val="28"/>
          <w:u w:val="single"/>
          <w:lang w:val="en-US" w:eastAsia="zh-CN"/>
        </w:rPr>
        <w:t xml:space="preserve">  服务平台设计与实现  </w:t>
      </w:r>
      <w:r>
        <w:rPr>
          <w:sz w:val="28"/>
          <w:szCs w:val="28"/>
          <w:u w:val="single"/>
        </w:rPr>
        <w:t xml:space="preserve">                    </w:t>
      </w:r>
    </w:p>
    <w:p w14:paraId="65C3EC2B">
      <w:pPr>
        <w:ind w:firstLine="1260" w:firstLineChars="450"/>
        <w:rPr>
          <w:sz w:val="28"/>
          <w:szCs w:val="28"/>
        </w:rPr>
      </w:pPr>
      <w:r>
        <w:rPr>
          <w:rFonts w:hint="eastAsia"/>
          <w:sz w:val="28"/>
          <w:szCs w:val="28"/>
        </w:rPr>
        <w:t xml:space="preserve">指 导 教 师  </w:t>
      </w:r>
      <w:r>
        <w:rPr>
          <w:sz w:val="28"/>
          <w:szCs w:val="28"/>
          <w:u w:val="single"/>
        </w:rPr>
        <w:t xml:space="preserve">        </w:t>
      </w:r>
      <w:r>
        <w:rPr>
          <w:rFonts w:hint="eastAsia" w:ascii="宋体" w:hAnsi="宋体" w:cs="宋体"/>
          <w:sz w:val="28"/>
          <w:szCs w:val="28"/>
          <w:u w:val="single"/>
        </w:rPr>
        <w:t xml:space="preserve"> </w:t>
      </w:r>
      <w:r>
        <w:rPr>
          <w:sz w:val="28"/>
          <w:szCs w:val="28"/>
          <w:u w:val="single"/>
        </w:rPr>
        <w:t xml:space="preserve">     </w:t>
      </w:r>
      <w:r>
        <w:rPr>
          <w:rFonts w:hint="eastAsia"/>
          <w:sz w:val="28"/>
          <w:szCs w:val="28"/>
          <w:u w:val="single"/>
          <w:lang w:val="en-US" w:eastAsia="zh-CN"/>
        </w:rPr>
        <w:t xml:space="preserve"> 王晓丹       </w:t>
      </w:r>
      <w:r>
        <w:rPr>
          <w:rFonts w:hint="eastAsia"/>
          <w:sz w:val="28"/>
          <w:szCs w:val="28"/>
          <w:u w:val="single"/>
        </w:rPr>
        <w:t xml:space="preserve">                    </w:t>
      </w:r>
      <w:r>
        <w:rPr>
          <w:sz w:val="28"/>
          <w:szCs w:val="28"/>
          <w:u w:val="single"/>
        </w:rPr>
        <w:t xml:space="preserve">     </w:t>
      </w:r>
      <w:r>
        <w:rPr>
          <w:rFonts w:hint="eastAsia"/>
          <w:sz w:val="28"/>
          <w:szCs w:val="28"/>
        </w:rPr>
        <w:t xml:space="preserve">                                         </w:t>
      </w:r>
    </w:p>
    <w:p w14:paraId="5B0133B8">
      <w:pPr>
        <w:ind w:firstLine="1260" w:firstLineChars="450"/>
        <w:rPr>
          <w:sz w:val="28"/>
          <w:szCs w:val="28"/>
          <w:u w:val="single"/>
        </w:rPr>
      </w:pPr>
      <w:r>
        <w:rPr>
          <w:rFonts w:hint="eastAsia"/>
          <w:sz w:val="28"/>
          <w:szCs w:val="28"/>
        </w:rPr>
        <w:t xml:space="preserve">院（系、部） </w:t>
      </w:r>
      <w:r>
        <w:rPr>
          <w:sz w:val="28"/>
          <w:szCs w:val="28"/>
          <w:u w:val="single"/>
        </w:rPr>
        <w:t xml:space="preserve">            </w:t>
      </w:r>
      <w:r>
        <w:rPr>
          <w:rFonts w:hint="eastAsia"/>
          <w:sz w:val="28"/>
          <w:szCs w:val="28"/>
          <w:u w:val="single"/>
          <w:lang w:val="en-US" w:eastAsia="zh-CN"/>
        </w:rPr>
        <w:t>人工智能</w:t>
      </w:r>
      <w:r>
        <w:rPr>
          <w:sz w:val="28"/>
          <w:szCs w:val="28"/>
          <w:u w:val="single"/>
        </w:rPr>
        <w:t xml:space="preserve">学院 </w:t>
      </w:r>
      <w:r>
        <w:rPr>
          <w:rFonts w:hint="eastAsia"/>
          <w:sz w:val="28"/>
          <w:szCs w:val="28"/>
          <w:u w:val="single"/>
        </w:rPr>
        <w:t xml:space="preserve">                                       </w:t>
      </w:r>
      <w:r>
        <w:rPr>
          <w:sz w:val="28"/>
          <w:szCs w:val="28"/>
          <w:u w:val="single"/>
        </w:rPr>
        <w:t xml:space="preserve">  </w:t>
      </w:r>
    </w:p>
    <w:p w14:paraId="5E076622">
      <w:pPr>
        <w:ind w:firstLine="1260" w:firstLineChars="450"/>
        <w:rPr>
          <w:sz w:val="28"/>
          <w:szCs w:val="28"/>
        </w:rPr>
      </w:pPr>
      <w:r>
        <w:rPr>
          <w:rFonts w:hint="eastAsia"/>
          <w:sz w:val="28"/>
          <w:szCs w:val="28"/>
        </w:rPr>
        <w:t xml:space="preserve">专 业 班 级  </w:t>
      </w:r>
      <w:r>
        <w:rPr>
          <w:sz w:val="28"/>
          <w:szCs w:val="28"/>
          <w:u w:val="single"/>
        </w:rPr>
        <w:t xml:space="preserve">      </w:t>
      </w:r>
      <w:r>
        <w:rPr>
          <w:rFonts w:hint="eastAsia"/>
          <w:sz w:val="28"/>
          <w:szCs w:val="28"/>
          <w:u w:val="single"/>
          <w:lang w:val="en-US" w:eastAsia="zh-CN"/>
        </w:rPr>
        <w:t>计算机科学与技术</w:t>
      </w:r>
      <w:r>
        <w:rPr>
          <w:rFonts w:hint="eastAsia"/>
          <w:sz w:val="28"/>
          <w:szCs w:val="28"/>
          <w:u w:val="single"/>
        </w:rPr>
        <w:t>2</w:t>
      </w:r>
      <w:r>
        <w:rPr>
          <w:sz w:val="28"/>
          <w:szCs w:val="28"/>
          <w:u w:val="single"/>
        </w:rPr>
        <w:t>02</w:t>
      </w:r>
      <w:r>
        <w:rPr>
          <w:rFonts w:hint="eastAsia"/>
          <w:sz w:val="28"/>
          <w:szCs w:val="28"/>
          <w:u w:val="single"/>
          <w:lang w:val="en-US" w:eastAsia="zh-CN"/>
        </w:rPr>
        <w:t>4</w:t>
      </w:r>
      <w:r>
        <w:rPr>
          <w:sz w:val="28"/>
          <w:szCs w:val="28"/>
          <w:u w:val="single"/>
        </w:rPr>
        <w:t>级</w:t>
      </w:r>
      <w:r>
        <w:rPr>
          <w:rFonts w:hint="eastAsia"/>
          <w:sz w:val="28"/>
          <w:szCs w:val="28"/>
          <w:u w:val="single"/>
          <w:lang w:val="en-US" w:eastAsia="zh-CN"/>
        </w:rPr>
        <w:t>27</w:t>
      </w:r>
      <w:r>
        <w:rPr>
          <w:sz w:val="28"/>
          <w:szCs w:val="28"/>
          <w:u w:val="single"/>
        </w:rPr>
        <w:t>班</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rPr>
        <w:t xml:space="preserve">                             </w:t>
      </w:r>
    </w:p>
    <w:p w14:paraId="2B2C1D8B">
      <w:pPr>
        <w:ind w:firstLine="1260" w:firstLineChars="450"/>
        <w:rPr>
          <w:sz w:val="28"/>
          <w:szCs w:val="28"/>
        </w:rPr>
      </w:pPr>
      <w:r>
        <w:rPr>
          <w:rFonts w:hint="eastAsia"/>
          <w:sz w:val="28"/>
          <w:szCs w:val="28"/>
        </w:rPr>
        <w:t xml:space="preserve">学       号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rFonts w:hint="eastAsia"/>
          <w:sz w:val="28"/>
          <w:szCs w:val="28"/>
          <w:u w:val="single"/>
          <w:lang w:val="en-US" w:eastAsia="zh-CN"/>
        </w:rPr>
        <w:t xml:space="preserve">22129330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rFonts w:hint="eastAsia"/>
          <w:sz w:val="28"/>
          <w:szCs w:val="28"/>
        </w:rPr>
        <w:t xml:space="preserve">                        </w:t>
      </w:r>
      <w:r>
        <w:rPr>
          <w:sz w:val="28"/>
          <w:szCs w:val="28"/>
        </w:rPr>
        <w:t xml:space="preserve">   </w:t>
      </w:r>
      <w:r>
        <w:rPr>
          <w:rFonts w:hint="eastAsia"/>
          <w:sz w:val="28"/>
          <w:szCs w:val="28"/>
        </w:rPr>
        <w:t xml:space="preserve">                          </w:t>
      </w:r>
    </w:p>
    <w:p w14:paraId="7B643D18">
      <w:pPr>
        <w:ind w:firstLine="1260" w:firstLineChars="450"/>
        <w:rPr>
          <w:sz w:val="28"/>
          <w:szCs w:val="28"/>
        </w:rPr>
      </w:pPr>
      <w:r>
        <w:rPr>
          <w:rFonts w:hint="eastAsia"/>
          <w:sz w:val="28"/>
          <w:szCs w:val="28"/>
        </w:rPr>
        <w:t xml:space="preserve">姓       名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 xml:space="preserve"> 郭志远</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rFonts w:hint="eastAsia"/>
          <w:sz w:val="28"/>
          <w:szCs w:val="28"/>
        </w:rPr>
        <w:t xml:space="preserve">                           </w:t>
      </w:r>
    </w:p>
    <w:p w14:paraId="481851FE">
      <w:pPr>
        <w:ind w:firstLine="1246" w:firstLineChars="445"/>
        <w:rPr>
          <w:sz w:val="32"/>
        </w:rPr>
      </w:pPr>
      <w:r>
        <w:rPr>
          <w:rFonts w:hint="eastAsia"/>
          <w:color w:val="auto"/>
          <w:sz w:val="28"/>
          <w:szCs w:val="28"/>
        </w:rPr>
        <w:t xml:space="preserve">日       期 </w:t>
      </w:r>
      <w:r>
        <w:rPr>
          <w:rFonts w:hint="eastAsia"/>
          <w:color w:val="FF0000"/>
          <w:sz w:val="28"/>
          <w:szCs w:val="28"/>
        </w:rPr>
        <w:t xml:space="preserve"> </w:t>
      </w:r>
      <w:r>
        <w:rPr>
          <w:color w:val="auto"/>
          <w:sz w:val="28"/>
          <w:szCs w:val="28"/>
          <w:u w:val="single"/>
        </w:rPr>
        <w:t xml:space="preserve">  </w:t>
      </w:r>
      <w:r>
        <w:rPr>
          <w:rFonts w:hint="eastAsia" w:ascii="宋体" w:hAnsi="宋体" w:cs="宋体"/>
          <w:color w:val="auto"/>
          <w:sz w:val="28"/>
          <w:szCs w:val="28"/>
          <w:u w:val="single"/>
        </w:rPr>
        <w:t xml:space="preserve"> </w:t>
      </w:r>
      <w:r>
        <w:rPr>
          <w:color w:val="auto"/>
          <w:sz w:val="28"/>
          <w:szCs w:val="28"/>
          <w:u w:val="single"/>
        </w:rPr>
        <w:t xml:space="preserve">   </w:t>
      </w:r>
      <w:r>
        <w:rPr>
          <w:rFonts w:hint="eastAsia"/>
          <w:color w:val="auto"/>
          <w:sz w:val="28"/>
          <w:szCs w:val="28"/>
          <w:u w:val="single"/>
        </w:rPr>
        <w:t xml:space="preserve">     </w:t>
      </w:r>
      <w:r>
        <w:rPr>
          <w:color w:val="auto"/>
          <w:sz w:val="28"/>
          <w:szCs w:val="28"/>
          <w:u w:val="single"/>
        </w:rPr>
        <w:t>202</w:t>
      </w:r>
      <w:r>
        <w:rPr>
          <w:rFonts w:hint="eastAsia"/>
          <w:color w:val="auto"/>
          <w:sz w:val="28"/>
          <w:szCs w:val="28"/>
          <w:u w:val="single"/>
          <w:lang w:val="en-US" w:eastAsia="zh-CN"/>
        </w:rPr>
        <w:t>5</w:t>
      </w:r>
      <w:r>
        <w:rPr>
          <w:color w:val="auto"/>
          <w:sz w:val="28"/>
          <w:szCs w:val="28"/>
          <w:u w:val="single"/>
        </w:rPr>
        <w:t>年</w:t>
      </w:r>
      <w:r>
        <w:rPr>
          <w:rFonts w:hint="eastAsia"/>
          <w:color w:val="auto"/>
          <w:sz w:val="28"/>
          <w:szCs w:val="28"/>
          <w:u w:val="single"/>
          <w:lang w:val="en-US" w:eastAsia="zh-CN"/>
        </w:rPr>
        <w:t>10</w:t>
      </w:r>
      <w:r>
        <w:rPr>
          <w:color w:val="auto"/>
          <w:sz w:val="28"/>
          <w:szCs w:val="28"/>
          <w:u w:val="single"/>
        </w:rPr>
        <w:t>月</w:t>
      </w:r>
      <w:r>
        <w:rPr>
          <w:rFonts w:hint="eastAsia"/>
          <w:color w:val="auto"/>
          <w:sz w:val="28"/>
          <w:szCs w:val="28"/>
          <w:u w:val="single"/>
          <w:lang w:val="en-US" w:eastAsia="zh-CN"/>
        </w:rPr>
        <w:t>20</w:t>
      </w:r>
      <w:r>
        <w:rPr>
          <w:color w:val="auto"/>
          <w:sz w:val="28"/>
          <w:szCs w:val="28"/>
          <w:u w:val="single"/>
        </w:rPr>
        <w:t>日</w:t>
      </w:r>
      <w:r>
        <w:rPr>
          <w:rFonts w:hint="eastAsia"/>
          <w:color w:val="auto"/>
          <w:sz w:val="28"/>
          <w:szCs w:val="28"/>
          <w:u w:val="single"/>
        </w:rPr>
        <w:t xml:space="preserve">          </w:t>
      </w:r>
      <w:r>
        <w:rPr>
          <w:rFonts w:hint="eastAsia"/>
          <w:sz w:val="28"/>
          <w:u w:val="single"/>
        </w:rPr>
        <w:t xml:space="preserve">                           </w:t>
      </w:r>
      <w:r>
        <w:rPr>
          <w:sz w:val="28"/>
          <w:u w:val="single"/>
        </w:rPr>
        <w:t xml:space="preserve">   </w:t>
      </w:r>
    </w:p>
    <w:p w14:paraId="2261D4FE">
      <w:pPr>
        <w:jc w:val="center"/>
        <w:rPr>
          <w:rFonts w:ascii="宋体" w:hAnsi="宋体"/>
          <w:sz w:val="24"/>
        </w:rPr>
        <w:sectPr>
          <w:headerReference r:id="rId3" w:type="default"/>
          <w:pgSz w:w="11906" w:h="16838"/>
          <w:pgMar w:top="851" w:right="1418" w:bottom="851" w:left="1418" w:header="851" w:footer="992" w:gutter="0"/>
          <w:cols w:space="720" w:num="1"/>
          <w:docGrid w:type="lines" w:linePitch="312" w:charSpace="0"/>
        </w:sectPr>
      </w:pPr>
    </w:p>
    <w:tbl>
      <w:tblPr>
        <w:tblStyle w:val="8"/>
        <w:tblpPr w:leftFromText="180" w:rightFromText="180" w:vertAnchor="text" w:horzAnchor="page" w:tblpX="1417" w:tblpY="15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6"/>
      </w:tblGrid>
      <w:tr w14:paraId="768BA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0" w:hRule="atLeast"/>
        </w:trPr>
        <w:tc>
          <w:tcPr>
            <w:tcW w:w="9286" w:type="dxa"/>
            <w:noWrap w:val="0"/>
            <w:vAlign w:val="top"/>
          </w:tcPr>
          <w:p w14:paraId="3595AB6C">
            <w:pPr>
              <w:spacing w:before="156" w:beforeLines="50" w:after="156" w:afterLines="50" w:line="400" w:lineRule="exact"/>
              <w:rPr>
                <w:rFonts w:ascii="宋体" w:hAnsi="宋体"/>
                <w:sz w:val="24"/>
              </w:rPr>
            </w:pPr>
            <w:r>
              <w:rPr>
                <w:rFonts w:hint="eastAsia" w:ascii="宋体" w:hAnsi="宋体"/>
                <w:sz w:val="24"/>
              </w:rPr>
              <w:t>选题的目的和意义：</w:t>
            </w:r>
          </w:p>
          <w:p w14:paraId="6A4E6CE1">
            <w:pPr>
              <w:spacing w:before="156" w:beforeLines="50" w:after="156" w:afterLines="50" w:line="360" w:lineRule="auto"/>
              <w:ind w:firstLine="480" w:firstLineChars="200"/>
              <w:rPr>
                <w:rFonts w:hint="eastAsia" w:ascii="宋体" w:hAnsi="宋体"/>
                <w:sz w:val="24"/>
              </w:rPr>
            </w:pPr>
            <w:r>
              <w:rPr>
                <w:rFonts w:hint="eastAsia" w:ascii="宋体" w:hAnsi="宋体"/>
                <w:sz w:val="24"/>
              </w:rPr>
              <w:t>选题的目的：基于 SpringBoot 的 “气象 + 农资” 一体化服务平台旨在整合气象数据与农资服务，为农业生产提供丰富的农资产品，以及对极端天气的预警。近年来，极端天气气候事件频发，导致部分农作物产量降低、农产品品质下降、农业生产规划受阻······，随着全球变暖的加剧，未来还可能遭遇更多更强的极端天气事件。对于缺乏应对极端天气专业知识的农户，容易出现农资错配、应对滞后等问题。平台通过实时气象监测、并根据监测信息提供抗灾农资推荐，降低农户的抗灾决策难度并做好灾前防控。</w:t>
            </w:r>
          </w:p>
          <w:p w14:paraId="4A3005EB">
            <w:pPr>
              <w:spacing w:before="156" w:beforeLines="50" w:after="156" w:afterLines="50" w:line="360" w:lineRule="auto"/>
              <w:ind w:firstLine="480" w:firstLineChars="200"/>
              <w:rPr>
                <w:rFonts w:hint="eastAsia" w:ascii="宋体" w:hAnsi="宋体"/>
                <w:sz w:val="24"/>
              </w:rPr>
            </w:pPr>
            <w:r>
              <w:rPr>
                <w:rFonts w:hint="eastAsia" w:ascii="宋体" w:hAnsi="宋体"/>
                <w:sz w:val="24"/>
              </w:rPr>
              <w:t>选题的意义：平台通过提前推送极端天气预警信息，并推荐应对极端天气的抗灾农资，帮助农户在灾害来临前完成准备工作，最大化降低损失。传统农资销售以 “日常需求” 为导向，对极端天气的应急响应不足。平台通过分析历史气象灾害数据与区域作物结构，可提前向农资商家推送需求预测，推动农资供应链从 “被动供应” 转向 “主动预判”，提升全行业应对气候风险的能力。平台积累的区域气象灾害频率可辅助政府部门制定针对性政策，为农业气候适应性管理提供量化依据，助力国家粮食安全战略落地。</w:t>
            </w:r>
          </w:p>
        </w:tc>
      </w:tr>
      <w:tr w14:paraId="3C729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4" w:hRule="atLeast"/>
        </w:trPr>
        <w:tc>
          <w:tcPr>
            <w:tcW w:w="9286" w:type="dxa"/>
            <w:noWrap w:val="0"/>
            <w:vAlign w:val="top"/>
          </w:tcPr>
          <w:p w14:paraId="47D9B109">
            <w:pPr>
              <w:spacing w:line="400" w:lineRule="exact"/>
              <w:rPr>
                <w:rFonts w:ascii="宋体" w:hAnsi="宋体"/>
                <w:sz w:val="24"/>
              </w:rPr>
            </w:pPr>
            <w:r>
              <w:rPr>
                <w:rFonts w:hint="eastAsia" w:ascii="宋体" w:hAnsi="宋体"/>
                <w:sz w:val="24"/>
              </w:rPr>
              <w:t>国内外研究现状：</w:t>
            </w:r>
          </w:p>
          <w:p w14:paraId="679500D9">
            <w:pPr>
              <w:spacing w:line="360" w:lineRule="auto"/>
              <w:ind w:firstLine="480" w:firstLineChars="200"/>
              <w:rPr>
                <w:rFonts w:hint="eastAsia" w:ascii="宋体" w:hAnsi="宋体"/>
                <w:sz w:val="24"/>
              </w:rPr>
            </w:pPr>
            <w:r>
              <w:rPr>
                <w:rFonts w:hint="eastAsia" w:ascii="宋体" w:hAnsi="宋体"/>
                <w:color w:val="1F497D" w:themeColor="text2"/>
                <w:sz w:val="24"/>
                <w14:textFill>
                  <w14:solidFill>
                    <w14:schemeClr w14:val="tx2"/>
                  </w14:solidFill>
                </w14:textFill>
              </w:rPr>
              <w:t>近年来，智慧农业领域的快速发展为应对农业生产中的不确定性提供了新的技术路径。国内外研究在农业物联网监测、气象数据解析与农资精准管理等方面均取得了显著进展。例如，以Climate FieldView为代表的国际平台在变量施肥等精准农事指导上展现了强大能力，而国内如“慧种田”等系统则在气象与遥感数据融合方面取得了突出成果。然而，在应对日益频发的极端天气事件方面，现有研究与实践仍存在明显不足。当前系统大多功能趋于“碎片化”，气象预警、农情诊断与农资服务相互脱节，未能形成有效的协同响应机制。导致农户决策难度高、防控响应被动，整个农业系统面对气候风险的韧性不足。</w:t>
            </w:r>
          </w:p>
        </w:tc>
      </w:tr>
      <w:tr w14:paraId="338B2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trPr>
        <w:tc>
          <w:tcPr>
            <w:tcW w:w="9286" w:type="dxa"/>
            <w:noWrap w:val="0"/>
            <w:vAlign w:val="top"/>
          </w:tcPr>
          <w:p w14:paraId="0CC63680">
            <w:pPr>
              <w:spacing w:line="400" w:lineRule="exact"/>
              <w:rPr>
                <w:rFonts w:hint="eastAsia" w:ascii="宋体" w:hAnsi="宋体"/>
                <w:sz w:val="24"/>
              </w:rPr>
            </w:pPr>
            <w:r>
              <w:rPr>
                <w:rFonts w:hint="eastAsia" w:ascii="宋体" w:hAnsi="宋体"/>
                <w:sz w:val="24"/>
              </w:rPr>
              <w:t>主要参考文献资料：</w:t>
            </w:r>
          </w:p>
          <w:p w14:paraId="4FF1CCCB">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[1]康玥.安徽六安TF农资公司营销策略优化研究[D].安徽财经大学,2024.DOI:10.26916/d.cnki.gahcc.2024.000394.</w:t>
            </w:r>
          </w:p>
          <w:p w14:paraId="4B0C7382">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[2]杨迎新.基于深度学习的多源气象观测资料预测与研究[D].南京信息工程大学,2022.DOI:10.27248/d.cnki.gnjqc.2022.000150.</w:t>
            </w:r>
          </w:p>
          <w:p w14:paraId="48A792DF">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[3]Miller A A .Climatology[M].Taylor and Francis:2019-10-01:DOI:10.4324/9780429345050.</w:t>
            </w:r>
          </w:p>
          <w:p w14:paraId="0AE4DFB4">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[4]相荣斐.沂南县农户绿色农资购买行为的影响因素研究[D].中南林业科技大学,2024.DOI:10.27662/d.cnki.gznlc.2024.000462.</w:t>
            </w:r>
          </w:p>
          <w:p w14:paraId="20D68121">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[5]Pol A ,David Z .Risks in Agricultural Supply Chains[M].University of Chicago Press:2023-09-25:DOI:10.7208/CHICAGO/9780226829234.</w:t>
            </w:r>
          </w:p>
          <w:p w14:paraId="7455A7C8">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[6]林声澎.SN农资公司营销策略研究[D].海南大学,2024.DOI:10.27073/d.cnki.ghadu.2024.000299.</w:t>
            </w:r>
          </w:p>
          <w:p w14:paraId="37C3FAF4">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[7]张颖超.小区域气象环境监测系统设计[D].南京信息工程大学,2023.DOI:10.27248/d.cnki.gnjqc.2023.000824.</w:t>
            </w:r>
          </w:p>
          <w:p w14:paraId="63D71097">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[8]王文燕.TY农资公司化肥采购业务流程优化研究[D].兰州大学,2024.</w:t>
            </w:r>
          </w:p>
          <w:p w14:paraId="6C94E58A">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[9]朱玉.农资废弃物回收物流模式研究[D].扬州大学,2023.DOI:10.27441/d.cnki.gyzdu.2023.000591.</w:t>
            </w:r>
          </w:p>
          <w:p w14:paraId="3C344AEF">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[10]董学斌.红河州DY农资公司市场营销策略研究[D].大连理工大学,2022.DOI:10.26991/d.cnki.gdllu.2022.003960.</w:t>
            </w:r>
          </w:p>
          <w:p w14:paraId="40ABAA59">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[11]彭霞.农村消费者农资商品网络购买意愿影响因素的实证研究[D].西南财经大学,2022.DOI:10.27412/d.cnki.gxncu.2022.003098.</w:t>
            </w:r>
          </w:p>
          <w:p w14:paraId="52716584">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[12]王津津.SN公司农资供应链金融模式及改进策略研究[D].云南大学,2022.DOI:10.27456/d.cnki.gyndu.2022.001452.</w:t>
            </w:r>
          </w:p>
          <w:p w14:paraId="19B4F358">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[13]郝洁.H市供销社农资公司化肥营销策略研究[D].河北工程大学,2022.DOI:10.27104/d.cnki.ghbjy.2022.000414.</w:t>
            </w:r>
          </w:p>
          <w:p w14:paraId="04068B90">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[14]Zhang X ,Jin H .Financing constraints of listed agricultural companies, agricultural product processing output value, and supply chain finance[J].Finance Research Letters,2025,86(PB):108455-108455.DOI:10.1016/J.FRL.2025.108455.</w:t>
            </w:r>
          </w:p>
          <w:p w14:paraId="11CA6E78">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[15]张辰雨.基于北斗系统的水文气象数据传输与移动监测技术[D].大连海事大学,2023.DOI:10.26989/d.cnki.gdlhu.2023.000316.</w:t>
            </w:r>
          </w:p>
          <w:p w14:paraId="6CD13C51">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[16]Chan A ,Cruz D ,Sy C .A multi-objective optimization approach for the design of circular supply chains of perishable agricultural products[J].Cleaner Waste Systems,2025,12100347-100347.DOI:10.1016/J.CLWAS.2025.100347.</w:t>
            </w:r>
          </w:p>
          <w:p w14:paraId="59885F6D">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[17]Mukucha P ,Dube T ,Jaravaza C D .Supply chain integrity: Addressing Ethical Concerns in Agricultural Supply Chains[J].Logistics, Supply Chain, Sustainability and Global Challenges,2025,16(1):1-14.DOI:10.2478/JLST-2025-0001.</w:t>
            </w:r>
          </w:p>
          <w:p w14:paraId="30B3F487">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[18]左冰.中化农业全程种植服务业务营销策略研究[D].吉林大学,2022.DOI:10.27162/d.cnki.gjlin.2022.004097.</w:t>
            </w:r>
          </w:p>
          <w:p w14:paraId="5289AEB2">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[19]胡家宝.黑龙江省密山市农资销售模式演化及改进研究[D].黑龙江八一农垦大学,2022.DOI:10.27122/d.cnki.ghlnu.2022.000160.</w:t>
            </w:r>
          </w:p>
          <w:p w14:paraId="320581D2">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[20]Shonk J .Introducing Meteorology:A Guide to the Weather[M].Dunedin Academic Press:2020-02-27:</w:t>
            </w:r>
          </w:p>
          <w:p w14:paraId="6851D7A4">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[21]冯能声.D集团农资电商平台发展战略研究[D].华中农业大学,2021.DOI:10.27158/d.cnki.ghznu.2021.000905.</w:t>
            </w:r>
          </w:p>
          <w:p w14:paraId="67DC73EE">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[22]郑伟.农村居民农资产品网购意愿影响因素与路径[D].辽宁工程技术大学,2021.DOI:10.27210/d.cnki.glnju.2021.000442.</w:t>
            </w:r>
          </w:p>
          <w:p w14:paraId="5AC7FE80">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[23]安泉.便携式多要素自动气象站设计与实验研究[D].南京信息工程大学,2025.DOI:10.27248/d.cnki.gnjqc.2025.000320.</w:t>
            </w:r>
          </w:p>
          <w:p w14:paraId="773EE2F3">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[24]李锦琪.气象大数据智能分析平台的研究与实现[D].西安电子科技大学,2024.DOI:10.27389/d.cnki.gxadu.2024.003776.</w:t>
            </w:r>
          </w:p>
          <w:p w14:paraId="7305572F">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[25]马欣.木垒县气象部门在防灾减灾中的作用研究[D].新疆农业大学,2023.DOI:10.27431/d.cnki.gxnyu.2023.000551.</w:t>
            </w:r>
          </w:p>
          <w:p w14:paraId="4CB0F165">
            <w:pPr>
              <w:spacing w:line="360" w:lineRule="auto"/>
              <w:ind w:firstLine="480" w:firstLineChars="200"/>
              <w:rPr>
                <w:rFonts w:hint="eastAsia" w:ascii="宋体" w:hAnsi="宋体"/>
                <w:sz w:val="24"/>
              </w:rPr>
            </w:pPr>
            <w:r>
              <w:rPr>
                <w:rFonts w:hint="eastAsia" w:ascii="宋体" w:hAnsi="宋体"/>
                <w:sz w:val="24"/>
                <w:lang w:val="en-US" w:eastAsia="zh-CN"/>
              </w:rPr>
              <w:t>[26]杨亚丽.湖南省现代农业气象服务体系建设研究[D].湖南农业大学,2020.DOI:10.27136/d.cnki.ghunu.2020.000289.</w:t>
            </w:r>
          </w:p>
        </w:tc>
      </w:tr>
      <w:tr w14:paraId="571AE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3" w:hRule="atLeast"/>
        </w:trPr>
        <w:tc>
          <w:tcPr>
            <w:tcW w:w="9286" w:type="dxa"/>
            <w:noWrap w:val="0"/>
            <w:vAlign w:val="top"/>
          </w:tcPr>
          <w:p w14:paraId="34905D72">
            <w:pPr>
              <w:spacing w:line="400" w:lineRule="exact"/>
              <w:rPr>
                <w:rFonts w:ascii="宋体" w:hAnsi="宋体"/>
                <w:sz w:val="24"/>
              </w:rPr>
            </w:pPr>
            <w:r>
              <w:rPr>
                <w:rFonts w:hint="eastAsia" w:ascii="宋体" w:hAnsi="宋体"/>
                <w:sz w:val="24"/>
              </w:rPr>
              <w:t>论文提纲：（要求列出三级标题即：一、 （一） 1.）</w:t>
            </w:r>
          </w:p>
          <w:p w14:paraId="2B70E132">
            <w:pPr>
              <w:spacing w:line="360" w:lineRule="auto"/>
              <w:ind w:firstLine="480" w:firstLineChars="200"/>
              <w:rPr>
                <w:rFonts w:hint="eastAsia" w:ascii="宋体" w:hAnsi="宋体"/>
                <w:sz w:val="24"/>
              </w:rPr>
            </w:pPr>
            <w:r>
              <w:rPr>
                <w:rFonts w:hint="eastAsia" w:ascii="宋体" w:hAnsi="宋体"/>
                <w:sz w:val="24"/>
                <w:lang w:val="en-US" w:eastAsia="zh-CN"/>
              </w:rPr>
              <w:t>一、</w:t>
            </w:r>
            <w:r>
              <w:rPr>
                <w:rFonts w:hint="eastAsia" w:ascii="宋体" w:hAnsi="宋体"/>
                <w:sz w:val="24"/>
              </w:rPr>
              <w:t>绪论</w:t>
            </w:r>
          </w:p>
          <w:p w14:paraId="47E43396">
            <w:pPr>
              <w:spacing w:line="360" w:lineRule="auto"/>
              <w:ind w:firstLine="480" w:firstLineChars="200"/>
              <w:rPr>
                <w:rFonts w:hint="eastAsia" w:ascii="宋体" w:hAnsi="宋体"/>
                <w:sz w:val="24"/>
              </w:rPr>
            </w:pPr>
            <w:r>
              <w:rPr>
                <w:rFonts w:hint="eastAsia" w:ascii="宋体" w:hAnsi="宋体"/>
                <w:sz w:val="24"/>
                <w:lang w:eastAsia="zh-CN"/>
              </w:rPr>
              <w:t>（</w:t>
            </w:r>
            <w:r>
              <w:rPr>
                <w:rFonts w:hint="eastAsia" w:ascii="宋体" w:hAnsi="宋体"/>
                <w:sz w:val="24"/>
                <w:lang w:val="en-US" w:eastAsia="zh-CN"/>
              </w:rPr>
              <w:t>一</w:t>
            </w:r>
            <w:r>
              <w:rPr>
                <w:rFonts w:hint="eastAsia" w:ascii="宋体" w:hAnsi="宋体"/>
                <w:sz w:val="24"/>
                <w:lang w:eastAsia="zh-CN"/>
              </w:rPr>
              <w:t>）</w:t>
            </w:r>
            <w:r>
              <w:rPr>
                <w:rFonts w:hint="eastAsia" w:ascii="宋体" w:hAnsi="宋体"/>
                <w:sz w:val="24"/>
              </w:rPr>
              <w:t>研究背景</w:t>
            </w:r>
          </w:p>
          <w:p w14:paraId="56FEAEF1">
            <w:pPr>
              <w:spacing w:line="360" w:lineRule="auto"/>
              <w:ind w:firstLine="480" w:firstLineChars="200"/>
              <w:rPr>
                <w:rFonts w:hint="eastAsia" w:ascii="宋体" w:hAnsi="宋体"/>
                <w:sz w:val="24"/>
              </w:rPr>
            </w:pPr>
            <w:r>
              <w:rPr>
                <w:rFonts w:hint="eastAsia" w:ascii="宋体" w:hAnsi="宋体"/>
                <w:sz w:val="24"/>
                <w:lang w:eastAsia="zh-CN"/>
              </w:rPr>
              <w:t>（</w:t>
            </w:r>
            <w:r>
              <w:rPr>
                <w:rFonts w:hint="eastAsia" w:ascii="宋体" w:hAnsi="宋体"/>
                <w:sz w:val="24"/>
                <w:lang w:val="en-US" w:eastAsia="zh-CN"/>
              </w:rPr>
              <w:t>二</w:t>
            </w:r>
            <w:r>
              <w:rPr>
                <w:rFonts w:hint="eastAsia" w:ascii="宋体" w:hAnsi="宋体"/>
                <w:sz w:val="24"/>
                <w:lang w:eastAsia="zh-CN"/>
              </w:rPr>
              <w:t>）</w:t>
            </w:r>
            <w:r>
              <w:rPr>
                <w:rFonts w:hint="eastAsia" w:ascii="宋体" w:hAnsi="宋体"/>
                <w:sz w:val="24"/>
              </w:rPr>
              <w:t>研究目的与意义</w:t>
            </w:r>
          </w:p>
          <w:p w14:paraId="1616DE8D">
            <w:pPr>
              <w:spacing w:line="360" w:lineRule="auto"/>
              <w:ind w:firstLine="480" w:firstLineChars="200"/>
              <w:rPr>
                <w:rFonts w:hint="eastAsia" w:ascii="宋体" w:hAnsi="宋体"/>
                <w:sz w:val="24"/>
              </w:rPr>
            </w:pPr>
          </w:p>
          <w:p w14:paraId="2FA17F94">
            <w:pPr>
              <w:spacing w:line="360" w:lineRule="auto"/>
              <w:ind w:firstLine="480" w:firstLineChars="200"/>
              <w:rPr>
                <w:rFonts w:hint="eastAsia" w:ascii="宋体" w:hAnsi="宋体"/>
                <w:sz w:val="24"/>
              </w:rPr>
            </w:pPr>
            <w:r>
              <w:rPr>
                <w:rFonts w:hint="eastAsia" w:ascii="宋体" w:hAnsi="宋体"/>
                <w:sz w:val="24"/>
                <w:lang w:val="en-US" w:eastAsia="zh-CN"/>
              </w:rPr>
              <w:t>二、</w:t>
            </w:r>
            <w:r>
              <w:rPr>
                <w:rFonts w:hint="eastAsia" w:ascii="宋体" w:hAnsi="宋体"/>
                <w:sz w:val="24"/>
              </w:rPr>
              <w:t>相关技术</w:t>
            </w:r>
          </w:p>
          <w:p w14:paraId="78346605">
            <w:pPr>
              <w:spacing w:line="360" w:lineRule="auto"/>
              <w:ind w:firstLine="480" w:firstLineChars="200"/>
              <w:rPr>
                <w:rFonts w:hint="eastAsia" w:ascii="宋体" w:hAnsi="宋体"/>
                <w:sz w:val="24"/>
              </w:rPr>
            </w:pPr>
            <w:r>
              <w:rPr>
                <w:rFonts w:hint="eastAsia" w:ascii="宋体" w:hAnsi="宋体"/>
                <w:sz w:val="24"/>
                <w:lang w:eastAsia="zh-CN"/>
              </w:rPr>
              <w:t>（</w:t>
            </w:r>
            <w:r>
              <w:rPr>
                <w:rFonts w:hint="eastAsia" w:ascii="宋体" w:hAnsi="宋体"/>
                <w:sz w:val="24"/>
                <w:lang w:val="en-US" w:eastAsia="zh-CN"/>
              </w:rPr>
              <w:t>一</w:t>
            </w:r>
            <w:r>
              <w:rPr>
                <w:rFonts w:hint="eastAsia" w:ascii="宋体" w:hAnsi="宋体"/>
                <w:sz w:val="24"/>
                <w:lang w:eastAsia="zh-CN"/>
              </w:rPr>
              <w:t>）</w:t>
            </w:r>
            <w:r>
              <w:rPr>
                <w:rFonts w:hint="eastAsia" w:ascii="宋体" w:hAnsi="宋体"/>
                <w:sz w:val="24"/>
              </w:rPr>
              <w:t>SpringBoot框架</w:t>
            </w:r>
          </w:p>
          <w:p w14:paraId="0F58009B">
            <w:pPr>
              <w:spacing w:line="360" w:lineRule="auto"/>
              <w:ind w:firstLine="480" w:firstLineChars="200"/>
              <w:rPr>
                <w:rFonts w:hint="eastAsia" w:ascii="宋体" w:hAnsi="宋体"/>
                <w:sz w:val="24"/>
              </w:rPr>
            </w:pPr>
            <w:r>
              <w:rPr>
                <w:rFonts w:hint="eastAsia" w:ascii="宋体" w:hAnsi="宋体"/>
                <w:sz w:val="24"/>
                <w:lang w:eastAsia="zh-CN"/>
              </w:rPr>
              <w:t>（</w:t>
            </w:r>
            <w:r>
              <w:rPr>
                <w:rFonts w:hint="eastAsia" w:ascii="宋体" w:hAnsi="宋体"/>
                <w:sz w:val="24"/>
                <w:lang w:val="en-US" w:eastAsia="zh-CN"/>
              </w:rPr>
              <w:t>二</w:t>
            </w:r>
            <w:r>
              <w:rPr>
                <w:rFonts w:hint="eastAsia" w:ascii="宋体" w:hAnsi="宋体"/>
                <w:sz w:val="24"/>
                <w:lang w:eastAsia="zh-CN"/>
              </w:rPr>
              <w:t>）</w:t>
            </w:r>
            <w:r>
              <w:rPr>
                <w:rFonts w:hint="eastAsia" w:ascii="宋体" w:hAnsi="宋体"/>
                <w:sz w:val="24"/>
              </w:rPr>
              <w:t>Vue.js前端技术</w:t>
            </w:r>
          </w:p>
          <w:p w14:paraId="0C0937CD">
            <w:pPr>
              <w:spacing w:line="360" w:lineRule="auto"/>
              <w:ind w:firstLine="480" w:firstLineChars="200"/>
              <w:rPr>
                <w:rFonts w:hint="eastAsia" w:ascii="宋体" w:hAnsi="宋体"/>
                <w:sz w:val="24"/>
              </w:rPr>
            </w:pPr>
            <w:r>
              <w:rPr>
                <w:rFonts w:hint="eastAsia" w:ascii="宋体" w:hAnsi="宋体"/>
                <w:sz w:val="24"/>
                <w:lang w:eastAsia="zh-CN"/>
              </w:rPr>
              <w:t>（</w:t>
            </w:r>
            <w:r>
              <w:rPr>
                <w:rFonts w:hint="eastAsia" w:ascii="宋体" w:hAnsi="宋体"/>
                <w:sz w:val="24"/>
                <w:lang w:val="en-US" w:eastAsia="zh-CN"/>
              </w:rPr>
              <w:t>三</w:t>
            </w:r>
            <w:r>
              <w:rPr>
                <w:rFonts w:hint="eastAsia" w:ascii="宋体" w:hAnsi="宋体"/>
                <w:sz w:val="24"/>
                <w:lang w:eastAsia="zh-CN"/>
              </w:rPr>
              <w:t>）</w:t>
            </w:r>
            <w:r>
              <w:rPr>
                <w:rFonts w:hint="eastAsia" w:ascii="宋体" w:hAnsi="宋体"/>
                <w:sz w:val="24"/>
              </w:rPr>
              <w:t>MySQL数据库</w:t>
            </w:r>
          </w:p>
          <w:p w14:paraId="3BDDA290">
            <w:pPr>
              <w:spacing w:line="360" w:lineRule="auto"/>
              <w:ind w:firstLine="480" w:firstLineChars="200"/>
              <w:rPr>
                <w:rFonts w:hint="eastAsia" w:ascii="宋体" w:hAnsi="宋体"/>
                <w:sz w:val="24"/>
              </w:rPr>
            </w:pPr>
            <w:r>
              <w:rPr>
                <w:rFonts w:hint="eastAsia" w:ascii="宋体" w:hAnsi="宋体"/>
                <w:sz w:val="24"/>
                <w:lang w:eastAsia="zh-CN"/>
              </w:rPr>
              <w:t>（</w:t>
            </w:r>
            <w:r>
              <w:rPr>
                <w:rFonts w:hint="eastAsia" w:ascii="宋体" w:hAnsi="宋体"/>
                <w:sz w:val="24"/>
                <w:lang w:val="en-US" w:eastAsia="zh-CN"/>
              </w:rPr>
              <w:t>四</w:t>
            </w:r>
            <w:r>
              <w:rPr>
                <w:rFonts w:hint="eastAsia" w:ascii="宋体" w:hAnsi="宋体"/>
                <w:sz w:val="24"/>
                <w:lang w:eastAsia="zh-CN"/>
              </w:rPr>
              <w:t>）</w:t>
            </w:r>
            <w:r>
              <w:rPr>
                <w:rFonts w:hint="eastAsia" w:ascii="宋体" w:hAnsi="宋体"/>
                <w:sz w:val="24"/>
              </w:rPr>
              <w:t>第三方API集成</w:t>
            </w:r>
          </w:p>
          <w:p w14:paraId="7759FFAD">
            <w:pPr>
              <w:spacing w:line="360" w:lineRule="auto"/>
              <w:ind w:firstLine="480" w:firstLineChars="200"/>
              <w:rPr>
                <w:rFonts w:hint="eastAsia" w:ascii="宋体" w:hAnsi="宋体"/>
                <w:sz w:val="24"/>
              </w:rPr>
            </w:pPr>
          </w:p>
          <w:p w14:paraId="7FB1646E">
            <w:pPr>
              <w:spacing w:line="360" w:lineRule="auto"/>
              <w:ind w:firstLine="480" w:firstLineChars="200"/>
              <w:rPr>
                <w:rFonts w:hint="eastAsia" w:ascii="宋体" w:hAnsi="宋体"/>
                <w:sz w:val="24"/>
              </w:rPr>
            </w:pPr>
            <w:r>
              <w:rPr>
                <w:rFonts w:hint="eastAsia" w:ascii="宋体" w:hAnsi="宋体"/>
                <w:sz w:val="24"/>
                <w:lang w:val="en-US" w:eastAsia="zh-CN"/>
              </w:rPr>
              <w:t>三、</w:t>
            </w:r>
            <w:r>
              <w:rPr>
                <w:rFonts w:hint="eastAsia" w:ascii="宋体" w:hAnsi="宋体"/>
                <w:sz w:val="24"/>
              </w:rPr>
              <w:t>系统分析</w:t>
            </w:r>
          </w:p>
          <w:p w14:paraId="288EA05F">
            <w:pPr>
              <w:spacing w:line="360" w:lineRule="auto"/>
              <w:ind w:firstLine="480" w:firstLineChars="200"/>
              <w:rPr>
                <w:rFonts w:hint="eastAsia" w:ascii="宋体" w:hAnsi="宋体"/>
                <w:sz w:val="24"/>
              </w:rPr>
            </w:pPr>
            <w:r>
              <w:rPr>
                <w:rFonts w:hint="eastAsia" w:ascii="宋体" w:hAnsi="宋体"/>
                <w:sz w:val="24"/>
                <w:lang w:eastAsia="zh-CN"/>
              </w:rPr>
              <w:t>（</w:t>
            </w:r>
            <w:r>
              <w:rPr>
                <w:rFonts w:hint="eastAsia" w:ascii="宋体" w:hAnsi="宋体"/>
                <w:sz w:val="24"/>
                <w:lang w:val="en-US" w:eastAsia="zh-CN"/>
              </w:rPr>
              <w:t>一</w:t>
            </w:r>
            <w:r>
              <w:rPr>
                <w:rFonts w:hint="eastAsia" w:ascii="宋体" w:hAnsi="宋体"/>
                <w:sz w:val="24"/>
                <w:lang w:eastAsia="zh-CN"/>
              </w:rPr>
              <w:t>）</w:t>
            </w:r>
            <w:r>
              <w:rPr>
                <w:rFonts w:hint="eastAsia" w:ascii="宋体" w:hAnsi="宋体"/>
                <w:sz w:val="24"/>
              </w:rPr>
              <w:t>功能需求分析</w:t>
            </w:r>
          </w:p>
          <w:p w14:paraId="2535F98F">
            <w:pPr>
              <w:spacing w:line="360" w:lineRule="auto"/>
              <w:ind w:firstLine="480" w:firstLineChars="200"/>
              <w:rPr>
                <w:rFonts w:hint="eastAsia" w:ascii="宋体" w:hAnsi="宋体"/>
                <w:sz w:val="24"/>
              </w:rPr>
            </w:pPr>
            <w:r>
              <w:rPr>
                <w:rFonts w:hint="eastAsia" w:ascii="宋体" w:hAnsi="宋体"/>
                <w:sz w:val="24"/>
                <w:lang w:eastAsia="zh-CN"/>
              </w:rPr>
              <w:t>（</w:t>
            </w:r>
            <w:r>
              <w:rPr>
                <w:rFonts w:hint="eastAsia" w:ascii="宋体" w:hAnsi="宋体"/>
                <w:sz w:val="24"/>
                <w:lang w:val="en-US" w:eastAsia="zh-CN"/>
              </w:rPr>
              <w:t>二</w:t>
            </w:r>
            <w:r>
              <w:rPr>
                <w:rFonts w:hint="eastAsia" w:ascii="宋体" w:hAnsi="宋体"/>
                <w:sz w:val="24"/>
                <w:lang w:eastAsia="zh-CN"/>
              </w:rPr>
              <w:t>）</w:t>
            </w:r>
            <w:r>
              <w:rPr>
                <w:rFonts w:hint="eastAsia" w:ascii="宋体" w:hAnsi="宋体"/>
                <w:sz w:val="24"/>
              </w:rPr>
              <w:t>非功能需求分析</w:t>
            </w:r>
          </w:p>
          <w:p w14:paraId="4DC91FEE">
            <w:pPr>
              <w:spacing w:line="360" w:lineRule="auto"/>
              <w:ind w:firstLine="480" w:firstLineChars="200"/>
              <w:rPr>
                <w:rFonts w:hint="eastAsia" w:ascii="宋体" w:hAnsi="宋体"/>
                <w:sz w:val="24"/>
              </w:rPr>
            </w:pPr>
          </w:p>
          <w:p w14:paraId="71313BE3">
            <w:pPr>
              <w:spacing w:line="360" w:lineRule="auto"/>
              <w:ind w:firstLine="480" w:firstLineChars="200"/>
              <w:rPr>
                <w:rFonts w:hint="eastAsia" w:ascii="宋体" w:hAnsi="宋体"/>
                <w:sz w:val="24"/>
              </w:rPr>
            </w:pPr>
            <w:r>
              <w:rPr>
                <w:rFonts w:hint="eastAsia" w:ascii="宋体" w:hAnsi="宋体"/>
                <w:sz w:val="24"/>
              </w:rPr>
              <w:t>四</w:t>
            </w:r>
            <w:r>
              <w:rPr>
                <w:rFonts w:hint="eastAsia" w:ascii="宋体" w:hAnsi="宋体"/>
                <w:sz w:val="24"/>
                <w:lang w:eastAsia="zh-CN"/>
              </w:rPr>
              <w:t>、</w:t>
            </w:r>
            <w:r>
              <w:rPr>
                <w:rFonts w:hint="eastAsia" w:ascii="宋体" w:hAnsi="宋体"/>
                <w:sz w:val="24"/>
              </w:rPr>
              <w:t>系统设计</w:t>
            </w:r>
          </w:p>
          <w:p w14:paraId="6B16D66D">
            <w:pPr>
              <w:spacing w:line="360" w:lineRule="auto"/>
              <w:ind w:firstLine="480" w:firstLineChars="200"/>
              <w:rPr>
                <w:rFonts w:hint="eastAsia" w:ascii="宋体" w:hAnsi="宋体"/>
                <w:sz w:val="24"/>
              </w:rPr>
            </w:pPr>
            <w:r>
              <w:rPr>
                <w:rFonts w:hint="eastAsia" w:ascii="宋体" w:hAnsi="宋体"/>
                <w:sz w:val="24"/>
                <w:lang w:eastAsia="zh-CN"/>
              </w:rPr>
              <w:t>（</w:t>
            </w:r>
            <w:r>
              <w:rPr>
                <w:rFonts w:hint="eastAsia" w:ascii="宋体" w:hAnsi="宋体"/>
                <w:sz w:val="24"/>
                <w:lang w:val="en-US" w:eastAsia="zh-CN"/>
              </w:rPr>
              <w:t>一</w:t>
            </w:r>
            <w:r>
              <w:rPr>
                <w:rFonts w:hint="eastAsia" w:ascii="宋体" w:hAnsi="宋体"/>
                <w:sz w:val="24"/>
                <w:lang w:eastAsia="zh-CN"/>
              </w:rPr>
              <w:t>）</w:t>
            </w:r>
            <w:r>
              <w:rPr>
                <w:rFonts w:hint="eastAsia" w:ascii="宋体" w:hAnsi="宋体"/>
                <w:sz w:val="24"/>
              </w:rPr>
              <w:t>系统架构设计</w:t>
            </w:r>
          </w:p>
          <w:p w14:paraId="3BE72CA7">
            <w:pPr>
              <w:spacing w:line="360" w:lineRule="auto"/>
              <w:ind w:firstLine="480" w:firstLineChars="200"/>
              <w:rPr>
                <w:rFonts w:hint="eastAsia" w:ascii="宋体" w:hAnsi="宋体"/>
                <w:sz w:val="24"/>
              </w:rPr>
            </w:pPr>
            <w:r>
              <w:rPr>
                <w:rFonts w:hint="eastAsia" w:ascii="宋体" w:hAnsi="宋体"/>
                <w:sz w:val="24"/>
                <w:lang w:eastAsia="zh-CN"/>
              </w:rPr>
              <w:t>（</w:t>
            </w:r>
            <w:r>
              <w:rPr>
                <w:rFonts w:hint="eastAsia" w:ascii="宋体" w:hAnsi="宋体"/>
                <w:sz w:val="24"/>
                <w:lang w:val="en-US" w:eastAsia="zh-CN"/>
              </w:rPr>
              <w:t>二</w:t>
            </w:r>
            <w:r>
              <w:rPr>
                <w:rFonts w:hint="eastAsia" w:ascii="宋体" w:hAnsi="宋体"/>
                <w:sz w:val="24"/>
                <w:lang w:eastAsia="zh-CN"/>
              </w:rPr>
              <w:t>）</w:t>
            </w:r>
            <w:r>
              <w:rPr>
                <w:rFonts w:hint="eastAsia" w:ascii="宋体" w:hAnsi="宋体"/>
                <w:sz w:val="24"/>
              </w:rPr>
              <w:t>功能模块设计</w:t>
            </w:r>
          </w:p>
          <w:p w14:paraId="06134786">
            <w:pPr>
              <w:spacing w:line="360" w:lineRule="auto"/>
              <w:ind w:firstLine="480" w:firstLineChars="200"/>
              <w:rPr>
                <w:rFonts w:hint="eastAsia" w:ascii="宋体" w:hAnsi="宋体"/>
                <w:sz w:val="24"/>
              </w:rPr>
            </w:pPr>
            <w:r>
              <w:rPr>
                <w:rFonts w:hint="eastAsia" w:ascii="宋体" w:hAnsi="宋体"/>
                <w:sz w:val="24"/>
                <w:lang w:eastAsia="zh-CN"/>
              </w:rPr>
              <w:t>（</w:t>
            </w:r>
            <w:r>
              <w:rPr>
                <w:rFonts w:hint="eastAsia" w:ascii="宋体" w:hAnsi="宋体"/>
                <w:sz w:val="24"/>
                <w:lang w:val="en-US" w:eastAsia="zh-CN"/>
              </w:rPr>
              <w:t>三</w:t>
            </w:r>
            <w:r>
              <w:rPr>
                <w:rFonts w:hint="eastAsia" w:ascii="宋体" w:hAnsi="宋体"/>
                <w:sz w:val="24"/>
                <w:lang w:eastAsia="zh-CN"/>
              </w:rPr>
              <w:t>）</w:t>
            </w:r>
            <w:r>
              <w:rPr>
                <w:rFonts w:hint="eastAsia" w:ascii="宋体" w:hAnsi="宋体"/>
                <w:sz w:val="24"/>
              </w:rPr>
              <w:t>数据库设计</w:t>
            </w:r>
          </w:p>
          <w:p w14:paraId="4EF2EED2">
            <w:pPr>
              <w:spacing w:line="360" w:lineRule="auto"/>
              <w:ind w:firstLine="480" w:firstLineChars="200"/>
              <w:rPr>
                <w:rFonts w:hint="eastAsia" w:ascii="宋体" w:hAnsi="宋体"/>
                <w:sz w:val="24"/>
              </w:rPr>
            </w:pPr>
            <w:r>
              <w:rPr>
                <w:rFonts w:hint="eastAsia" w:ascii="宋体" w:hAnsi="宋体"/>
                <w:sz w:val="24"/>
                <w:lang w:eastAsia="zh-CN"/>
              </w:rPr>
              <w:t>（</w:t>
            </w:r>
            <w:r>
              <w:rPr>
                <w:rFonts w:hint="eastAsia" w:ascii="宋体" w:hAnsi="宋体"/>
                <w:sz w:val="24"/>
                <w:lang w:val="en-US" w:eastAsia="zh-CN"/>
              </w:rPr>
              <w:t>四</w:t>
            </w:r>
            <w:r>
              <w:rPr>
                <w:rFonts w:hint="eastAsia" w:ascii="宋体" w:hAnsi="宋体"/>
                <w:sz w:val="24"/>
                <w:lang w:eastAsia="zh-CN"/>
              </w:rPr>
              <w:t>）</w:t>
            </w:r>
            <w:r>
              <w:rPr>
                <w:rFonts w:hint="eastAsia" w:ascii="宋体" w:hAnsi="宋体"/>
                <w:sz w:val="24"/>
              </w:rPr>
              <w:t>接口设计</w:t>
            </w:r>
          </w:p>
          <w:p w14:paraId="55C3317E">
            <w:pPr>
              <w:spacing w:line="360" w:lineRule="auto"/>
              <w:ind w:firstLine="480" w:firstLineChars="200"/>
              <w:rPr>
                <w:rFonts w:hint="eastAsia" w:ascii="宋体" w:hAnsi="宋体"/>
                <w:sz w:val="24"/>
              </w:rPr>
            </w:pPr>
          </w:p>
          <w:p w14:paraId="6056E6CC">
            <w:pPr>
              <w:spacing w:line="360" w:lineRule="auto"/>
              <w:ind w:firstLine="480" w:firstLineChars="200"/>
              <w:rPr>
                <w:rFonts w:hint="eastAsia" w:ascii="宋体" w:hAnsi="宋体"/>
                <w:sz w:val="24"/>
              </w:rPr>
            </w:pPr>
            <w:r>
              <w:rPr>
                <w:rFonts w:hint="eastAsia" w:ascii="宋体" w:hAnsi="宋体"/>
                <w:sz w:val="24"/>
              </w:rPr>
              <w:t>五</w:t>
            </w:r>
            <w:r>
              <w:rPr>
                <w:rFonts w:hint="eastAsia" w:ascii="宋体" w:hAnsi="宋体"/>
                <w:sz w:val="24"/>
                <w:lang w:eastAsia="zh-CN"/>
              </w:rPr>
              <w:t>、</w:t>
            </w:r>
            <w:r>
              <w:rPr>
                <w:rFonts w:hint="eastAsia" w:ascii="宋体" w:hAnsi="宋体"/>
                <w:sz w:val="24"/>
              </w:rPr>
              <w:t>系统实现</w:t>
            </w:r>
          </w:p>
          <w:p w14:paraId="792E8232">
            <w:pPr>
              <w:spacing w:line="360" w:lineRule="auto"/>
              <w:ind w:firstLine="480" w:firstLineChars="200"/>
              <w:rPr>
                <w:rFonts w:hint="eastAsia" w:ascii="宋体" w:hAnsi="宋体"/>
                <w:sz w:val="24"/>
              </w:rPr>
            </w:pPr>
            <w:r>
              <w:rPr>
                <w:rFonts w:hint="eastAsia" w:ascii="宋体" w:hAnsi="宋体"/>
                <w:sz w:val="24"/>
                <w:lang w:eastAsia="zh-CN"/>
              </w:rPr>
              <w:t>（</w:t>
            </w:r>
            <w:r>
              <w:rPr>
                <w:rFonts w:hint="eastAsia" w:ascii="宋体" w:hAnsi="宋体"/>
                <w:sz w:val="24"/>
                <w:lang w:val="en-US" w:eastAsia="zh-CN"/>
              </w:rPr>
              <w:t>一</w:t>
            </w:r>
            <w:r>
              <w:rPr>
                <w:rFonts w:hint="eastAsia" w:ascii="宋体" w:hAnsi="宋体"/>
                <w:sz w:val="24"/>
                <w:lang w:eastAsia="zh-CN"/>
              </w:rPr>
              <w:t>）</w:t>
            </w:r>
            <w:r>
              <w:rPr>
                <w:rFonts w:hint="eastAsia" w:ascii="宋体" w:hAnsi="宋体"/>
                <w:sz w:val="24"/>
              </w:rPr>
              <w:t>开发环境搭建</w:t>
            </w:r>
          </w:p>
          <w:p w14:paraId="724EADB0">
            <w:pPr>
              <w:spacing w:line="360" w:lineRule="auto"/>
              <w:ind w:firstLine="480" w:firstLineChars="200"/>
              <w:rPr>
                <w:rFonts w:hint="eastAsia" w:ascii="宋体" w:hAnsi="宋体"/>
                <w:sz w:val="24"/>
              </w:rPr>
            </w:pPr>
            <w:r>
              <w:rPr>
                <w:rFonts w:hint="eastAsia" w:ascii="宋体" w:hAnsi="宋体"/>
                <w:sz w:val="24"/>
                <w:lang w:eastAsia="zh-CN"/>
              </w:rPr>
              <w:t>（</w:t>
            </w:r>
            <w:r>
              <w:rPr>
                <w:rFonts w:hint="eastAsia" w:ascii="宋体" w:hAnsi="宋体"/>
                <w:sz w:val="24"/>
                <w:lang w:val="en-US" w:eastAsia="zh-CN"/>
              </w:rPr>
              <w:t>二</w:t>
            </w:r>
            <w:r>
              <w:rPr>
                <w:rFonts w:hint="eastAsia" w:ascii="宋体" w:hAnsi="宋体"/>
                <w:sz w:val="24"/>
                <w:lang w:eastAsia="zh-CN"/>
              </w:rPr>
              <w:t>）</w:t>
            </w:r>
            <w:r>
              <w:rPr>
                <w:rFonts w:hint="eastAsia" w:ascii="宋体" w:hAnsi="宋体"/>
                <w:sz w:val="24"/>
              </w:rPr>
              <w:t>核心功能实现</w:t>
            </w:r>
          </w:p>
          <w:p w14:paraId="383A4553">
            <w:pPr>
              <w:spacing w:line="360" w:lineRule="auto"/>
              <w:ind w:firstLine="480" w:firstLineChars="200"/>
              <w:rPr>
                <w:rFonts w:hint="eastAsia" w:ascii="宋体" w:hAnsi="宋体"/>
                <w:sz w:val="24"/>
              </w:rPr>
            </w:pPr>
            <w:r>
              <w:rPr>
                <w:rFonts w:hint="eastAsia" w:ascii="宋体" w:hAnsi="宋体"/>
                <w:sz w:val="24"/>
                <w:lang w:eastAsia="zh-CN"/>
              </w:rPr>
              <w:t>（</w:t>
            </w:r>
            <w:r>
              <w:rPr>
                <w:rFonts w:hint="eastAsia" w:ascii="宋体" w:hAnsi="宋体"/>
                <w:sz w:val="24"/>
                <w:lang w:val="en-US" w:eastAsia="zh-CN"/>
              </w:rPr>
              <w:t>三</w:t>
            </w:r>
            <w:r>
              <w:rPr>
                <w:rFonts w:hint="eastAsia" w:ascii="宋体" w:hAnsi="宋体"/>
                <w:sz w:val="24"/>
                <w:lang w:eastAsia="zh-CN"/>
              </w:rPr>
              <w:t>）</w:t>
            </w:r>
            <w:r>
              <w:rPr>
                <w:rFonts w:hint="eastAsia" w:ascii="宋体" w:hAnsi="宋体"/>
                <w:sz w:val="24"/>
              </w:rPr>
              <w:t>系统界面实现</w:t>
            </w:r>
          </w:p>
          <w:p w14:paraId="21DF09F3">
            <w:pPr>
              <w:spacing w:line="360" w:lineRule="auto"/>
              <w:ind w:firstLine="480" w:firstLineChars="200"/>
              <w:rPr>
                <w:rFonts w:hint="eastAsia" w:ascii="宋体" w:hAnsi="宋体"/>
                <w:sz w:val="24"/>
              </w:rPr>
            </w:pPr>
          </w:p>
          <w:p w14:paraId="6AEA7F82">
            <w:pPr>
              <w:spacing w:line="360" w:lineRule="auto"/>
              <w:ind w:firstLine="480" w:firstLineChars="200"/>
              <w:rPr>
                <w:rFonts w:hint="eastAsia" w:ascii="宋体" w:hAnsi="宋体"/>
                <w:sz w:val="24"/>
              </w:rPr>
            </w:pPr>
            <w:r>
              <w:rPr>
                <w:rFonts w:hint="eastAsia" w:ascii="宋体" w:hAnsi="宋体"/>
                <w:sz w:val="24"/>
              </w:rPr>
              <w:t>六</w:t>
            </w:r>
            <w:r>
              <w:rPr>
                <w:rFonts w:hint="eastAsia" w:ascii="宋体" w:hAnsi="宋体"/>
                <w:sz w:val="24"/>
                <w:lang w:eastAsia="zh-CN"/>
              </w:rPr>
              <w:t>、</w:t>
            </w:r>
            <w:r>
              <w:rPr>
                <w:rFonts w:hint="eastAsia" w:ascii="宋体" w:hAnsi="宋体"/>
                <w:sz w:val="24"/>
              </w:rPr>
              <w:t>系统测试</w:t>
            </w:r>
          </w:p>
          <w:p w14:paraId="7CC3F43A">
            <w:pPr>
              <w:spacing w:line="360" w:lineRule="auto"/>
              <w:ind w:firstLine="480" w:firstLineChars="200"/>
              <w:rPr>
                <w:rFonts w:hint="eastAsia" w:ascii="宋体" w:hAnsi="宋体"/>
                <w:sz w:val="24"/>
              </w:rPr>
            </w:pPr>
            <w:r>
              <w:rPr>
                <w:rFonts w:hint="eastAsia" w:ascii="宋体" w:hAnsi="宋体"/>
                <w:sz w:val="24"/>
                <w:lang w:eastAsia="zh-CN"/>
              </w:rPr>
              <w:t>（</w:t>
            </w:r>
            <w:r>
              <w:rPr>
                <w:rFonts w:hint="eastAsia" w:ascii="宋体" w:hAnsi="宋体"/>
                <w:sz w:val="24"/>
                <w:lang w:val="en-US" w:eastAsia="zh-CN"/>
              </w:rPr>
              <w:t>一</w:t>
            </w:r>
            <w:r>
              <w:rPr>
                <w:rFonts w:hint="eastAsia" w:ascii="宋体" w:hAnsi="宋体"/>
                <w:sz w:val="24"/>
                <w:lang w:eastAsia="zh-CN"/>
              </w:rPr>
              <w:t>）</w:t>
            </w:r>
            <w:r>
              <w:rPr>
                <w:rFonts w:hint="eastAsia" w:ascii="宋体" w:hAnsi="宋体"/>
                <w:sz w:val="24"/>
              </w:rPr>
              <w:t>测试环境</w:t>
            </w:r>
          </w:p>
          <w:p w14:paraId="7D627783">
            <w:pPr>
              <w:spacing w:line="360" w:lineRule="auto"/>
              <w:ind w:firstLine="480" w:firstLineChars="200"/>
              <w:rPr>
                <w:rFonts w:hint="eastAsia" w:ascii="宋体" w:hAnsi="宋体"/>
                <w:sz w:val="24"/>
              </w:rPr>
            </w:pPr>
            <w:r>
              <w:rPr>
                <w:rFonts w:hint="eastAsia" w:ascii="宋体" w:hAnsi="宋体"/>
                <w:sz w:val="24"/>
                <w:lang w:eastAsia="zh-CN"/>
              </w:rPr>
              <w:t>（</w:t>
            </w:r>
            <w:r>
              <w:rPr>
                <w:rFonts w:hint="eastAsia" w:ascii="宋体" w:hAnsi="宋体"/>
                <w:sz w:val="24"/>
                <w:lang w:val="en-US" w:eastAsia="zh-CN"/>
              </w:rPr>
              <w:t>二</w:t>
            </w:r>
            <w:r>
              <w:rPr>
                <w:rFonts w:hint="eastAsia" w:ascii="宋体" w:hAnsi="宋体"/>
                <w:sz w:val="24"/>
                <w:lang w:eastAsia="zh-CN"/>
              </w:rPr>
              <w:t>）</w:t>
            </w:r>
            <w:r>
              <w:rPr>
                <w:rFonts w:hint="eastAsia" w:ascii="宋体" w:hAnsi="宋体"/>
                <w:sz w:val="24"/>
              </w:rPr>
              <w:t>功能测试</w:t>
            </w:r>
          </w:p>
          <w:p w14:paraId="2FC15B0E">
            <w:pPr>
              <w:spacing w:line="360" w:lineRule="auto"/>
              <w:ind w:firstLine="480" w:firstLineChars="200"/>
              <w:rPr>
                <w:rFonts w:hint="eastAsia" w:ascii="宋体" w:hAnsi="宋体"/>
                <w:sz w:val="24"/>
              </w:rPr>
            </w:pPr>
          </w:p>
          <w:p w14:paraId="4142386D">
            <w:pPr>
              <w:spacing w:line="360" w:lineRule="auto"/>
              <w:ind w:firstLine="480" w:firstLineChars="200"/>
              <w:rPr>
                <w:rFonts w:hint="eastAsia" w:ascii="宋体" w:hAnsi="宋体"/>
                <w:sz w:val="24"/>
              </w:rPr>
            </w:pPr>
            <w:r>
              <w:rPr>
                <w:rFonts w:hint="eastAsia" w:ascii="宋体" w:hAnsi="宋体"/>
                <w:sz w:val="24"/>
              </w:rPr>
              <w:t>七</w:t>
            </w:r>
            <w:r>
              <w:rPr>
                <w:rFonts w:hint="eastAsia" w:ascii="宋体" w:hAnsi="宋体"/>
                <w:sz w:val="24"/>
                <w:lang w:eastAsia="zh-CN"/>
              </w:rPr>
              <w:t>、</w:t>
            </w:r>
            <w:r>
              <w:rPr>
                <w:rFonts w:hint="eastAsia" w:ascii="宋体" w:hAnsi="宋体"/>
                <w:sz w:val="24"/>
              </w:rPr>
              <w:t>结论</w:t>
            </w:r>
          </w:p>
          <w:p w14:paraId="37CF0457">
            <w:pPr>
              <w:spacing w:line="360" w:lineRule="auto"/>
              <w:ind w:firstLine="480" w:firstLineChars="200"/>
              <w:rPr>
                <w:rFonts w:hint="eastAsia" w:ascii="宋体" w:hAnsi="宋体"/>
                <w:sz w:val="24"/>
              </w:rPr>
            </w:pPr>
            <w:r>
              <w:rPr>
                <w:rFonts w:hint="eastAsia" w:ascii="宋体" w:hAnsi="宋体"/>
                <w:sz w:val="24"/>
                <w:lang w:eastAsia="zh-CN"/>
              </w:rPr>
              <w:t>（</w:t>
            </w:r>
            <w:r>
              <w:rPr>
                <w:rFonts w:hint="eastAsia" w:ascii="宋体" w:hAnsi="宋体"/>
                <w:sz w:val="24"/>
                <w:lang w:val="en-US" w:eastAsia="zh-CN"/>
              </w:rPr>
              <w:t>一</w:t>
            </w:r>
            <w:r>
              <w:rPr>
                <w:rFonts w:hint="eastAsia" w:ascii="宋体" w:hAnsi="宋体"/>
                <w:sz w:val="24"/>
                <w:lang w:eastAsia="zh-CN"/>
              </w:rPr>
              <w:t>）</w:t>
            </w:r>
            <w:r>
              <w:rPr>
                <w:rFonts w:hint="eastAsia" w:ascii="宋体" w:hAnsi="宋体"/>
                <w:sz w:val="24"/>
              </w:rPr>
              <w:t>研究成果</w:t>
            </w:r>
          </w:p>
          <w:p w14:paraId="025041B8">
            <w:pPr>
              <w:spacing w:line="360" w:lineRule="auto"/>
              <w:ind w:firstLine="480" w:firstLineChars="200"/>
              <w:rPr>
                <w:rFonts w:hint="eastAsia" w:ascii="宋体" w:hAnsi="宋体"/>
                <w:sz w:val="24"/>
              </w:rPr>
            </w:pPr>
            <w:r>
              <w:rPr>
                <w:rFonts w:hint="eastAsia" w:ascii="宋体" w:hAnsi="宋体"/>
                <w:sz w:val="24"/>
                <w:lang w:eastAsia="zh-CN"/>
              </w:rPr>
              <w:t>（</w:t>
            </w:r>
            <w:r>
              <w:rPr>
                <w:rFonts w:hint="eastAsia" w:ascii="宋体" w:hAnsi="宋体"/>
                <w:sz w:val="24"/>
                <w:lang w:val="en-US" w:eastAsia="zh-CN"/>
              </w:rPr>
              <w:t>二</w:t>
            </w:r>
            <w:r>
              <w:rPr>
                <w:rFonts w:hint="eastAsia" w:ascii="宋体" w:hAnsi="宋体"/>
                <w:sz w:val="24"/>
                <w:lang w:eastAsia="zh-CN"/>
              </w:rPr>
              <w:t>）</w:t>
            </w:r>
            <w:r>
              <w:rPr>
                <w:rFonts w:hint="eastAsia" w:ascii="宋体" w:hAnsi="宋体"/>
                <w:sz w:val="24"/>
              </w:rPr>
              <w:t>研究不足与展望</w:t>
            </w:r>
          </w:p>
          <w:p w14:paraId="1A4A48BF">
            <w:pPr>
              <w:spacing w:line="360" w:lineRule="auto"/>
              <w:ind w:firstLine="480" w:firstLineChars="200"/>
              <w:rPr>
                <w:rFonts w:hint="eastAsia" w:ascii="宋体" w:hAnsi="宋体"/>
                <w:sz w:val="24"/>
              </w:rPr>
            </w:pPr>
          </w:p>
          <w:p w14:paraId="25276C83">
            <w:pPr>
              <w:spacing w:line="360" w:lineRule="auto"/>
              <w:ind w:firstLine="480" w:firstLineChars="200"/>
              <w:rPr>
                <w:rFonts w:hint="eastAsia" w:ascii="宋体" w:hAnsi="宋体"/>
                <w:sz w:val="24"/>
              </w:rPr>
            </w:pPr>
            <w:r>
              <w:rPr>
                <w:rFonts w:hint="eastAsia" w:ascii="宋体" w:hAnsi="宋体"/>
                <w:sz w:val="24"/>
                <w:lang w:val="en-US" w:eastAsia="zh-CN"/>
              </w:rPr>
              <w:t>八、</w:t>
            </w:r>
            <w:r>
              <w:rPr>
                <w:rFonts w:hint="eastAsia" w:ascii="宋体" w:hAnsi="宋体"/>
                <w:sz w:val="24"/>
              </w:rPr>
              <w:t>后记</w:t>
            </w:r>
          </w:p>
          <w:p w14:paraId="149AC05C">
            <w:pPr>
              <w:spacing w:line="360" w:lineRule="auto"/>
              <w:ind w:firstLine="480" w:firstLineChars="200"/>
              <w:rPr>
                <w:rFonts w:hint="eastAsia" w:ascii="宋体" w:hAnsi="宋体"/>
                <w:sz w:val="24"/>
              </w:rPr>
            </w:pPr>
          </w:p>
          <w:p w14:paraId="4F927A3D">
            <w:pPr>
              <w:spacing w:line="360" w:lineRule="auto"/>
              <w:ind w:firstLine="480" w:firstLineChars="200"/>
              <w:rPr>
                <w:rFonts w:hint="eastAsia" w:ascii="宋体" w:hAnsi="宋体"/>
                <w:sz w:val="24"/>
              </w:rPr>
            </w:pPr>
            <w:r>
              <w:rPr>
                <w:rFonts w:hint="eastAsia" w:ascii="宋体" w:hAnsi="宋体"/>
                <w:sz w:val="24"/>
                <w:lang w:val="en-US" w:eastAsia="zh-CN"/>
              </w:rPr>
              <w:t>九、</w:t>
            </w:r>
            <w:bookmarkStart w:id="1" w:name="_GoBack"/>
            <w:bookmarkEnd w:id="1"/>
            <w:r>
              <w:rPr>
                <w:rFonts w:hint="eastAsia" w:ascii="宋体" w:hAnsi="宋体"/>
                <w:sz w:val="24"/>
              </w:rPr>
              <w:t>参考文献</w:t>
            </w:r>
          </w:p>
        </w:tc>
      </w:tr>
      <w:tr w14:paraId="6BED9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9" w:hRule="atLeast"/>
        </w:trPr>
        <w:tc>
          <w:tcPr>
            <w:tcW w:w="9286" w:type="dxa"/>
            <w:noWrap w:val="0"/>
            <w:vAlign w:val="top"/>
          </w:tcPr>
          <w:p w14:paraId="00A22430">
            <w:pPr>
              <w:rPr>
                <w:rFonts w:ascii="宋体" w:hAnsi="宋体"/>
                <w:sz w:val="24"/>
              </w:rPr>
            </w:pPr>
            <w:r>
              <w:rPr>
                <w:rFonts w:hint="eastAsia" w:ascii="宋体" w:hAnsi="宋体"/>
                <w:sz w:val="24"/>
              </w:rPr>
              <w:t>研究方案：（设计方案或论文主要研究内容、研究方法、技术路线及进度安排等）</w:t>
            </w:r>
          </w:p>
          <w:p w14:paraId="72F59BA0">
            <w:pPr>
              <w:spacing w:line="360" w:lineRule="auto"/>
              <w:ind w:firstLine="480" w:firstLineChars="200"/>
              <w:rPr>
                <w:rFonts w:hint="eastAsia" w:ascii="宋体" w:hAnsi="宋体"/>
                <w:sz w:val="24"/>
              </w:rPr>
            </w:pPr>
            <w:r>
              <w:rPr>
                <w:rFonts w:hint="eastAsia" w:ascii="宋体" w:hAnsi="宋体"/>
                <w:sz w:val="24"/>
              </w:rPr>
              <w:t>本研究旨在设计并实现一个基于SpringBoot的“气象+农资”一体化服务平台，其核心思路是通过深度融合气象信息服务与农资供应链管理，构建一个能够主动应对极端天气气候事件的智能化农业服务体系。研究的总体目标是通过系统性的需求分析、架构设计、技术实现与验证评估，开发出一个具备实时预警、智能决策与精准推荐功能的原型系统，有效解决当前农业生产经营中因气象信息与农资服务割裂而导致的“知其险而难应对”的困境。研究将遵循软件工程的规范流程，主要步骤包括前期深入的需求调研与可行性分析、中期的系统架构设计与关键技术攻关、后期的模块实现与系统集成测试，层层递进、环环相扣，确保研究目标的达成。</w:t>
            </w:r>
          </w:p>
          <w:p w14:paraId="6A45F064">
            <w:pPr>
              <w:spacing w:line="360" w:lineRule="auto"/>
              <w:ind w:firstLine="480" w:firstLineChars="200"/>
              <w:rPr>
                <w:rFonts w:hint="eastAsia" w:ascii="宋体" w:hAnsi="宋体"/>
                <w:sz w:val="24"/>
              </w:rPr>
            </w:pPr>
          </w:p>
          <w:p w14:paraId="4D46A9D6">
            <w:pPr>
              <w:spacing w:line="360" w:lineRule="auto"/>
              <w:ind w:firstLine="480" w:firstLineChars="200"/>
              <w:rPr>
                <w:rFonts w:hint="eastAsia" w:ascii="宋体" w:hAnsi="宋体"/>
                <w:sz w:val="24"/>
              </w:rPr>
            </w:pPr>
            <w:r>
              <w:rPr>
                <w:rFonts w:hint="eastAsia" w:ascii="宋体" w:hAnsi="宋体"/>
                <w:sz w:val="24"/>
              </w:rPr>
              <w:t>具体研究内容将围绕平台的核心能力展开。首先，是多源异构数据的集成与治理，这是整个系统运行的基石。此阶段的主要任务在于构建高效、稳定的数据管道，负责接入来自权威气象部门的预报预警数据、涵盖作物特性与抗灾农资信息的本地知识库。这一研究的重点与难点在于设计统一的数据标准与模型，以化解不同来源、不同格式数据的融合难题，并利用消息队列等异步处理技术保障高并发气象数据流入的实时性与系统稳定性。其次，是面向极端天气的智能决策引擎的研发，这是本研究的创新核心与价值所在。该引擎主要用于实现气象预警与农资推荐的深度逻辑绑定。其核心在于构建一个规则与模型驱动的决策机制，例如，当引擎接收到“低温冻害”预警时，能自动结合作物生育期与地理位置，触发“增施热性肥”、“覆盖薄膜”等农事建议，并从农资库中精准筛选、排序并推荐相应的产品。这一部分的难点在于将领域专家知识（农学、气象学）有效地转化为计算机可执行的计算模型，并确保推荐策略的准确性与实用性。最后，是服务聚合与业务闭环的实现，具体体现为面向农户、农资商与管理人员的三端应用开发。此阶段的任务是构建直观易用的交互界面，将决策引擎的成果以预警信息、防控方案与农资列表的形式主动推送给农户。形成从“感知风险”到“执行应对”。</w:t>
            </w:r>
          </w:p>
          <w:p w14:paraId="2B4A7E31">
            <w:pPr>
              <w:spacing w:line="360" w:lineRule="auto"/>
              <w:ind w:firstLine="480" w:firstLineChars="200"/>
              <w:rPr>
                <w:rFonts w:hint="eastAsia" w:ascii="宋体" w:hAnsi="宋体"/>
                <w:sz w:val="24"/>
              </w:rPr>
            </w:pPr>
          </w:p>
          <w:p w14:paraId="421CA0DD">
            <w:pPr>
              <w:spacing w:line="360" w:lineRule="auto"/>
              <w:ind w:firstLine="480" w:firstLineChars="200"/>
              <w:rPr>
                <w:rFonts w:hint="eastAsia" w:ascii="宋体" w:hAnsi="宋体"/>
                <w:sz w:val="24"/>
              </w:rPr>
            </w:pPr>
            <w:r>
              <w:rPr>
                <w:rFonts w:hint="eastAsia" w:ascii="宋体" w:hAnsi="宋体"/>
                <w:sz w:val="24"/>
              </w:rPr>
              <w:t>在研究方法与实施路径上，本研究将采用多种研究方法并举的策略，确保研究的科学性与成果的可靠性。主要研究方法包括文献研究法，用于系统梳理智慧农业、应急管理与供应链协同等领域的前沿理论与实践，为本研究的设计提供理论支撑与创新启发；原型系统法，作为核心的工程实践方法，采用SpringBoot作为主力开发框架，并遵循领域驱动设计（DDD）与微服务架构思想进行系统构建，通过迭代增量的方式逐步实现平台功能；案例模拟法，将选取典型的极端天气场景（如北方春播期的“倒春寒”、南方水稻产区的“寒露风”）进行全流程模拟测试，以验证系统在真实情境下的响应能力与有效性。在数据收集方面，气象数据将主要通过调用中国气象数据网等权威机构的公开API获取；农资与作物知识数据则通过与合作企业调研及整合公开的农技资料库来构建。数据分析将侧重于利用Spring生态的数据处理组件进行实时流处理与批量处理，并利用机器学习库（如Scikit-learn）对历史灾害与农资使用效果进行关联分析，以持续优化推荐算法。</w:t>
            </w:r>
          </w:p>
          <w:p w14:paraId="7256BEC9">
            <w:pPr>
              <w:spacing w:line="360" w:lineRule="auto"/>
              <w:ind w:firstLine="480" w:firstLineChars="200"/>
              <w:rPr>
                <w:rFonts w:hint="eastAsia" w:ascii="宋体" w:hAnsi="宋体"/>
                <w:sz w:val="24"/>
              </w:rPr>
            </w:pPr>
          </w:p>
          <w:p w14:paraId="133D96C4">
            <w:pPr>
              <w:spacing w:line="360" w:lineRule="auto"/>
              <w:ind w:firstLine="480" w:firstLineChars="200"/>
              <w:rPr>
                <w:rFonts w:hint="eastAsia" w:ascii="宋体" w:hAnsi="宋体"/>
                <w:sz w:val="24"/>
              </w:rPr>
            </w:pPr>
            <w:r>
              <w:rPr>
                <w:rFonts w:hint="eastAsia" w:ascii="宋体" w:hAnsi="宋体"/>
                <w:sz w:val="24"/>
              </w:rPr>
              <w:t>为保障研究成果的质量与工程实施的规范性，本研究将贯彻系统化理念。在开发过程中，将采用Git进行版本控制，确保代码演进的可追溯性；严格遵循面向对象的设计原则与模块化开发规范，以保障系统的高可维护性。在测试验证方面，构建由单元测试、集成测试和系统验收测试组成的分层测试体系，全面检验各功能模块的正确性、接口协同性及系统整体的鲁棒性。尤其针对前后端分离架构，将重点验证Vue前端与SpringBoot后端接口的数据一致性与交互稳定性，确保气象预警信息与农资推荐服务在用户端得以准确、流畅地呈现与响应。</w:t>
            </w:r>
          </w:p>
        </w:tc>
      </w:tr>
      <w:tr w14:paraId="5738C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noWrap w:val="0"/>
            <w:vAlign w:val="top"/>
          </w:tcPr>
          <w:p w14:paraId="5DEE8BD7">
            <w:pPr>
              <w:rPr>
                <w:rFonts w:ascii="宋体" w:hAnsi="宋体"/>
                <w:sz w:val="24"/>
              </w:rPr>
            </w:pPr>
            <w:r>
              <w:rPr>
                <w:rFonts w:hint="eastAsia" w:ascii="宋体" w:hAnsi="宋体"/>
                <w:sz w:val="24"/>
              </w:rPr>
              <w:t>指导教师意见：</w:t>
            </w:r>
            <w:r>
              <w:rPr>
                <w:rFonts w:ascii="宋体" w:hAnsi="宋体"/>
                <w:sz w:val="24"/>
              </w:rPr>
              <w:t xml:space="preserve"> </w:t>
            </w:r>
          </w:p>
          <w:p w14:paraId="1C712DFD">
            <w:pPr>
              <w:spacing w:line="360" w:lineRule="auto"/>
              <w:ind w:firstLine="480" w:firstLineChars="200"/>
              <w:rPr>
                <w:rFonts w:ascii="宋体" w:hAnsi="宋体"/>
                <w:sz w:val="24"/>
              </w:rPr>
            </w:pPr>
            <w:r>
              <w:rPr>
                <w:rFonts w:hint="eastAsia" w:ascii="宋体" w:hAnsi="宋体"/>
                <w:sz w:val="24"/>
              </w:rPr>
              <w:t>同意开题</w:t>
            </w:r>
          </w:p>
          <w:p w14:paraId="38F23F2B">
            <w:pPr>
              <w:spacing w:line="460" w:lineRule="exact"/>
              <w:ind w:firstLine="6120" w:firstLineChars="2550"/>
              <w:rPr>
                <w:rFonts w:ascii="宋体" w:hAnsi="宋体" w:cs="宋体"/>
                <w:sz w:val="24"/>
              </w:rPr>
            </w:pPr>
          </w:p>
          <w:p w14:paraId="726B9413">
            <w:pPr>
              <w:spacing w:line="460" w:lineRule="exact"/>
              <w:ind w:firstLine="5280" w:firstLineChars="2200"/>
              <w:rPr>
                <w:rFonts w:ascii="宋体" w:hAnsi="宋体" w:cs="宋体"/>
                <w:sz w:val="24"/>
              </w:rPr>
            </w:pPr>
            <w:r>
              <w:rPr>
                <w:rFonts w:hint="eastAsia" w:ascii="宋体" w:hAnsi="宋体" w:cs="宋体"/>
                <w:sz w:val="24"/>
              </w:rPr>
              <w:t>指导教师签字：</w:t>
            </w:r>
            <w:bookmarkStart w:id="0" w:name="teach_PicSign"/>
            <w:bookmarkEnd w:id="0"/>
          </w:p>
          <w:p w14:paraId="53A5E0B3">
            <w:pPr>
              <w:rPr>
                <w:rFonts w:ascii="宋体" w:hAnsi="宋体"/>
                <w:sz w:val="24"/>
              </w:rPr>
            </w:pPr>
            <w:r>
              <w:rPr>
                <w:rFonts w:hint="eastAsia" w:ascii="宋体" w:hAnsi="宋体" w:cs="宋体"/>
                <w:sz w:val="24"/>
              </w:rPr>
              <w:t xml:space="preserve">                                           2025年</w:t>
            </w:r>
            <w:r>
              <w:rPr>
                <w:rFonts w:hint="eastAsia" w:ascii="宋体" w:hAnsi="宋体" w:cs="宋体"/>
                <w:sz w:val="24"/>
                <w:lang w:val="en-US" w:eastAsia="zh-CN"/>
              </w:rPr>
              <w:t>10</w:t>
            </w:r>
            <w:r>
              <w:rPr>
                <w:rFonts w:hint="eastAsia" w:ascii="宋体" w:hAnsi="宋体" w:cs="宋体"/>
                <w:sz w:val="24"/>
              </w:rPr>
              <w:t>月</w:t>
            </w:r>
            <w:r>
              <w:rPr>
                <w:rFonts w:hint="eastAsia" w:ascii="宋体" w:hAnsi="宋体" w:cs="宋体"/>
                <w:sz w:val="24"/>
                <w:lang w:val="en-US" w:eastAsia="zh-CN"/>
              </w:rPr>
              <w:t>20</w:t>
            </w:r>
            <w:r>
              <w:rPr>
                <w:rFonts w:hint="eastAsia" w:ascii="宋体" w:hAnsi="宋体" w:cs="宋体"/>
                <w:sz w:val="24"/>
              </w:rPr>
              <w:t>日</w:t>
            </w:r>
          </w:p>
        </w:tc>
      </w:tr>
    </w:tbl>
    <w:p w14:paraId="1DBDF19A">
      <w:pPr>
        <w:ind w:right="360"/>
        <w:rPr>
          <w:b/>
          <w:bCs/>
          <w:sz w:val="18"/>
        </w:rPr>
      </w:pPr>
      <w:r>
        <w:rPr>
          <w:rFonts w:hint="eastAsia"/>
          <w:b/>
          <w:bCs/>
          <w:sz w:val="18"/>
        </w:rPr>
        <w:t>注：此表由学生和指导教师填写，各院存档备案。</w:t>
      </w:r>
    </w:p>
    <w:p w14:paraId="1FDAE0A1">
      <w:pPr>
        <w:spacing w:line="400" w:lineRule="exact"/>
        <w:rPr>
          <w:sz w:val="24"/>
        </w:rPr>
      </w:pPr>
    </w:p>
    <w:sectPr>
      <w:footerReference r:id="rId4" w:type="default"/>
      <w:pgSz w:w="11906" w:h="16838"/>
      <w:pgMar w:top="851" w:right="1418" w:bottom="851" w:left="1418"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D634B">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1799AAD">
                          <w:pPr>
                            <w:pStyle w:val="2"/>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0G3Y3AgAAb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d0tK4+VP0F&#10;TKFlYat3lsc0USpvV8cAaTvFo0C9KuhU3GAOu54NbyYO+p/7LurxP7H8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C9dBt2NwIAAG8EAAAOAAAAAAAAAAEAIAAAAB8BAABkcnMvZTJvRG9jLnht&#10;bFBLBQYAAAAABgAGAFkBAADIBQAAAAA=&#10;">
              <v:fill on="f" focussize="0,0"/>
              <v:stroke on="f" weight="0.5pt"/>
              <v:imagedata o:title=""/>
              <o:lock v:ext="edit" aspectratio="f"/>
              <v:textbox inset="0mm,0mm,0mm,0mm" style="mso-fit-shape-to-text:t;">
                <w:txbxContent>
                  <w:p w14:paraId="31799AAD">
                    <w:pPr>
                      <w:pStyle w:val="2"/>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93137">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yYjdiZDQ5MjhmYWEwNmI0MWJmOGRlMWQwMjc0MGUifQ=="/>
  </w:docVars>
  <w:rsids>
    <w:rsidRoot w:val="002C7A30"/>
    <w:rsid w:val="000221A4"/>
    <w:rsid w:val="00183F6A"/>
    <w:rsid w:val="00195692"/>
    <w:rsid w:val="001B1F38"/>
    <w:rsid w:val="001E2902"/>
    <w:rsid w:val="002C7A30"/>
    <w:rsid w:val="00457086"/>
    <w:rsid w:val="004B7EDB"/>
    <w:rsid w:val="004B7F0C"/>
    <w:rsid w:val="00500D53"/>
    <w:rsid w:val="0053486A"/>
    <w:rsid w:val="00561393"/>
    <w:rsid w:val="005D6FA6"/>
    <w:rsid w:val="00604B65"/>
    <w:rsid w:val="00613AB9"/>
    <w:rsid w:val="0067285C"/>
    <w:rsid w:val="0080078B"/>
    <w:rsid w:val="008520D5"/>
    <w:rsid w:val="00862E0F"/>
    <w:rsid w:val="009039C2"/>
    <w:rsid w:val="00942F66"/>
    <w:rsid w:val="00977DD9"/>
    <w:rsid w:val="00AB4C1B"/>
    <w:rsid w:val="00B2545B"/>
    <w:rsid w:val="00B319A0"/>
    <w:rsid w:val="00C42EA6"/>
    <w:rsid w:val="00C44AAC"/>
    <w:rsid w:val="00C84FF6"/>
    <w:rsid w:val="00CA4CE8"/>
    <w:rsid w:val="00D82D0F"/>
    <w:rsid w:val="00DA48BE"/>
    <w:rsid w:val="00E253EF"/>
    <w:rsid w:val="00F66F84"/>
    <w:rsid w:val="01F8611C"/>
    <w:rsid w:val="022E712C"/>
    <w:rsid w:val="0299786A"/>
    <w:rsid w:val="02F853BC"/>
    <w:rsid w:val="03B85B2A"/>
    <w:rsid w:val="03C72AB4"/>
    <w:rsid w:val="03CF23D7"/>
    <w:rsid w:val="03ED3FA2"/>
    <w:rsid w:val="045408A8"/>
    <w:rsid w:val="05CE7274"/>
    <w:rsid w:val="05DA47A5"/>
    <w:rsid w:val="061731E5"/>
    <w:rsid w:val="064072D1"/>
    <w:rsid w:val="06502CD1"/>
    <w:rsid w:val="06DF6898"/>
    <w:rsid w:val="078F53F3"/>
    <w:rsid w:val="0C187066"/>
    <w:rsid w:val="0CA16CFD"/>
    <w:rsid w:val="10A21FA7"/>
    <w:rsid w:val="13207789"/>
    <w:rsid w:val="13F01C24"/>
    <w:rsid w:val="19DB7EDE"/>
    <w:rsid w:val="1C00121F"/>
    <w:rsid w:val="1C3260AE"/>
    <w:rsid w:val="1D6C5D38"/>
    <w:rsid w:val="1D7D7C51"/>
    <w:rsid w:val="1E487E33"/>
    <w:rsid w:val="1E5F1278"/>
    <w:rsid w:val="1F4B2AE7"/>
    <w:rsid w:val="1F50506D"/>
    <w:rsid w:val="1F6E3785"/>
    <w:rsid w:val="1FAE195F"/>
    <w:rsid w:val="1FDA5028"/>
    <w:rsid w:val="202D3440"/>
    <w:rsid w:val="25FE4523"/>
    <w:rsid w:val="269C374D"/>
    <w:rsid w:val="289A4240"/>
    <w:rsid w:val="28CE14A7"/>
    <w:rsid w:val="290103C3"/>
    <w:rsid w:val="2AAD124A"/>
    <w:rsid w:val="2AD519C8"/>
    <w:rsid w:val="2BE30405"/>
    <w:rsid w:val="2C1E4B6E"/>
    <w:rsid w:val="2C283A81"/>
    <w:rsid w:val="2CF63CB6"/>
    <w:rsid w:val="2F066881"/>
    <w:rsid w:val="30035284"/>
    <w:rsid w:val="30A7573B"/>
    <w:rsid w:val="32240CA0"/>
    <w:rsid w:val="33844BF7"/>
    <w:rsid w:val="35F1240A"/>
    <w:rsid w:val="3A1F4F35"/>
    <w:rsid w:val="3AE16722"/>
    <w:rsid w:val="3CA31620"/>
    <w:rsid w:val="3E3B0BF0"/>
    <w:rsid w:val="3F29227E"/>
    <w:rsid w:val="413C3958"/>
    <w:rsid w:val="41541A69"/>
    <w:rsid w:val="42180F10"/>
    <w:rsid w:val="42F10EB1"/>
    <w:rsid w:val="4338557C"/>
    <w:rsid w:val="46796A88"/>
    <w:rsid w:val="48323261"/>
    <w:rsid w:val="48487ABB"/>
    <w:rsid w:val="48686B01"/>
    <w:rsid w:val="4A952667"/>
    <w:rsid w:val="4D9F6D59"/>
    <w:rsid w:val="4ECD0903"/>
    <w:rsid w:val="4F784C19"/>
    <w:rsid w:val="51313215"/>
    <w:rsid w:val="519D3EF3"/>
    <w:rsid w:val="54876801"/>
    <w:rsid w:val="54F148D4"/>
    <w:rsid w:val="55DE6E87"/>
    <w:rsid w:val="56285060"/>
    <w:rsid w:val="58A56503"/>
    <w:rsid w:val="5B16280E"/>
    <w:rsid w:val="5B176E16"/>
    <w:rsid w:val="5B7505E1"/>
    <w:rsid w:val="5CF70961"/>
    <w:rsid w:val="5EFB57E2"/>
    <w:rsid w:val="603D673A"/>
    <w:rsid w:val="616E4909"/>
    <w:rsid w:val="62610850"/>
    <w:rsid w:val="65367DCA"/>
    <w:rsid w:val="65B03FA2"/>
    <w:rsid w:val="67A548A1"/>
    <w:rsid w:val="67D6151A"/>
    <w:rsid w:val="68381813"/>
    <w:rsid w:val="68D63DB0"/>
    <w:rsid w:val="694477AA"/>
    <w:rsid w:val="6AF00EB8"/>
    <w:rsid w:val="6B607A36"/>
    <w:rsid w:val="6C9C072E"/>
    <w:rsid w:val="6D235F81"/>
    <w:rsid w:val="6D8D13FB"/>
    <w:rsid w:val="6EC622CE"/>
    <w:rsid w:val="741318CE"/>
    <w:rsid w:val="77105AB6"/>
    <w:rsid w:val="79401676"/>
    <w:rsid w:val="79962CF5"/>
    <w:rsid w:val="7A680553"/>
    <w:rsid w:val="7B736286"/>
    <w:rsid w:val="7D492D58"/>
    <w:rsid w:val="7E9A47CF"/>
    <w:rsid w:val="7F62021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9">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toc 1"/>
    <w:basedOn w:val="1"/>
    <w:next w:val="1"/>
    <w:qFormat/>
    <w:uiPriority w:val="0"/>
  </w:style>
  <w:style w:type="paragraph" w:styleId="5">
    <w:name w:val="footnote text"/>
    <w:basedOn w:val="1"/>
    <w:qFormat/>
    <w:uiPriority w:val="0"/>
    <w:pPr>
      <w:snapToGrid w:val="0"/>
      <w:jc w:val="left"/>
    </w:pPr>
    <w:rPr>
      <w:sz w:val="18"/>
      <w:szCs w:val="18"/>
    </w:rPr>
  </w:style>
  <w:style w:type="paragraph" w:styleId="6">
    <w:name w:val="toc 2"/>
    <w:basedOn w:val="1"/>
    <w:next w:val="1"/>
    <w:qFormat/>
    <w:uiPriority w:val="0"/>
    <w:pPr>
      <w:ind w:left="420" w:leftChars="200"/>
    </w:pPr>
  </w:style>
  <w:style w:type="paragraph" w:styleId="7">
    <w:name w:val="Title"/>
    <w:basedOn w:val="1"/>
    <w:next w:val="1"/>
    <w:qFormat/>
    <w:uiPriority w:val="0"/>
    <w:pPr>
      <w:spacing w:before="240" w:after="60"/>
      <w:jc w:val="center"/>
      <w:outlineLvl w:val="0"/>
    </w:pPr>
    <w:rPr>
      <w:rFonts w:ascii="Cambria" w:hAnsi="Cambria" w:cs="Times New Roman"/>
      <w:b/>
      <w:bCs/>
      <w:sz w:val="32"/>
      <w:szCs w:val="32"/>
    </w:rPr>
  </w:style>
  <w:style w:type="character" w:styleId="10">
    <w:name w:val="Hyperlink"/>
    <w:qFormat/>
    <w:uiPriority w:val="0"/>
    <w:rPr>
      <w:color w:val="0563C1"/>
      <w:u w:val="single"/>
    </w:rPr>
  </w:style>
  <w:style w:type="paragraph" w:styleId="11">
    <w:name w:val="List Paragraph"/>
    <w:basedOn w:val="1"/>
    <w:qFormat/>
    <w:uiPriority w:val="34"/>
    <w:pPr>
      <w:ind w:firstLine="420" w:firstLineChars="200"/>
    </w:pPr>
    <w:rPr>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7</Pages>
  <Words>3287</Words>
  <Characters>5166</Characters>
  <Lines>11</Lines>
  <Paragraphs>3</Paragraphs>
  <TotalTime>9</TotalTime>
  <ScaleCrop>false</ScaleCrop>
  <LinksUpToDate>false</LinksUpToDate>
  <CharactersWithSpaces>5827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2018-05-16T13:16:00Z</dcterms:created>
  <dc:creator>qiqi</dc:creator>
  <cp:lastModifiedBy>༄ั九࿆夏࿆微࿆凉࿆࿐҉</cp:lastModifiedBy>
  <dcterms:modified xsi:type="dcterms:W3CDTF">2025-11-12T10:34:06Z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RubyTemplateID">
    <vt:lpwstr>6</vt:lpwstr>
  </property>
  <property fmtid="{D5CDD505-2E9C-101B-9397-08002B2CF9AE}" pid="4" name="ICV">
    <vt:lpwstr>A70EF1C3642F4AD7B20BCE9C0A219537_13</vt:lpwstr>
  </property>
  <property fmtid="{D5CDD505-2E9C-101B-9397-08002B2CF9AE}" pid="5" name="KSOTemplateDocerSaveRecord">
    <vt:lpwstr>eyJoZGlkIjoiYjRlZmViYzQwMjZiZmU2OGI1M2RjOGRlZTk4YjlhODgiLCJ1c2VySWQiOiIzNDM5MTc0MzIifQ==</vt:lpwstr>
  </property>
</Properties>
</file>