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BFF19">
      <w:pPr>
        <w:rPr>
          <w:rFonts w:ascii="Calibri" w:hAnsi="Calibri" w:cs="Times New Roman"/>
          <w:szCs w:val="22"/>
        </w:rPr>
      </w:pPr>
    </w:p>
    <w:p w14:paraId="16E873E1">
      <w:pPr>
        <w:jc w:val="center"/>
        <w:rPr>
          <w:rFonts w:hint="eastAsia" w:cs="Times New Roman"/>
          <w:b/>
          <w:sz w:val="32"/>
        </w:rPr>
      </w:pPr>
      <w:bookmarkStart w:id="0" w:name="_Hlk90465251"/>
      <w:r>
        <w:rPr>
          <w:rFonts w:hint="eastAsia" w:cs="Times New Roman"/>
          <w:b/>
          <w:sz w:val="32"/>
        </w:rPr>
        <w:t>本科毕业论文（设计）开题报告表（表2）</w:t>
      </w:r>
    </w:p>
    <w:tbl>
      <w:tblPr>
        <w:tblStyle w:val="14"/>
        <w:tblW w:w="97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049"/>
        <w:gridCol w:w="871"/>
        <w:gridCol w:w="1620"/>
        <w:gridCol w:w="1003"/>
        <w:gridCol w:w="887"/>
        <w:gridCol w:w="1189"/>
        <w:gridCol w:w="131"/>
        <w:gridCol w:w="1586"/>
      </w:tblGrid>
      <w:tr w14:paraId="378B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6EB22B51">
            <w:pPr>
              <w:jc w:val="center"/>
              <w:rPr>
                <w:rFonts w:hint="eastAsia" w:cs="Times New Roman"/>
                <w:szCs w:val="21"/>
              </w:rPr>
            </w:pPr>
            <w:r>
              <w:rPr>
                <w:rFonts w:hint="eastAsia" w:cs="Times New Roman"/>
                <w:szCs w:val="21"/>
              </w:rPr>
              <w:t>论文（设计）课题</w:t>
            </w:r>
          </w:p>
        </w:tc>
        <w:tc>
          <w:tcPr>
            <w:tcW w:w="8336" w:type="dxa"/>
            <w:gridSpan w:val="8"/>
            <w:vAlign w:val="center"/>
          </w:tcPr>
          <w:p w14:paraId="7762FD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240" w:lineRule="auto"/>
              <w:jc w:val="center"/>
              <w:textAlignment w:val="auto"/>
              <w:rPr>
                <w:rFonts w:hint="eastAsia" w:cs="Times New Roman"/>
                <w:szCs w:val="21"/>
              </w:rPr>
            </w:pPr>
            <w:r>
              <w:rPr>
                <w:rFonts w:hint="eastAsia"/>
                <w:rtl w:val="0"/>
              </w:rPr>
              <w:t>基于Android与Vue的大学生时间管理与自律引导系统的设计与实现</w:t>
            </w:r>
          </w:p>
        </w:tc>
      </w:tr>
      <w:tr w14:paraId="5351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7ED11BC2">
            <w:pPr>
              <w:jc w:val="center"/>
              <w:rPr>
                <w:rFonts w:hint="eastAsia" w:cs="Times New Roman"/>
                <w:szCs w:val="21"/>
                <w:vertAlign w:val="superscript"/>
              </w:rPr>
            </w:pPr>
            <w:r>
              <w:rPr>
                <w:rFonts w:hint="eastAsia" w:cs="Times New Roman"/>
                <w:szCs w:val="21"/>
              </w:rPr>
              <w:t>课题来源</w:t>
            </w:r>
            <w:r>
              <w:rPr>
                <w:rFonts w:hint="eastAsia" w:cs="Times New Roman"/>
                <w:szCs w:val="21"/>
                <w:vertAlign w:val="superscript"/>
              </w:rPr>
              <w:t>[1]</w:t>
            </w:r>
          </w:p>
        </w:tc>
        <w:tc>
          <w:tcPr>
            <w:tcW w:w="1920" w:type="dxa"/>
            <w:gridSpan w:val="2"/>
            <w:vAlign w:val="center"/>
          </w:tcPr>
          <w:p w14:paraId="3722DC6F">
            <w:pPr>
              <w:jc w:val="center"/>
              <w:rPr>
                <w:rFonts w:hint="eastAsia" w:cs="Times New Roman"/>
                <w:szCs w:val="21"/>
              </w:rPr>
            </w:pPr>
            <w:r>
              <w:rPr>
                <w:rFonts w:hint="eastAsia"/>
                <w:szCs w:val="21"/>
              </w:rPr>
              <w:t>自选课题</w:t>
            </w:r>
          </w:p>
        </w:tc>
        <w:tc>
          <w:tcPr>
            <w:tcW w:w="1620" w:type="dxa"/>
            <w:vAlign w:val="center"/>
          </w:tcPr>
          <w:p w14:paraId="4F6F6B03">
            <w:pPr>
              <w:jc w:val="center"/>
              <w:rPr>
                <w:rFonts w:hint="eastAsia" w:cs="Times New Roman"/>
                <w:szCs w:val="21"/>
                <w:vertAlign w:val="superscript"/>
              </w:rPr>
            </w:pPr>
            <w:r>
              <w:rPr>
                <w:rFonts w:hint="eastAsia" w:cs="Times New Roman"/>
                <w:szCs w:val="21"/>
              </w:rPr>
              <w:t>课题类型</w:t>
            </w:r>
            <w:r>
              <w:rPr>
                <w:rFonts w:hint="eastAsia" w:cs="Times New Roman"/>
                <w:szCs w:val="21"/>
                <w:vertAlign w:val="superscript"/>
              </w:rPr>
              <w:t>[2]</w:t>
            </w:r>
          </w:p>
        </w:tc>
        <w:tc>
          <w:tcPr>
            <w:tcW w:w="1890" w:type="dxa"/>
            <w:gridSpan w:val="2"/>
            <w:vAlign w:val="center"/>
          </w:tcPr>
          <w:p w14:paraId="00692005">
            <w:pPr>
              <w:jc w:val="center"/>
              <w:rPr>
                <w:rFonts w:hint="eastAsia" w:cs="Times New Roman"/>
                <w:szCs w:val="21"/>
              </w:rPr>
            </w:pPr>
            <w:r>
              <w:rPr>
                <w:rFonts w:hint="eastAsia"/>
                <w:szCs w:val="21"/>
              </w:rPr>
              <w:t>软件开发</w:t>
            </w:r>
          </w:p>
        </w:tc>
        <w:tc>
          <w:tcPr>
            <w:tcW w:w="1320" w:type="dxa"/>
            <w:gridSpan w:val="2"/>
            <w:vAlign w:val="center"/>
          </w:tcPr>
          <w:p w14:paraId="5BFE0FB2">
            <w:pPr>
              <w:jc w:val="center"/>
              <w:rPr>
                <w:rFonts w:hint="eastAsia" w:cs="Times New Roman"/>
                <w:szCs w:val="21"/>
              </w:rPr>
            </w:pPr>
            <w:r>
              <w:rPr>
                <w:rFonts w:hint="eastAsia" w:cs="Times New Roman"/>
                <w:szCs w:val="21"/>
              </w:rPr>
              <w:t>指导教师</w:t>
            </w:r>
          </w:p>
        </w:tc>
        <w:tc>
          <w:tcPr>
            <w:tcW w:w="1586" w:type="dxa"/>
            <w:vAlign w:val="center"/>
          </w:tcPr>
          <w:p w14:paraId="3CACFC21">
            <w:pPr>
              <w:jc w:val="center"/>
              <w:rPr>
                <w:rFonts w:hint="eastAsia" w:cs="Times New Roman"/>
                <w:szCs w:val="21"/>
              </w:rPr>
            </w:pPr>
          </w:p>
        </w:tc>
      </w:tr>
      <w:tr w14:paraId="4BB8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6FE01180">
            <w:pPr>
              <w:jc w:val="center"/>
              <w:rPr>
                <w:rFonts w:hint="eastAsia" w:cs="Times New Roman"/>
                <w:szCs w:val="21"/>
              </w:rPr>
            </w:pPr>
            <w:r>
              <w:rPr>
                <w:rFonts w:hint="eastAsia" w:cs="Times New Roman"/>
                <w:szCs w:val="21"/>
              </w:rPr>
              <w:t>学生姓名</w:t>
            </w:r>
          </w:p>
        </w:tc>
        <w:tc>
          <w:tcPr>
            <w:tcW w:w="1920" w:type="dxa"/>
            <w:gridSpan w:val="2"/>
            <w:vAlign w:val="center"/>
          </w:tcPr>
          <w:p w14:paraId="020C453A">
            <w:pPr>
              <w:jc w:val="center"/>
              <w:rPr>
                <w:rFonts w:hint="eastAsia" w:cs="Times New Roman"/>
                <w:szCs w:val="21"/>
              </w:rPr>
            </w:pPr>
          </w:p>
        </w:tc>
        <w:tc>
          <w:tcPr>
            <w:tcW w:w="1620" w:type="dxa"/>
            <w:vAlign w:val="center"/>
          </w:tcPr>
          <w:p w14:paraId="2BC880F0">
            <w:pPr>
              <w:jc w:val="center"/>
              <w:rPr>
                <w:rFonts w:hint="eastAsia" w:cs="Times New Roman"/>
                <w:szCs w:val="21"/>
              </w:rPr>
            </w:pPr>
            <w:r>
              <w:rPr>
                <w:rFonts w:hint="eastAsia" w:cs="Times New Roman"/>
                <w:szCs w:val="21"/>
              </w:rPr>
              <w:t>学 号</w:t>
            </w:r>
          </w:p>
        </w:tc>
        <w:tc>
          <w:tcPr>
            <w:tcW w:w="1890" w:type="dxa"/>
            <w:gridSpan w:val="2"/>
            <w:vAlign w:val="center"/>
          </w:tcPr>
          <w:p w14:paraId="460739E0">
            <w:pPr>
              <w:jc w:val="center"/>
              <w:rPr>
                <w:rFonts w:hint="eastAsia" w:cs="Times New Roman"/>
                <w:szCs w:val="21"/>
              </w:rPr>
            </w:pPr>
          </w:p>
        </w:tc>
        <w:tc>
          <w:tcPr>
            <w:tcW w:w="1320" w:type="dxa"/>
            <w:gridSpan w:val="2"/>
            <w:vAlign w:val="center"/>
          </w:tcPr>
          <w:p w14:paraId="1E442A2F">
            <w:pPr>
              <w:jc w:val="center"/>
              <w:rPr>
                <w:rFonts w:hint="eastAsia" w:cs="Times New Roman"/>
                <w:szCs w:val="21"/>
              </w:rPr>
            </w:pPr>
            <w:r>
              <w:rPr>
                <w:rFonts w:hint="eastAsia" w:cs="Times New Roman"/>
                <w:szCs w:val="21"/>
              </w:rPr>
              <w:t>专 业</w:t>
            </w:r>
          </w:p>
        </w:tc>
        <w:tc>
          <w:tcPr>
            <w:tcW w:w="1586" w:type="dxa"/>
            <w:vAlign w:val="center"/>
          </w:tcPr>
          <w:p w14:paraId="3812FE74">
            <w:pPr>
              <w:jc w:val="center"/>
              <w:rPr>
                <w:rFonts w:hint="eastAsia" w:cs="Times New Roman"/>
                <w:szCs w:val="21"/>
              </w:rPr>
            </w:pPr>
            <w:r>
              <w:rPr>
                <w:rFonts w:hint="eastAsia"/>
                <w:szCs w:val="21"/>
              </w:rPr>
              <w:t>计算机科学与技术</w:t>
            </w:r>
          </w:p>
        </w:tc>
      </w:tr>
      <w:tr w14:paraId="4798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7EA77FA4">
            <w:pPr>
              <w:rPr>
                <w:rFonts w:hint="eastAsia"/>
              </w:rPr>
            </w:pPr>
            <w:r>
              <w:rPr>
                <w:rFonts w:hint="eastAsia"/>
              </w:rPr>
              <w:t>1、主要研究内容和预期成果（鼓励有创新点，300字以上）</w:t>
            </w:r>
          </w:p>
          <w:p w14:paraId="7AD8A0AC">
            <w:pPr>
              <w:rPr>
                <w:rFonts w:hint="eastAsia"/>
                <w:b/>
                <w:bCs/>
              </w:rPr>
            </w:pPr>
            <w:r>
              <w:rPr>
                <w:rFonts w:hint="eastAsia"/>
                <w:b/>
                <w:bCs/>
              </w:rPr>
              <w:t xml:space="preserve">主要研究内容: </w:t>
            </w:r>
          </w:p>
          <w:p w14:paraId="04CCB72B">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80" w:firstLineChars="200"/>
              <w:rPr>
                <w:rFonts w:hint="eastAsia" w:ascii="宋体" w:hAnsi="宋体" w:eastAsia="宋体" w:cs="宋体"/>
                <w:sz w:val="24"/>
                <w:szCs w:val="24"/>
                <w:rtl w:val="0"/>
                <w:lang w:val="en-US" w:eastAsia="zh-CN" w:bidi="ar-SA"/>
              </w:rPr>
            </w:pPr>
            <w:r>
              <w:rPr>
                <w:rFonts w:hint="eastAsia" w:ascii="宋体" w:hAnsi="宋体" w:eastAsia="宋体" w:cs="宋体"/>
                <w:sz w:val="24"/>
                <w:szCs w:val="24"/>
                <w:rtl w:val="0"/>
                <w:lang w:val="en-US" w:eastAsia="zh-CN" w:bidi="ar-SA"/>
              </w:rPr>
              <w:t>在信息化和知识经济时代，时间资源已成为个人发展的核心资本。对于正处于知识积累和能力塑造关键时期的大学生而言，高效的时间管理与强大的自律能力是其应对繁重学业、参与社会实践、实现全面发展的重要保障。</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80" w:firstLineChars="200"/>
              <w:rPr>
                <w:rFonts w:hint="eastAsia" w:ascii="宋体" w:hAnsi="宋体" w:eastAsia="宋体" w:cs="宋体"/>
                <w:sz w:val="24"/>
                <w:szCs w:val="24"/>
                <w:lang w:val="en-US" w:eastAsia="zh-CN" w:bidi="ar-SA"/>
              </w:rPr>
            </w:pPr>
            <w:r>
              <w:rPr>
                <w:rFonts w:hint="eastAsia" w:ascii="宋体" w:hAnsi="宋体" w:eastAsia="宋体" w:cs="宋体"/>
                <w:sz w:val="24"/>
                <w:szCs w:val="24"/>
                <w:rtl w:val="0"/>
                <w:lang w:val="en-US" w:eastAsia="zh-CN" w:bidi="ar-SA"/>
              </w:rPr>
              <w:t>本课题旨在针对上述痛点，设计并实现一个专为大学生群体服务的智能化时间管理与自律引导系统</w:t>
            </w:r>
            <w:r>
              <w:rPr>
                <w:rFonts w:hint="eastAsia" w:cs="宋体"/>
                <w:sz w:val="24"/>
                <w:szCs w:val="24"/>
                <w:rtl w:val="0"/>
                <w:lang w:val="en-US" w:eastAsia="zh-CN" w:bidi="ar-SA"/>
              </w:rPr>
              <w:t>，</w:t>
            </w:r>
            <w:r>
              <w:rPr>
                <w:rFonts w:hint="eastAsia" w:ascii="宋体" w:hAnsi="宋体" w:eastAsia="宋体" w:cs="宋体"/>
                <w:sz w:val="24"/>
                <w:szCs w:val="24"/>
                <w:rtl w:val="0"/>
                <w:lang w:val="en-US" w:eastAsia="zh-CN" w:bidi="ar-SA"/>
              </w:rPr>
              <w:t>其研究意义体现在以下两个层面：</w:t>
            </w:r>
          </w:p>
          <w:p w14:paraId="0000007B">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480" w:firstLineChars="200"/>
              <w:rPr>
                <w:rFonts w:hint="eastAsia" w:ascii="宋体" w:hAnsi="宋体" w:eastAsia="宋体" w:cs="宋体"/>
                <w:sz w:val="24"/>
                <w:szCs w:val="24"/>
                <w:lang w:val="en-US" w:eastAsia="zh-CN" w:bidi="ar-SA"/>
              </w:rPr>
            </w:pPr>
            <w:r>
              <w:rPr>
                <w:rFonts w:hint="eastAsia" w:ascii="宋体" w:hAnsi="宋体" w:eastAsia="宋体" w:cs="宋体"/>
                <w:sz w:val="24"/>
                <w:szCs w:val="24"/>
                <w:rtl w:val="0"/>
                <w:lang w:val="en-US" w:eastAsia="zh-CN" w:bidi="ar-SA"/>
              </w:rPr>
              <w:t>理论意义：本研究将行为心理学中的“习惯回路”理论、游戏化设计中的“成就激励”机制与移动应用技术相结合，探索一种将外部工具激励内化为用户自律动力的有效路径。通过构建一个从任务规划到社交监督的闭环生态，为大学生时间管理与行为养成领域提供一种新的、可行的技术解决方案和理论参考。</w:t>
            </w:r>
          </w:p>
          <w:p w14:paraId="67A9F0AF">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05" w:leftChars="0" w:firstLine="480" w:firstLineChars="200"/>
              <w:rPr>
                <w:rFonts w:ascii="Google Sans Text" w:hAnsi="Google Sans Text" w:eastAsia="Google Sans Text" w:cs="Google Sans Text"/>
                <w:rtl w:val="0"/>
              </w:rPr>
            </w:pPr>
            <w:r>
              <w:rPr>
                <w:rFonts w:hint="eastAsia" w:ascii="宋体" w:hAnsi="宋体" w:eastAsia="宋体" w:cs="宋体"/>
                <w:sz w:val="24"/>
                <w:szCs w:val="24"/>
                <w:rtl w:val="0"/>
                <w:lang w:val="en-US" w:eastAsia="zh-CN" w:bidi="ar-SA"/>
              </w:rPr>
              <w:t>现实意义：本系统致力于为广大学生提供一款实用、易用且有趣的移动工具，帮助他们直观地量化时间、规划任务、培养良好习惯，从而提升学业效率和个人竞争力。</w:t>
            </w:r>
          </w:p>
          <w:p w14:paraId="58A1E6D2">
            <w:pPr>
              <w:rPr>
                <w:rFonts w:hint="eastAsia"/>
                <w:b/>
                <w:bCs/>
              </w:rPr>
            </w:pPr>
            <w:r>
              <w:rPr>
                <w:rFonts w:hint="eastAsia"/>
                <w:b/>
                <w:bCs/>
              </w:rPr>
              <w:t>预期成果:</w:t>
            </w:r>
          </w:p>
          <w:p w14:paraId="000000A7">
            <w:pPr>
              <w:ind w:firstLine="480" w:firstLineChars="200"/>
              <w:rPr>
                <w:rFonts w:hint="eastAsia"/>
              </w:rPr>
            </w:pPr>
            <w:r>
              <w:rPr>
                <w:rFonts w:hint="eastAsia"/>
                <w:rtl w:val="0"/>
              </w:rPr>
              <w:t>一套功能完善、运行稳定的大学生时间管理与自律引导系统，包含一个可安装的Android应用（.apk文件）和一个可访问的Vue管理网站。</w:t>
            </w:r>
          </w:p>
          <w:p w14:paraId="000000A8">
            <w:pPr>
              <w:ind w:firstLine="480" w:firstLineChars="200"/>
              <w:rPr>
                <w:rFonts w:hint="eastAsia"/>
              </w:rPr>
            </w:pPr>
            <w:r>
              <w:rPr>
                <w:rFonts w:hint="eastAsia"/>
                <w:rtl w:val="0"/>
              </w:rPr>
              <w:t>一套完整的项目开发文档，包括需求规格说明书、系统设计说明书、数据库设计说明书、测试报告等。</w:t>
            </w:r>
          </w:p>
          <w:p w14:paraId="000000A9">
            <w:pPr>
              <w:ind w:firstLine="480" w:firstLineChars="200"/>
              <w:rPr>
                <w:rFonts w:hint="eastAsia"/>
              </w:rPr>
            </w:pPr>
            <w:r>
              <w:rPr>
                <w:rFonts w:hint="eastAsia"/>
                <w:rtl w:val="0"/>
              </w:rPr>
              <w:t>一篇符合学术规范的毕业设计论文。</w:t>
            </w:r>
          </w:p>
          <w:p w14:paraId="7200D5B2">
            <w:pPr>
              <w:pStyle w:val="5"/>
              <w:ind w:firstLine="480"/>
              <w:rPr>
                <w:rFonts w:hint="eastAsia" w:hAnsi="宋体" w:cs="宋体"/>
                <w:sz w:val="24"/>
                <w:szCs w:val="24"/>
              </w:rPr>
            </w:pPr>
          </w:p>
        </w:tc>
      </w:tr>
      <w:tr w14:paraId="3C70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3CE96FA3">
            <w:pPr>
              <w:rPr>
                <w:rFonts w:hint="eastAsia"/>
              </w:rPr>
            </w:pPr>
            <w:r>
              <w:rPr>
                <w:rFonts w:hint="eastAsia"/>
              </w:rPr>
              <w:t>2、主要研究思路（研究方法、理论模型、可行性分析，500字以上）</w:t>
            </w:r>
          </w:p>
          <w:p w14:paraId="626C999A">
            <w:pPr>
              <w:ind w:firstLine="480" w:firstLineChars="200"/>
              <w:rPr>
                <w:rFonts w:hint="eastAsia"/>
              </w:rPr>
            </w:pPr>
            <w:r>
              <w:rPr>
                <w:rFonts w:hint="eastAsia"/>
              </w:rPr>
              <w:t>本研究旨在设计和实现一套基于SpringBoot的</w:t>
            </w:r>
            <w:r>
              <w:rPr>
                <w:rFonts w:hint="eastAsia"/>
                <w:lang w:eastAsia="zh-CN"/>
              </w:rPr>
              <w:t>大学生时间管理自律引导</w:t>
            </w:r>
            <w:r>
              <w:rPr>
                <w:rFonts w:hint="eastAsia"/>
              </w:rPr>
              <w:t>系统，以满足</w:t>
            </w:r>
            <w:r>
              <w:rPr>
                <w:rFonts w:hint="eastAsia"/>
                <w:lang w:eastAsia="zh-CN"/>
              </w:rPr>
              <w:t>大学生</w:t>
            </w:r>
            <w:r>
              <w:rPr>
                <w:rFonts w:hint="eastAsia"/>
                <w:lang w:val="en-US" w:eastAsia="zh-CN"/>
              </w:rPr>
              <w:t>对时间管理和自律的</w:t>
            </w:r>
            <w:r>
              <w:rPr>
                <w:rFonts w:hint="eastAsia"/>
              </w:rPr>
              <w:t>需求。为实现这一目标，采用了以下主要研究思路：</w:t>
            </w:r>
          </w:p>
          <w:p w14:paraId="3157CC05">
            <w:pPr>
              <w:ind w:firstLine="480" w:firstLineChars="200"/>
              <w:rPr>
                <w:rFonts w:hint="eastAsia"/>
                <w:lang w:eastAsia="zh-CN"/>
              </w:rPr>
            </w:pPr>
            <w:r>
              <w:rPr>
                <w:rFonts w:hint="eastAsia"/>
              </w:rPr>
              <w:t>研究方法：本研究采用文献调研、需求分析、系统设计、编码实现和测试验证相结合的研究方法。首先，通过文献调研了解国内外</w:t>
            </w:r>
            <w:r>
              <w:rPr>
                <w:rFonts w:hint="eastAsia"/>
                <w:lang w:eastAsia="zh-CN"/>
              </w:rPr>
              <w:t>大学生时间管理自律引导</w:t>
            </w:r>
            <w:r>
              <w:rPr>
                <w:rFonts w:hint="eastAsia"/>
              </w:rPr>
              <w:t>系统的发展现状和趋势</w:t>
            </w:r>
            <w:r>
              <w:rPr>
                <w:rFonts w:hint="eastAsia"/>
                <w:lang w:eastAsia="zh-CN"/>
              </w:rPr>
              <w:t>。</w:t>
            </w:r>
          </w:p>
          <w:p w14:paraId="00000089">
            <w:pPr>
              <w:ind w:firstLine="480" w:firstLineChars="200"/>
              <w:rPr>
                <w:rFonts w:hint="eastAsia"/>
              </w:rPr>
            </w:pPr>
            <w:r>
              <w:rPr>
                <w:rFonts w:hint="eastAsia"/>
              </w:rPr>
              <w:t>理论模型：本研究</w:t>
            </w:r>
            <w:r>
              <w:rPr>
                <w:rFonts w:hint="eastAsia"/>
                <w:lang w:val="en-US" w:eastAsia="zh-CN"/>
              </w:rPr>
              <w:t>采用</w:t>
            </w:r>
            <w:r>
              <w:rPr>
                <w:rFonts w:hint="eastAsia"/>
                <w:rtl w:val="0"/>
              </w:rPr>
              <w:t>多端系统架构设计：研究并设计一套包含Android客户端、Vue管理端和Spring Boot后端的三层分离式系统架构，确保系统的高内聚、低耦合与可扩展性。</w:t>
            </w:r>
          </w:p>
          <w:p w14:paraId="0000008A">
            <w:pPr>
              <w:ind w:firstLine="480" w:firstLineChars="200"/>
              <w:rPr>
                <w:rFonts w:hint="eastAsia"/>
                <w:rtl w:val="0"/>
              </w:rPr>
            </w:pPr>
            <w:r>
              <w:rPr>
                <w:rFonts w:hint="eastAsia"/>
                <w:rtl w:val="0"/>
              </w:rPr>
              <w:t>用户端核心功能实现：重点实现基础时间管理模块</w:t>
            </w:r>
            <w:r>
              <w:rPr>
                <w:rFonts w:hint="eastAsia"/>
                <w:rtl w:val="0"/>
                <w:lang w:eastAsia="zh-CN"/>
              </w:rPr>
              <w:t>，</w:t>
            </w:r>
            <w:r>
              <w:rPr>
                <w:rFonts w:hint="eastAsia"/>
                <w:rtl w:val="0"/>
              </w:rPr>
              <w:t>任务管理、大学生特色功能模块</w:t>
            </w:r>
            <w:r>
              <w:rPr>
                <w:rFonts w:hint="eastAsia"/>
                <w:rtl w:val="0"/>
                <w:lang w:eastAsia="zh-CN"/>
              </w:rPr>
              <w:t>，</w:t>
            </w:r>
            <w:r>
              <w:rPr>
                <w:rFonts w:hint="eastAsia"/>
                <w:rtl w:val="0"/>
              </w:rPr>
              <w:t>番茄专注计时、习惯打卡、成就徽章</w:t>
            </w:r>
            <w:r>
              <w:rPr>
                <w:rFonts w:hint="eastAsia"/>
                <w:rtl w:val="0"/>
                <w:lang w:eastAsia="zh-CN"/>
              </w:rPr>
              <w:t>，</w:t>
            </w:r>
            <w:r>
              <w:rPr>
                <w:rFonts w:hint="eastAsia"/>
                <w:rtl w:val="0"/>
              </w:rPr>
              <w:t>辅助与设置模块</w:t>
            </w:r>
            <w:r>
              <w:rPr>
                <w:rFonts w:hint="eastAsia"/>
                <w:rtl w:val="0"/>
                <w:lang w:eastAsia="zh-CN"/>
              </w:rPr>
              <w:t>，</w:t>
            </w:r>
            <w:r>
              <w:rPr>
                <w:rFonts w:hint="eastAsia"/>
                <w:rtl w:val="0"/>
              </w:rPr>
              <w:t>等核心功能模块的Android原生开发，并设计友好、直观的用户交互界面。</w:t>
            </w:r>
          </w:p>
          <w:p w14:paraId="0000008B">
            <w:pPr>
              <w:ind w:firstLine="480" w:firstLineChars="200"/>
              <w:rPr>
                <w:rFonts w:hint="eastAsia"/>
                <w:rtl w:val="0"/>
              </w:rPr>
            </w:pPr>
            <w:r>
              <w:rPr>
                <w:rFonts w:hint="eastAsia"/>
                <w:rtl w:val="0"/>
              </w:rPr>
              <w:t>管理端核心功能实现：重点实现数据可视化仪表盘、用户管理模块</w:t>
            </w:r>
            <w:r>
              <w:rPr>
                <w:rFonts w:hint="eastAsia"/>
                <w:rtl w:val="0"/>
              </w:rPr>
              <w:t>、内容运营模块</w:t>
            </w:r>
            <w:r>
              <w:rPr>
                <w:rFonts w:hint="eastAsia"/>
                <w:rtl w:val="0"/>
                <w:lang w:eastAsia="zh-CN"/>
              </w:rPr>
              <w:t>，</w:t>
            </w:r>
            <w:r>
              <w:rPr>
                <w:rFonts w:hint="eastAsia"/>
                <w:rtl w:val="0"/>
              </w:rPr>
              <w:t>数据安全模块</w:t>
            </w:r>
            <w:r>
              <w:rPr>
                <w:rFonts w:hint="eastAsia"/>
                <w:rtl w:val="0"/>
                <w:lang w:eastAsia="zh-CN"/>
              </w:rPr>
              <w:t>，</w:t>
            </w:r>
            <w:r>
              <w:rPr>
                <w:rFonts w:hint="eastAsia"/>
                <w:rtl w:val="0"/>
              </w:rPr>
              <w:t>激励内容配置、学习资源维护等功能的Vue前端开发。</w:t>
            </w:r>
          </w:p>
          <w:p w14:paraId="40138732">
            <w:pPr>
              <w:rPr>
                <w:rFonts w:hint="eastAsia"/>
                <w:rtl w:val="0"/>
              </w:rPr>
            </w:pPr>
            <w:r>
              <w:drawing>
                <wp:inline distT="0" distB="0" distL="0" distR="0">
                  <wp:extent cx="6073140" cy="2541905"/>
                  <wp:effectExtent l="0" t="0" r="7620" b="3175"/>
                  <wp:docPr id="1450269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9433" name="图片 1"/>
                          <pic:cNvPicPr>
                            <a:picLocks noChangeAspect="1"/>
                          </pic:cNvPicPr>
                        </pic:nvPicPr>
                        <pic:blipFill>
                          <a:blip r:embed="rId7"/>
                          <a:stretch>
                            <a:fillRect/>
                          </a:stretch>
                        </pic:blipFill>
                        <pic:spPr>
                          <a:xfrm>
                            <a:off x="0" y="0"/>
                            <a:ext cx="6073140" cy="2548665"/>
                          </a:xfrm>
                          <a:prstGeom prst="rect">
                            <a:avLst/>
                          </a:prstGeom>
                        </pic:spPr>
                      </pic:pic>
                    </a:graphicData>
                  </a:graphic>
                </wp:inline>
              </w:drawing>
            </w:r>
          </w:p>
          <w:p w14:paraId="7A63C3F4">
            <w:pPr>
              <w:ind w:firstLine="480" w:firstLineChars="200"/>
              <w:rPr>
                <w:rFonts w:hint="eastAsia"/>
                <w:rtl w:val="0"/>
              </w:rPr>
            </w:pPr>
          </w:p>
          <w:p w14:paraId="282FA39E">
            <w:pPr>
              <w:ind w:firstLine="480" w:firstLineChars="200"/>
              <w:rPr>
                <w:rFonts w:hint="eastAsia" w:eastAsia="宋体"/>
                <w:rtl w:val="0"/>
                <w:lang w:val="en-US" w:eastAsia="zh-CN"/>
              </w:rPr>
            </w:pPr>
            <w:r>
              <w:rPr>
                <w:rFonts w:hint="eastAsia"/>
                <w:rtl w:val="0"/>
              </w:rPr>
              <w:t>后端服务与数据库实现：基于Spring Boot和MySQL，设计并实现支撑前后</w:t>
            </w:r>
            <w:r>
              <w:rPr>
                <w:rFonts w:ascii="Google Sans Text" w:hAnsi="Google Sans Text" w:eastAsia="Google Sans Text" w:cs="Google Sans Text"/>
                <w:color w:val="1B1C1D"/>
                <w:rtl w:val="0"/>
              </w:rPr>
              <w:t>端所有功</w:t>
            </w:r>
            <w:r>
              <w:rPr>
                <w:rFonts w:hint="eastAsia"/>
                <w:rtl w:val="0"/>
              </w:rPr>
              <w:t>能的RESTful API接</w:t>
            </w:r>
            <w:r>
              <w:rPr>
                <w:rFonts w:hint="eastAsia"/>
                <w:rtl w:val="0"/>
                <w:lang w:val="en-US" w:eastAsia="zh-CN"/>
              </w:rPr>
              <w:t>口</w:t>
            </w:r>
          </w:p>
          <w:p w14:paraId="7D97604D">
            <w:pPr>
              <w:ind w:firstLine="480" w:firstLineChars="200"/>
              <w:rPr>
                <w:rFonts w:hint="eastAsia"/>
              </w:rPr>
            </w:pPr>
            <w:r>
              <w:rPr>
                <w:rFonts w:hint="eastAsia"/>
              </w:rPr>
              <w:t>在系统设计阶段，为确保项目的科学性与可实施性，本研究从技术、经济与社会三个维度进行了系统的可行性分析。</w:t>
            </w:r>
          </w:p>
          <w:p w14:paraId="0B03497C">
            <w:pPr>
              <w:ind w:firstLine="480" w:firstLineChars="200"/>
              <w:rPr>
                <w:rFonts w:hint="eastAsia"/>
              </w:rPr>
            </w:pPr>
            <w:r>
              <w:rPr>
                <w:rFonts w:hint="eastAsia"/>
              </w:rPr>
              <w:t>（1）技术可行性</w:t>
            </w:r>
            <w:r>
              <w:rPr>
                <w:rFonts w:hint="eastAsia"/>
              </w:rPr>
              <w:br w:type="textWrapping"/>
            </w:r>
            <w:r>
              <w:rPr>
                <w:rFonts w:hint="eastAsia"/>
              </w:rPr>
              <w:t>本系统基于 Spring Boot 后端框架进行开发，具有结构清晰、扩展性强以及社区资源丰富等优势。同时，前端采用 Vue 框架，其组件化开发模式与高效的数据双向绑定机制能够显著提升系统的交互性能与开发效率。数据库层采用 MySQL，该数据库在稳定性、数据一致性与性能优化方面均表现成熟。综上，系统的整体技术方案具备高度的可行性与可维护性。</w:t>
            </w:r>
          </w:p>
          <w:p w14:paraId="446566B1">
            <w:pPr>
              <w:ind w:firstLine="480" w:firstLineChars="200"/>
              <w:rPr>
                <w:rFonts w:hint="eastAsia"/>
              </w:rPr>
            </w:pPr>
            <w:r>
              <w:rPr>
                <w:rFonts w:hint="eastAsia"/>
              </w:rPr>
              <w:t>（2）经济可行性</w:t>
            </w:r>
            <w:r>
              <w:rPr>
                <w:rFonts w:hint="eastAsia"/>
              </w:rPr>
              <w:br w:type="textWrapping"/>
            </w:r>
            <w:r>
              <w:rPr>
                <w:rFonts w:hint="eastAsia"/>
              </w:rPr>
              <w:t>本系统的开发依托于开源技术框架和免费数据库，开发与运行成本较低。相较于传统的时间管理方式，本系统能够有效提升大学生的学习与生活效率，从而间接带来显著的经济与社会价值。综合评估表明，系统在成本投入与收益回报之间具备良好的经济可行性。</w:t>
            </w:r>
          </w:p>
          <w:p w14:paraId="273B80CC">
            <w:pPr>
              <w:ind w:firstLine="480" w:firstLineChars="200"/>
              <w:rPr>
                <w:rFonts w:hint="eastAsia"/>
              </w:rPr>
            </w:pPr>
            <w:r>
              <w:rPr>
                <w:rFonts w:hint="eastAsia"/>
              </w:rPr>
              <w:t>（3）社会可行性</w:t>
            </w:r>
            <w:r>
              <w:rPr>
                <w:rFonts w:hint="eastAsia"/>
              </w:rPr>
              <w:br w:type="textWrapping"/>
            </w:r>
            <w:r>
              <w:rPr>
                <w:rFonts w:hint="eastAsia"/>
              </w:rPr>
              <w:t>大学生时间管理与自律行为的培养是高校教育管理中的重要课题。本系统的建设与推广有助于优化大学生的时间分配结构，提升学习自律性与生活规划能力，进而促进高校育人质量的提升。同时，该系统契合信息化教育的发展趋势，具有较高的社会应用价值与推广意义。因此，系统在社会层面上具有较强的可行性与必要性。</w:t>
            </w:r>
          </w:p>
          <w:p w14:paraId="1DF789DD">
            <w:pPr>
              <w:ind w:firstLine="480" w:firstLineChars="200"/>
              <w:rPr>
                <w:rFonts w:hint="eastAsia"/>
              </w:rPr>
            </w:pPr>
            <w:r>
              <w:rPr>
                <w:rFonts w:hint="eastAsia"/>
              </w:rPr>
              <w:t>综上所述，本研究通过科学的设计思路与全面的可行性分析验证了系统开发的可实施性。技术方案成熟可靠，经济投入合理，社会价值突出，为大学生时间管理自律引导系统的设计与实现提供了坚实的理论与实践基础。</w:t>
            </w:r>
          </w:p>
        </w:tc>
      </w:tr>
      <w:tr w14:paraId="46BC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45F5ACC8">
            <w:pPr>
              <w:rPr>
                <w:rFonts w:hint="eastAsia"/>
              </w:rPr>
            </w:pPr>
            <w:r>
              <w:rPr>
                <w:rFonts w:hint="eastAsia"/>
              </w:rPr>
              <w:t>3、完成基础及参考文献</w:t>
            </w:r>
          </w:p>
          <w:p w14:paraId="7CF23C96">
            <w:pPr>
              <w:rPr>
                <w:rFonts w:hint="eastAsia"/>
              </w:rPr>
            </w:pPr>
            <w:r>
              <w:rPr>
                <w:rFonts w:hint="eastAsia"/>
              </w:rPr>
              <w:t>完成基础：</w:t>
            </w:r>
          </w:p>
          <w:p w14:paraId="214EF257">
            <w:pPr>
              <w:ind w:firstLine="480" w:firstLineChars="200"/>
              <w:rPr>
                <w:rFonts w:hint="eastAsia"/>
              </w:rPr>
            </w:pPr>
            <w:r>
              <w:rPr>
                <w:rFonts w:hint="eastAsia"/>
                <w:rtl w:val="0"/>
              </w:rPr>
              <w:t>用户端 (App)：采用 Android Studio作为开发工具，使用 Java 语言进行原生开发。网络请求库采用 OkHttp/Retrofit，UI设计遵循 Material Design 指南。</w:t>
            </w:r>
          </w:p>
          <w:p w14:paraId="55B092FF">
            <w:pPr>
              <w:ind w:firstLine="480" w:firstLineChars="200"/>
              <w:rPr>
                <w:rFonts w:hint="eastAsia"/>
              </w:rPr>
            </w:pPr>
            <w:r>
              <w:rPr>
                <w:rFonts w:hint="eastAsia"/>
                <w:rtl w:val="0"/>
              </w:rPr>
              <w:t>管理端 (Web)：采用 Vue 3 + Vite + Element Plus 技术栈进行前端开发，实现组件化、响应式的后台管理界面。</w:t>
            </w:r>
          </w:p>
          <w:p w14:paraId="51BB0F67">
            <w:pPr>
              <w:ind w:firstLine="480" w:firstLineChars="200"/>
              <w:rPr>
                <w:rFonts w:hint="eastAsia"/>
              </w:rPr>
            </w:pPr>
            <w:r>
              <w:rPr>
                <w:rFonts w:hint="eastAsia"/>
                <w:rtl w:val="0"/>
              </w:rPr>
              <w:t>后端 (Server)：采用 Spring Boot 框架进行快速开发，使用 MyBatis-Plus 作为ORM框架简化数据库操作，集成 Spring Security (可选)进行安全认证。</w:t>
            </w:r>
          </w:p>
          <w:p w14:paraId="2E3E8381">
            <w:pPr>
              <w:ind w:firstLine="480" w:firstLineChars="200"/>
              <w:rPr>
                <w:rFonts w:hint="eastAsia"/>
              </w:rPr>
            </w:pPr>
            <w:r>
              <w:rPr>
                <w:rFonts w:hint="eastAsia"/>
                <w:rtl w:val="0"/>
              </w:rPr>
              <w:t>数据库 (Database)：采用 MySQL 8.0 关系型数据库。</w:t>
            </w:r>
          </w:p>
          <w:p w14:paraId="2CCF3F67">
            <w:pPr>
              <w:ind w:firstLine="480" w:firstLineChars="200"/>
              <w:rPr>
                <w:rFonts w:hint="eastAsia"/>
              </w:rPr>
            </w:pPr>
            <w:r>
              <w:rPr>
                <w:rFonts w:hint="eastAsia"/>
                <w:rtl w:val="0"/>
              </w:rPr>
              <w:t>开发流程：遵循需求分析 -&gt; 系统设计 -&gt; 编码实现 -&gt; 测试部署的瀑布模型与敏捷开发相结合的模式。</w:t>
            </w:r>
          </w:p>
          <w:p w14:paraId="26ACFB91">
            <w:pPr>
              <w:ind w:firstLine="480" w:firstLineChars="200"/>
              <w:rPr>
                <w:rFonts w:hint="eastAsia"/>
              </w:rPr>
            </w:pPr>
            <w:r>
              <w:rPr>
                <w:rFonts w:hint="eastAsia"/>
              </w:rPr>
              <w:t>开发环境：IntelliJ IDEA与</w:t>
            </w:r>
            <w:r>
              <w:rPr>
                <w:rFonts w:hint="eastAsia"/>
                <w:lang w:val="en-US" w:eastAsia="zh-CN"/>
              </w:rPr>
              <w:t>visualStudio code</w:t>
            </w:r>
            <w:r>
              <w:rPr>
                <w:rFonts w:hint="eastAsia"/>
              </w:rPr>
              <w:t>作为开发工具，提供强大的编码、调试与测试功能，支持项目快速迭代和优化。</w:t>
            </w:r>
          </w:p>
          <w:p w14:paraId="0C585193">
            <w:pPr>
              <w:rPr>
                <w:rFonts w:hint="eastAsia"/>
              </w:rPr>
            </w:pPr>
            <w:bookmarkStart w:id="1" w:name="_GoBack"/>
            <w:bookmarkEnd w:id="1"/>
          </w:p>
          <w:p w14:paraId="6EC307E7">
            <w:pPr>
              <w:rPr>
                <w:rFonts w:hint="eastAsia"/>
                <w:b/>
                <w:bCs/>
              </w:rPr>
            </w:pPr>
            <w:r>
              <w:rPr>
                <w:rFonts w:hint="eastAsia"/>
              </w:rPr>
              <w:t>参考文献</w:t>
            </w:r>
          </w:p>
          <w:p w14:paraId="156E9275">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[1] 朱钟慧. 大学生时间管理与自主学习能力的调查分析[J]. 首都医科大学学报，2021，</w:t>
            </w:r>
          </w:p>
          <w:p w14:paraId="6FAF7502">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[2] 高春娟. 中国大学生自我管理能力分析[J]. Adult and Higher Education，2023，5</w:t>
            </w:r>
          </w:p>
          <w:p w14:paraId="6C795DF8">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[3] 吴佳怡，佟雨琪，王逸飞，马媛. 大学生创业者时间管理能力的培养研究——以 扬州</w:t>
            </w:r>
          </w:p>
          <w:p w14:paraId="6769CE5D">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4</w:t>
            </w:r>
            <w:r>
              <w:rPr>
                <w:rFonts w:hint="eastAsia"/>
                <w:color w:val="000000" w:themeColor="text1"/>
                <w:shd w:val="clear" w:color="auto" w:fill="FFFFFF"/>
                <w14:textFill>
                  <w14:solidFill>
                    <w14:schemeClr w14:val="tx1"/>
                  </w14:solidFill>
                </w14:textFill>
              </w:rPr>
              <w:t>] 陈必忠, 孙晓军. 中国内地大学生时间管理倾向的时代变迁：心理科学进展, 2022,</w:t>
            </w:r>
            <w:r>
              <w:rPr>
                <w:rFonts w:hint="eastAsia"/>
                <w:color w:val="000000" w:themeColor="text1"/>
                <w:shd w:val="clear" w:color="auto" w:fill="FFFFFF"/>
                <w:lang w:val="en-US" w:eastAsia="zh-CN"/>
                <w14:textFill>
                  <w14:solidFill>
                    <w14:schemeClr w14:val="tx1"/>
                  </w14:solidFill>
                </w14:textFill>
              </w:rPr>
              <w:t>6</w:t>
            </w:r>
          </w:p>
          <w:p w14:paraId="53FDBF19">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5</w:t>
            </w:r>
            <w:r>
              <w:rPr>
                <w:rFonts w:hint="eastAsia"/>
                <w:color w:val="000000" w:themeColor="text1"/>
                <w:shd w:val="clear" w:color="auto" w:fill="FFFFFF"/>
                <w14:textFill>
                  <w14:solidFill>
                    <w14:schemeClr w14:val="tx1"/>
                  </w14:solidFill>
                </w14:textFill>
              </w:rPr>
              <w:t>] 吴佳怡, 佟雨琪, 王逸飞, 马媛. 大学生创业者时间管理能力的培养研究——以扬州大学为例[J]. 职业教育发展, 2024,1</w:t>
            </w:r>
            <w:r>
              <w:rPr>
                <w:rFonts w:hint="eastAsia"/>
                <w:color w:val="000000" w:themeColor="text1"/>
                <w:shd w:val="clear" w:color="auto" w:fill="FFFFFF"/>
                <w:lang w:val="en-US" w:eastAsia="zh-CN"/>
                <w14:textFill>
                  <w14:solidFill>
                    <w14:schemeClr w14:val="tx1"/>
                  </w14:solidFill>
                </w14:textFill>
              </w:rPr>
              <w:t>2</w:t>
            </w:r>
          </w:p>
          <w:p w14:paraId="6065EB53">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r>
              <w:rPr>
                <w:rFonts w:hint="eastAsia"/>
                <w:color w:val="000000" w:themeColor="text1"/>
                <w:shd w:val="clear" w:color="auto" w:fill="FFFFFF"/>
                <w14:textFill>
                  <w14:solidFill>
                    <w14:schemeClr w14:val="tx1"/>
                  </w14:solidFill>
                </w14:textFill>
              </w:rPr>
              <w:t>] 陈斌. 中国内地大学生时间管理倾向的时代变迁：1999-2020[J]. 心理科学进展, 2022,</w:t>
            </w:r>
            <w:r>
              <w:rPr>
                <w:rFonts w:hint="eastAsia"/>
                <w:color w:val="000000" w:themeColor="text1"/>
                <w:shd w:val="clear" w:color="auto" w:fill="FFFFFF"/>
                <w:lang w:val="en-US" w:eastAsia="zh-CN"/>
                <w14:textFill>
                  <w14:solidFill>
                    <w14:schemeClr w14:val="tx1"/>
                  </w14:solidFill>
                </w14:textFill>
              </w:rPr>
              <w:t>2</w:t>
            </w:r>
          </w:p>
          <w:p w14:paraId="419AD854">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7</w:t>
            </w:r>
            <w:r>
              <w:rPr>
                <w:rFonts w:hint="eastAsia"/>
                <w:color w:val="000000" w:themeColor="text1"/>
                <w:shd w:val="clear" w:color="auto" w:fill="FFFFFF"/>
                <w14:textFill>
                  <w14:solidFill>
                    <w14:schemeClr w14:val="tx1"/>
                  </w14:solidFill>
                </w14:textFill>
              </w:rPr>
              <w:t>] 朱钟慧. 大学生时间管理与自主学习能力的调查分析[J]. 首都医科大学学报, 2021</w:t>
            </w:r>
          </w:p>
          <w:p w14:paraId="566989EB">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8</w:t>
            </w:r>
            <w:r>
              <w:rPr>
                <w:rFonts w:hint="eastAsia"/>
                <w:color w:val="000000" w:themeColor="text1"/>
                <w:shd w:val="clear" w:color="auto" w:fill="FFFFFF"/>
                <w14:textFill>
                  <w14:solidFill>
                    <w14:schemeClr w14:val="tx1"/>
                  </w14:solidFill>
                </w14:textFill>
              </w:rPr>
              <w:t>] 吴佳怡, 佟雨琪, 王逸飞, 马媛. 大学生创业者时间管理能力的培养研究——以扬州大学为例[J]. 职业教育, 2024,1</w:t>
            </w:r>
            <w:r>
              <w:rPr>
                <w:rFonts w:hint="eastAsia"/>
                <w:color w:val="000000" w:themeColor="text1"/>
                <w:shd w:val="clear" w:color="auto" w:fill="FFFFFF"/>
                <w:lang w:val="en-US" w:eastAsia="zh-CN"/>
                <w14:textFill>
                  <w14:solidFill>
                    <w14:schemeClr w14:val="tx1"/>
                  </w14:solidFill>
                </w14:textFill>
              </w:rPr>
              <w:t>1</w:t>
            </w:r>
            <w:r>
              <w:rPr>
                <w:rFonts w:hint="eastAsia"/>
                <w:color w:val="000000" w:themeColor="text1"/>
                <w:shd w:val="clear" w:color="auto" w:fill="FFFFFF"/>
                <w14:textFill>
                  <w14:solidFill>
                    <w14:schemeClr w14:val="tx1"/>
                  </w14:solidFill>
                </w14:textFill>
              </w:rPr>
              <w:t xml:space="preserve"> </w:t>
            </w:r>
          </w:p>
          <w:p w14:paraId="0ECC5579">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9</w:t>
            </w:r>
            <w:r>
              <w:rPr>
                <w:rFonts w:hint="eastAsia"/>
                <w:color w:val="000000" w:themeColor="text1"/>
                <w:shd w:val="clear" w:color="auto" w:fill="FFFFFF"/>
                <w14:textFill>
                  <w14:solidFill>
                    <w14:schemeClr w14:val="tx1"/>
                  </w14:solidFill>
                </w14:textFill>
              </w:rPr>
              <w:t>] 胡汀. 大学生拖延行为与未来时间洞察力的关系[J]. 心理学进展, 201</w:t>
            </w:r>
            <w:r>
              <w:rPr>
                <w:rFonts w:hint="eastAsia"/>
                <w:color w:val="000000" w:themeColor="text1"/>
                <w:shd w:val="clear" w:color="auto" w:fill="FFFFFF"/>
                <w:lang w:val="en-US" w:eastAsia="zh-CN"/>
                <w14:textFill>
                  <w14:solidFill>
                    <w14:schemeClr w14:val="tx1"/>
                  </w14:solidFill>
                </w14:textFill>
              </w:rPr>
              <w:t>9</w:t>
            </w:r>
            <w:r>
              <w:rPr>
                <w:rFonts w:hint="eastAsia"/>
                <w:color w:val="000000" w:themeColor="text1"/>
                <w:shd w:val="clear" w:color="auto" w:fill="FFFFFF"/>
                <w14:textFill>
                  <w14:solidFill>
                    <w14:schemeClr w14:val="tx1"/>
                  </w14:solidFill>
                </w14:textFill>
              </w:rPr>
              <w:t>,4</w:t>
            </w:r>
          </w:p>
          <w:p w14:paraId="38F93439">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10</w:t>
            </w:r>
            <w:r>
              <w:rPr>
                <w:rFonts w:hint="eastAsia"/>
                <w:color w:val="000000" w:themeColor="text1"/>
                <w:shd w:val="clear" w:color="auto" w:fill="FFFFFF"/>
                <w14:textFill>
                  <w14:solidFill>
                    <w14:schemeClr w14:val="tx1"/>
                  </w14:solidFill>
                </w14:textFill>
              </w:rPr>
              <w:t>] 唐静. 大学生课余时间管理的调查与分析[J]. 中国健康心理学杂志, 201</w:t>
            </w:r>
            <w:r>
              <w:rPr>
                <w:rFonts w:hint="eastAsia"/>
                <w:color w:val="000000" w:themeColor="text1"/>
                <w:shd w:val="clear" w:color="auto" w:fill="FFFFFF"/>
                <w:lang w:val="en-US" w:eastAsia="zh-CN"/>
                <w14:textFill>
                  <w14:solidFill>
                    <w14:schemeClr w14:val="tx1"/>
                  </w14:solidFill>
                </w14:textFill>
              </w:rPr>
              <w:t>8</w:t>
            </w: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p>
          <w:p w14:paraId="14D706AB">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11</w:t>
            </w:r>
            <w:r>
              <w:rPr>
                <w:rFonts w:hint="eastAsia"/>
                <w:color w:val="000000" w:themeColor="text1"/>
                <w:shd w:val="clear" w:color="auto" w:fill="FFFFFF"/>
                <w14:textFill>
                  <w14:solidFill>
                    <w14:schemeClr w14:val="tx1"/>
                  </w14:solidFill>
                </w14:textFill>
              </w:rPr>
              <w:t>] 王明辉, 王庆林, 许波. 大学生时间管理倾向对择业焦虑的影响：择业自我效能感的中介作用[J]. 信阳师范学院学报(哲学社会科学版), 2021,</w:t>
            </w:r>
            <w:r>
              <w:rPr>
                <w:rFonts w:hint="eastAsia"/>
                <w:color w:val="000000" w:themeColor="text1"/>
                <w:shd w:val="clear" w:color="auto" w:fill="FFFFFF"/>
                <w:lang w:val="en-US" w:eastAsia="zh-CN"/>
                <w14:textFill>
                  <w14:solidFill>
                    <w14:schemeClr w14:val="tx1"/>
                  </w14:solidFill>
                </w14:textFill>
              </w:rPr>
              <w:t>1</w:t>
            </w:r>
          </w:p>
          <w:p w14:paraId="7DB10E37">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12</w:t>
            </w:r>
            <w:r>
              <w:rPr>
                <w:rFonts w:hint="eastAsia"/>
                <w:color w:val="000000" w:themeColor="text1"/>
                <w:shd w:val="clear" w:color="auto" w:fill="FFFFFF"/>
                <w14:textFill>
                  <w14:solidFill>
                    <w14:schemeClr w14:val="tx1"/>
                  </w14:solidFill>
                </w14:textFill>
              </w:rPr>
              <w:t>] 李凡叶. 大学生时间管理倾向、一般自我效能感与就业竞争力的相关性研究[J]. 商洛学院学报, 2023,</w:t>
            </w:r>
            <w:r>
              <w:rPr>
                <w:rFonts w:hint="eastAsia"/>
                <w:color w:val="000000" w:themeColor="text1"/>
                <w:shd w:val="clear" w:color="auto" w:fill="FFFFFF"/>
                <w:lang w:val="en-US" w:eastAsia="zh-CN"/>
                <w14:textFill>
                  <w14:solidFill>
                    <w14:schemeClr w14:val="tx1"/>
                  </w14:solidFill>
                </w14:textFill>
              </w:rPr>
              <w:t>3</w:t>
            </w:r>
          </w:p>
          <w:p w14:paraId="6FFADA9A">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13</w:t>
            </w:r>
            <w:r>
              <w:rPr>
                <w:rFonts w:hint="eastAsia"/>
                <w:color w:val="000000" w:themeColor="text1"/>
                <w:shd w:val="clear" w:color="auto" w:fill="FFFFFF"/>
                <w14:textFill>
                  <w14:solidFill>
                    <w14:schemeClr w14:val="tx1"/>
                  </w14:solidFill>
                </w14:textFill>
              </w:rPr>
              <w:t xml:space="preserve">] 台湾）陈景花. 大學生的時間管理及其相關因素之研究[D]. 國立政治大學, </w:t>
            </w:r>
            <w:r>
              <w:rPr>
                <w:rFonts w:hint="eastAsia"/>
                <w:color w:val="000000" w:themeColor="text1"/>
                <w:shd w:val="clear" w:color="auto" w:fill="FFFFFF"/>
                <w:lang w:val="en-US" w:eastAsia="zh-CN"/>
                <w14:textFill>
                  <w14:solidFill>
                    <w14:schemeClr w14:val="tx1"/>
                  </w14:solidFill>
                </w14:textFill>
              </w:rPr>
              <w:t>2021</w:t>
            </w: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3</w:t>
            </w:r>
          </w:p>
          <w:p w14:paraId="51B95FBF">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14</w:t>
            </w:r>
            <w:r>
              <w:rPr>
                <w:rFonts w:hint="eastAsia"/>
                <w:color w:val="000000" w:themeColor="text1"/>
                <w:shd w:val="clear" w:color="auto" w:fill="FFFFFF"/>
                <w14:textFill>
                  <w14:solidFill>
                    <w14:schemeClr w14:val="tx1"/>
                  </w14:solidFill>
                </w14:textFill>
              </w:rPr>
              <w:t>] 盛琦. 学业拖延的性质、成因与干预措施综述[J].（期刊/在线刊物）, 2025,</w:t>
            </w:r>
            <w:r>
              <w:rPr>
                <w:rFonts w:hint="eastAsia"/>
                <w:color w:val="000000" w:themeColor="text1"/>
                <w:shd w:val="clear" w:color="auto" w:fill="FFFFFF"/>
                <w:lang w:val="en-US" w:eastAsia="zh-CN"/>
                <w14:textFill>
                  <w14:solidFill>
                    <w14:schemeClr w14:val="tx1"/>
                  </w14:solidFill>
                </w14:textFill>
              </w:rPr>
              <w:t>6</w:t>
            </w:r>
          </w:p>
          <w:p w14:paraId="205B76AE">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15</w:t>
            </w:r>
            <w:r>
              <w:rPr>
                <w:rFonts w:hint="eastAsia"/>
                <w:color w:val="000000" w:themeColor="text1"/>
                <w:shd w:val="clear" w:color="auto" w:fill="FFFFFF"/>
                <w14:textFill>
                  <w14:solidFill>
                    <w14:schemeClr w14:val="tx1"/>
                  </w14:solidFill>
                </w14:textFill>
              </w:rPr>
              <w:t>] 连慕华 . 大学生课余时间利用及影响因素研究汇编（高校调查合集）[J]</w:t>
            </w:r>
            <w:r>
              <w:rPr>
                <w:rFonts w:hint="eastAsia"/>
                <w:color w:val="000000" w:themeColor="text1"/>
                <w:shd w:val="clear" w:color="auto" w:fill="FFFFFF"/>
                <w:lang w:val="en-US" w:eastAsia="zh-CN"/>
                <w14:textFill>
                  <w14:solidFill>
                    <w14:schemeClr w14:val="tx1"/>
                  </w14:solidFill>
                </w14:textFill>
              </w:rPr>
              <w:t xml:space="preserve"> </w:t>
            </w:r>
            <w:r>
              <w:rPr>
                <w:rFonts w:hint="eastAsia"/>
                <w:color w:val="000000" w:themeColor="text1"/>
                <w:shd w:val="clear" w:color="auto" w:fill="FFFFFF"/>
                <w14:textFill>
                  <w14:solidFill>
                    <w14:schemeClr w14:val="tx1"/>
                  </w14:solidFill>
                </w14:textFill>
              </w:rPr>
              <w:t>202</w:t>
            </w:r>
            <w:r>
              <w:rPr>
                <w:rFonts w:hint="eastAsia"/>
                <w:color w:val="000000" w:themeColor="text1"/>
                <w:shd w:val="clear" w:color="auto" w:fill="FFFFFF"/>
                <w:lang w:val="en-US" w:eastAsia="zh-CN"/>
                <w14:textFill>
                  <w14:solidFill>
                    <w14:schemeClr w14:val="tx1"/>
                  </w14:solidFill>
                </w14:textFill>
              </w:rPr>
              <w:t>0</w:t>
            </w: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p>
          <w:p w14:paraId="4BD3A673">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16</w:t>
            </w:r>
            <w:r>
              <w:rPr>
                <w:rFonts w:hint="eastAsia"/>
                <w:color w:val="000000" w:themeColor="text1"/>
                <w:shd w:val="clear" w:color="auto" w:fill="FFFFFF"/>
                <w14:textFill>
                  <w14:solidFill>
                    <w14:schemeClr w14:val="tx1"/>
                  </w14:solidFill>
                </w14:textFill>
              </w:rPr>
              <w:t>] W. Pan 等. Self-control mediates the relationship between time perspective and mobile phone addiction in Chinese college students[J]. PeerJ，2023.</w:t>
            </w:r>
          </w:p>
          <w:p w14:paraId="5150E52F">
            <w:pPr>
              <w:rPr>
                <w:rFonts w:hint="default"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17</w:t>
            </w:r>
            <w:r>
              <w:rPr>
                <w:rFonts w:hint="eastAsia"/>
                <w:color w:val="000000" w:themeColor="text1"/>
                <w:shd w:val="clear" w:color="auto" w:fill="FFFFFF"/>
                <w14:textFill>
                  <w14:solidFill>
                    <w14:schemeClr w14:val="tx1"/>
                  </w14:solidFill>
                </w14:textFill>
              </w:rPr>
              <w:t>] Wolters C A, Brady A C. College students’ time management: A self-regulated learning perspective[J]. Educational Psychology Review, 2021,</w:t>
            </w:r>
            <w:r>
              <w:rPr>
                <w:rFonts w:hint="eastAsia"/>
                <w:color w:val="000000" w:themeColor="text1"/>
                <w:shd w:val="clear" w:color="auto" w:fill="FFFFFF"/>
                <w:lang w:val="en-US" w:eastAsia="zh-CN"/>
                <w14:textFill>
                  <w14:solidFill>
                    <w14:schemeClr w14:val="tx1"/>
                  </w14:solidFill>
                </w14:textFill>
              </w:rPr>
              <w:t>12</w:t>
            </w:r>
          </w:p>
          <w:p w14:paraId="70589A4A">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18</w:t>
            </w:r>
            <w:r>
              <w:rPr>
                <w:rFonts w:hint="eastAsia"/>
                <w:color w:val="000000" w:themeColor="text1"/>
                <w:shd w:val="clear" w:color="auto" w:fill="FFFFFF"/>
                <w14:textFill>
                  <w14:solidFill>
                    <w14:schemeClr w14:val="tx1"/>
                  </w14:solidFill>
                </w14:textFill>
              </w:rPr>
              <w:t>] Hsu C Y, Hsieh S H, Chang C Y, et al. Supporting “time awareness” in self-regulated learning: How do students allocate time during exam preparation?[J]. Smart Learning Environments, 2023,10</w:t>
            </w:r>
          </w:p>
          <w:p w14:paraId="53D8D801">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19</w:t>
            </w:r>
            <w:r>
              <w:rPr>
                <w:rFonts w:hint="eastAsia"/>
                <w:color w:val="000000" w:themeColor="text1"/>
                <w:shd w:val="clear" w:color="auto" w:fill="FFFFFF"/>
                <w14:textFill>
                  <w14:solidFill>
                    <w14:schemeClr w14:val="tx1"/>
                  </w14:solidFill>
                </w14:textFill>
              </w:rPr>
              <w:t>] Fu Y, Wang Q, Wang X, et al. Unlocking academic success: The impact of time management on college students’ study engagement[J]. BMC Psychology, 2025,</w:t>
            </w:r>
            <w:r>
              <w:rPr>
                <w:rFonts w:hint="eastAsia"/>
                <w:color w:val="000000" w:themeColor="text1"/>
                <w:shd w:val="clear" w:color="auto" w:fill="FFFFFF"/>
                <w:lang w:val="en-US" w:eastAsia="zh-CN"/>
                <w14:textFill>
                  <w14:solidFill>
                    <w14:schemeClr w14:val="tx1"/>
                  </w14:solidFill>
                </w14:textFill>
              </w:rPr>
              <w:t>1</w:t>
            </w:r>
          </w:p>
          <w:p w14:paraId="477F590F">
            <w:pPr>
              <w:rPr>
                <w:rFonts w:hint="default"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20</w:t>
            </w:r>
            <w:r>
              <w:rPr>
                <w:rFonts w:hint="eastAsia"/>
                <w:color w:val="000000" w:themeColor="text1"/>
                <w:shd w:val="clear" w:color="auto" w:fill="FFFFFF"/>
                <w14:textFill>
                  <w14:solidFill>
                    <w14:schemeClr w14:val="tx1"/>
                  </w14:solidFill>
                </w14:textFill>
              </w:rPr>
              <w:t>] Steel P. The nature of procrastination: A meta-analytic and theoretical review of quintessential self-regulatory failure[J]. Psychological Bulletin, 20</w:t>
            </w:r>
            <w:r>
              <w:rPr>
                <w:rFonts w:hint="eastAsia"/>
                <w:color w:val="000000" w:themeColor="text1"/>
                <w:shd w:val="clear" w:color="auto" w:fill="FFFFFF"/>
                <w:lang w:val="en-US" w:eastAsia="zh-CN"/>
                <w14:textFill>
                  <w14:solidFill>
                    <w14:schemeClr w14:val="tx1"/>
                  </w14:solidFill>
                </w14:textFill>
              </w:rPr>
              <w:t>20，10</w:t>
            </w:r>
          </w:p>
          <w:p w14:paraId="2F8DECB4">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 xml:space="preserve"> </w:t>
            </w:r>
          </w:p>
          <w:p w14:paraId="46B0AC89">
            <w:pPr>
              <w:rPr>
                <w:rFonts w:hint="eastAsia"/>
                <w:color w:val="000000" w:themeColor="text1"/>
                <w:shd w:val="clear" w:color="auto" w:fill="FFFFFF"/>
                <w14:textFill>
                  <w14:solidFill>
                    <w14:schemeClr w14:val="tx1"/>
                  </w14:solidFill>
                </w14:textFill>
              </w:rPr>
            </w:pPr>
          </w:p>
        </w:tc>
      </w:tr>
      <w:tr w14:paraId="46C2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571B20B5">
            <w:pPr>
              <w:rPr>
                <w:rFonts w:hint="eastAsia" w:cs="Times New Roman"/>
                <w:szCs w:val="21"/>
              </w:rPr>
            </w:pPr>
            <w:r>
              <w:rPr>
                <w:rFonts w:hint="eastAsia" w:cs="Times New Roman"/>
                <w:szCs w:val="21"/>
              </w:rPr>
              <w:t>4、工作计划</w:t>
            </w:r>
          </w:p>
        </w:tc>
      </w:tr>
      <w:tr w14:paraId="013D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429" w:type="dxa"/>
            <w:gridSpan w:val="2"/>
            <w:vAlign w:val="center"/>
          </w:tcPr>
          <w:p w14:paraId="323211E7">
            <w:pPr>
              <w:jc w:val="center"/>
              <w:rPr>
                <w:rFonts w:hint="eastAsia" w:cs="Times New Roman"/>
                <w:szCs w:val="21"/>
              </w:rPr>
            </w:pPr>
            <w:r>
              <w:rPr>
                <w:rFonts w:hint="eastAsia" w:cs="Times New Roman"/>
                <w:szCs w:val="21"/>
              </w:rPr>
              <w:t>起止时间</w:t>
            </w:r>
          </w:p>
        </w:tc>
        <w:tc>
          <w:tcPr>
            <w:tcW w:w="3494" w:type="dxa"/>
            <w:gridSpan w:val="3"/>
            <w:vAlign w:val="center"/>
          </w:tcPr>
          <w:p w14:paraId="45E58A9B">
            <w:pPr>
              <w:jc w:val="center"/>
              <w:rPr>
                <w:rFonts w:hint="eastAsia" w:cs="Times New Roman"/>
                <w:szCs w:val="21"/>
              </w:rPr>
            </w:pPr>
            <w:r>
              <w:rPr>
                <w:rFonts w:hint="eastAsia" w:cs="Times New Roman"/>
                <w:szCs w:val="21"/>
              </w:rPr>
              <w:t>主要任务</w:t>
            </w:r>
          </w:p>
        </w:tc>
        <w:tc>
          <w:tcPr>
            <w:tcW w:w="2076" w:type="dxa"/>
            <w:gridSpan w:val="2"/>
            <w:vAlign w:val="center"/>
          </w:tcPr>
          <w:p w14:paraId="12034549">
            <w:pPr>
              <w:jc w:val="center"/>
              <w:rPr>
                <w:rFonts w:hint="eastAsia" w:cs="Times New Roman"/>
                <w:szCs w:val="21"/>
              </w:rPr>
            </w:pPr>
            <w:r>
              <w:rPr>
                <w:rFonts w:hint="eastAsia" w:cs="Times New Roman"/>
                <w:szCs w:val="21"/>
              </w:rPr>
              <w:t>工作地点</w:t>
            </w:r>
          </w:p>
        </w:tc>
        <w:tc>
          <w:tcPr>
            <w:tcW w:w="1717" w:type="dxa"/>
            <w:gridSpan w:val="2"/>
            <w:vAlign w:val="center"/>
          </w:tcPr>
          <w:p w14:paraId="2285C75B">
            <w:pPr>
              <w:jc w:val="center"/>
              <w:rPr>
                <w:rFonts w:hint="eastAsia" w:cs="Times New Roman"/>
                <w:szCs w:val="21"/>
              </w:rPr>
            </w:pPr>
            <w:r>
              <w:rPr>
                <w:rFonts w:hint="eastAsia" w:cs="Times New Roman"/>
                <w:szCs w:val="21"/>
              </w:rPr>
              <w:t>备注</w:t>
            </w:r>
          </w:p>
        </w:tc>
      </w:tr>
      <w:tr w14:paraId="1D5D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3614434D">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2025.12.01-2025.12.20</w:t>
            </w:r>
          </w:p>
        </w:tc>
        <w:tc>
          <w:tcPr>
            <w:tcW w:w="3494" w:type="dxa"/>
            <w:gridSpan w:val="3"/>
            <w:vAlign w:val="center"/>
          </w:tcPr>
          <w:p w14:paraId="4266BE42">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查阅毕业设计相关资料，完成开题报告</w:t>
            </w:r>
          </w:p>
        </w:tc>
        <w:tc>
          <w:tcPr>
            <w:tcW w:w="2076" w:type="dxa"/>
            <w:gridSpan w:val="2"/>
            <w:vAlign w:val="center"/>
          </w:tcPr>
          <w:p w14:paraId="7A9DD4BF">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1717" w:type="dxa"/>
            <w:gridSpan w:val="2"/>
            <w:vAlign w:val="center"/>
          </w:tcPr>
          <w:p w14:paraId="13F79D5F">
            <w:pPr>
              <w:jc w:val="center"/>
              <w:rPr>
                <w:rFonts w:hint="eastAsia" w:cs="Times New Roman"/>
                <w:color w:val="FF0000"/>
                <w:szCs w:val="21"/>
              </w:rPr>
            </w:pPr>
          </w:p>
        </w:tc>
      </w:tr>
      <w:tr w14:paraId="3DA5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16DF2483">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2025.12.21-2026.01.10</w:t>
            </w:r>
          </w:p>
        </w:tc>
        <w:tc>
          <w:tcPr>
            <w:tcW w:w="3494" w:type="dxa"/>
            <w:gridSpan w:val="3"/>
            <w:vAlign w:val="center"/>
          </w:tcPr>
          <w:p w14:paraId="098864B9">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对毕业设计项目进行可行性分析，完成需求分析报告，完成项目的概要设计</w:t>
            </w:r>
          </w:p>
        </w:tc>
        <w:tc>
          <w:tcPr>
            <w:tcW w:w="2076" w:type="dxa"/>
            <w:gridSpan w:val="2"/>
            <w:vAlign w:val="center"/>
          </w:tcPr>
          <w:p w14:paraId="508CCA59">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家</w:t>
            </w:r>
          </w:p>
        </w:tc>
        <w:tc>
          <w:tcPr>
            <w:tcW w:w="1717" w:type="dxa"/>
            <w:gridSpan w:val="2"/>
            <w:vAlign w:val="center"/>
          </w:tcPr>
          <w:p w14:paraId="443B9A90">
            <w:pPr>
              <w:jc w:val="center"/>
              <w:rPr>
                <w:rFonts w:hint="eastAsia" w:cs="Times New Roman"/>
                <w:color w:val="FF0000"/>
                <w:szCs w:val="21"/>
              </w:rPr>
            </w:pPr>
          </w:p>
        </w:tc>
      </w:tr>
      <w:tr w14:paraId="1658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0D27212E">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2026.01.11-2026.01.31</w:t>
            </w:r>
          </w:p>
        </w:tc>
        <w:tc>
          <w:tcPr>
            <w:tcW w:w="3494" w:type="dxa"/>
            <w:gridSpan w:val="3"/>
            <w:vAlign w:val="center"/>
          </w:tcPr>
          <w:p w14:paraId="31308D2C">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完成毕业设计项目的开发，完成论文粗纲撰写</w:t>
            </w:r>
          </w:p>
        </w:tc>
        <w:tc>
          <w:tcPr>
            <w:tcW w:w="2076" w:type="dxa"/>
            <w:gridSpan w:val="2"/>
            <w:vAlign w:val="center"/>
          </w:tcPr>
          <w:p w14:paraId="2EA491F3">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1717" w:type="dxa"/>
            <w:gridSpan w:val="2"/>
            <w:vAlign w:val="center"/>
          </w:tcPr>
          <w:p w14:paraId="7A7FDD42">
            <w:pPr>
              <w:jc w:val="center"/>
              <w:rPr>
                <w:rFonts w:hint="eastAsia" w:cs="Times New Roman"/>
                <w:color w:val="FF0000"/>
                <w:szCs w:val="21"/>
              </w:rPr>
            </w:pPr>
          </w:p>
        </w:tc>
      </w:tr>
      <w:tr w14:paraId="60F5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4DCA667A">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 xml:space="preserve">2026.02.01-2026.02.15 </w:t>
            </w:r>
          </w:p>
        </w:tc>
        <w:tc>
          <w:tcPr>
            <w:tcW w:w="3494" w:type="dxa"/>
            <w:gridSpan w:val="3"/>
            <w:vAlign w:val="center"/>
          </w:tcPr>
          <w:p w14:paraId="68CA3B52">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 xml:space="preserve"> 对毕业设计项目进行完善和测试，完成论文初稿</w:t>
            </w:r>
          </w:p>
        </w:tc>
        <w:tc>
          <w:tcPr>
            <w:tcW w:w="2076" w:type="dxa"/>
            <w:gridSpan w:val="2"/>
            <w:vAlign w:val="center"/>
          </w:tcPr>
          <w:p w14:paraId="3152B34C">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家</w:t>
            </w:r>
          </w:p>
        </w:tc>
        <w:tc>
          <w:tcPr>
            <w:tcW w:w="1717" w:type="dxa"/>
            <w:gridSpan w:val="2"/>
            <w:vAlign w:val="center"/>
          </w:tcPr>
          <w:p w14:paraId="4CB543C6">
            <w:pPr>
              <w:jc w:val="center"/>
              <w:rPr>
                <w:rFonts w:hint="eastAsia" w:cs="Times New Roman"/>
                <w:color w:val="FF0000"/>
                <w:szCs w:val="21"/>
              </w:rPr>
            </w:pPr>
          </w:p>
        </w:tc>
      </w:tr>
      <w:tr w14:paraId="5128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54037926">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2026.02.16-2026.03.01</w:t>
            </w:r>
          </w:p>
        </w:tc>
        <w:tc>
          <w:tcPr>
            <w:tcW w:w="3494" w:type="dxa"/>
            <w:gridSpan w:val="3"/>
            <w:vAlign w:val="center"/>
          </w:tcPr>
          <w:p w14:paraId="244B9806">
            <w:pPr>
              <w:jc w:val="center"/>
              <w:rPr>
                <w:rFonts w:hint="eastAsia" w:cs="Times New Roman"/>
                <w:color w:val="FF0000"/>
                <w:szCs w:val="21"/>
              </w:rPr>
            </w:pPr>
            <w:r>
              <w:rPr>
                <w:rFonts w:hint="eastAsia" w:ascii="Times New Roman" w:hAnsi="Times New Roman" w:cs="Times New Roman"/>
                <w:color w:val="000000"/>
                <w:sz w:val="21"/>
                <w:szCs w:val="21"/>
                <w:shd w:val="clear" w:color="auto" w:fill="FAFAFA"/>
              </w:rPr>
              <w:t>论文初稿修改及定稿</w:t>
            </w:r>
          </w:p>
        </w:tc>
        <w:tc>
          <w:tcPr>
            <w:tcW w:w="2076" w:type="dxa"/>
            <w:gridSpan w:val="2"/>
            <w:vAlign w:val="center"/>
          </w:tcPr>
          <w:p w14:paraId="0313E345">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1717" w:type="dxa"/>
            <w:gridSpan w:val="2"/>
            <w:vAlign w:val="center"/>
          </w:tcPr>
          <w:p w14:paraId="2D026D50">
            <w:pPr>
              <w:jc w:val="center"/>
              <w:rPr>
                <w:rFonts w:hint="eastAsia" w:cs="Times New Roman"/>
                <w:color w:val="FF0000"/>
                <w:szCs w:val="21"/>
              </w:rPr>
            </w:pPr>
          </w:p>
        </w:tc>
      </w:tr>
      <w:tr w14:paraId="6869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64097423">
            <w:pPr>
              <w:jc w:val="center"/>
              <w:rPr>
                <w:rFonts w:hint="eastAsia"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 xml:space="preserve">2026.03.02-2026.03.15 </w:t>
            </w:r>
          </w:p>
        </w:tc>
        <w:tc>
          <w:tcPr>
            <w:tcW w:w="3494" w:type="dxa"/>
            <w:gridSpan w:val="3"/>
            <w:vAlign w:val="center"/>
          </w:tcPr>
          <w:p w14:paraId="47760835">
            <w:pPr>
              <w:jc w:val="center"/>
              <w:rPr>
                <w:rFonts w:hint="eastAsia"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 xml:space="preserve"> 论文评阅和查重</w:t>
            </w:r>
          </w:p>
        </w:tc>
        <w:tc>
          <w:tcPr>
            <w:tcW w:w="2076" w:type="dxa"/>
            <w:gridSpan w:val="2"/>
            <w:vAlign w:val="center"/>
          </w:tcPr>
          <w:p w14:paraId="63A5CF87">
            <w:pPr>
              <w:jc w:val="center"/>
              <w:rPr>
                <w:rFonts w:hint="eastAsia"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 xml:space="preserve"> 论文评阅和查重</w:t>
            </w:r>
          </w:p>
        </w:tc>
        <w:tc>
          <w:tcPr>
            <w:tcW w:w="1717" w:type="dxa"/>
            <w:gridSpan w:val="2"/>
            <w:vAlign w:val="center"/>
          </w:tcPr>
          <w:p w14:paraId="060C77FF">
            <w:pPr>
              <w:jc w:val="center"/>
              <w:rPr>
                <w:rFonts w:hint="eastAsia" w:cs="Times New Roman"/>
                <w:color w:val="FF0000"/>
                <w:szCs w:val="21"/>
              </w:rPr>
            </w:pPr>
          </w:p>
        </w:tc>
      </w:tr>
      <w:tr w14:paraId="55C3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073296DD">
            <w:pPr>
              <w:rPr>
                <w:rFonts w:hint="eastAsia" w:cs="Times New Roman"/>
                <w:szCs w:val="21"/>
              </w:rPr>
            </w:pPr>
          </w:p>
          <w:p w14:paraId="15E14A8A">
            <w:pPr>
              <w:rPr>
                <w:rFonts w:hint="eastAsia" w:cs="Times New Roman"/>
                <w:szCs w:val="21"/>
              </w:rPr>
            </w:pPr>
            <w:r>
              <w:rPr>
                <w:rFonts w:hint="eastAsia" w:cs="Times New Roman"/>
                <w:szCs w:val="21"/>
              </w:rPr>
              <w:t>指导教师开题评价（应对学生题目、工作要点、方法、进度及准备情况等</w:t>
            </w:r>
            <w:r>
              <w:rPr>
                <w:rFonts w:cs="Times New Roman"/>
                <w:szCs w:val="21"/>
              </w:rPr>
              <w:t>方</w:t>
            </w:r>
            <w:r>
              <w:rPr>
                <w:rFonts w:hint="eastAsia" w:cs="Times New Roman"/>
                <w:szCs w:val="21"/>
              </w:rPr>
              <w:t>面进行</w:t>
            </w:r>
            <w:r>
              <w:rPr>
                <w:rFonts w:cs="Times New Roman"/>
                <w:szCs w:val="21"/>
              </w:rPr>
              <w:t>评价</w:t>
            </w:r>
            <w:r>
              <w:rPr>
                <w:rFonts w:hint="eastAsia" w:cs="Times New Roman"/>
                <w:szCs w:val="21"/>
              </w:rPr>
              <w:t>，200字以上）：</w:t>
            </w:r>
          </w:p>
          <w:p w14:paraId="7EF53CDD">
            <w:pPr>
              <w:rPr>
                <w:rFonts w:hint="eastAsia" w:cs="Times New Roman"/>
                <w:szCs w:val="21"/>
              </w:rPr>
            </w:pPr>
          </w:p>
          <w:p w14:paraId="212CD4FC">
            <w:pPr>
              <w:rPr>
                <w:rFonts w:hint="eastAsia" w:cs="Times New Roman"/>
                <w:szCs w:val="21"/>
              </w:rPr>
            </w:pPr>
          </w:p>
          <w:p w14:paraId="4FF39433">
            <w:pPr>
              <w:rPr>
                <w:rFonts w:hint="eastAsia" w:cs="Times New Roman"/>
                <w:szCs w:val="21"/>
              </w:rPr>
            </w:pPr>
          </w:p>
          <w:p w14:paraId="4E893B66">
            <w:pPr>
              <w:rPr>
                <w:rFonts w:hint="eastAsia" w:cs="Times New Roman"/>
                <w:szCs w:val="21"/>
              </w:rPr>
            </w:pPr>
          </w:p>
          <w:p w14:paraId="01B88DDA">
            <w:pPr>
              <w:rPr>
                <w:rFonts w:hint="eastAsia" w:cs="Times New Roman"/>
                <w:szCs w:val="21"/>
              </w:rPr>
            </w:pPr>
          </w:p>
          <w:p w14:paraId="202696D9">
            <w:pPr>
              <w:rPr>
                <w:rFonts w:hint="eastAsia" w:cs="Times New Roman"/>
                <w:szCs w:val="21"/>
              </w:rPr>
            </w:pPr>
          </w:p>
          <w:p w14:paraId="0375D496">
            <w:pPr>
              <w:rPr>
                <w:rFonts w:hint="eastAsia" w:cs="Times New Roman"/>
                <w:szCs w:val="21"/>
              </w:rPr>
            </w:pPr>
          </w:p>
          <w:p w14:paraId="5A692920">
            <w:pPr>
              <w:rPr>
                <w:rFonts w:hint="eastAsia" w:cs="Times New Roman"/>
                <w:szCs w:val="21"/>
              </w:rPr>
            </w:pPr>
          </w:p>
          <w:p w14:paraId="0F5B9808">
            <w:pPr>
              <w:rPr>
                <w:rFonts w:hint="eastAsia" w:cs="Times New Roman"/>
                <w:szCs w:val="21"/>
              </w:rPr>
            </w:pPr>
          </w:p>
          <w:p w14:paraId="47E4117F">
            <w:pPr>
              <w:rPr>
                <w:rFonts w:hint="eastAsia" w:cs="Times New Roman"/>
                <w:szCs w:val="21"/>
              </w:rPr>
            </w:pPr>
          </w:p>
          <w:p w14:paraId="137FFD85">
            <w:pPr>
              <w:rPr>
                <w:rFonts w:hint="eastAsia" w:cs="Times New Roman"/>
                <w:szCs w:val="21"/>
              </w:rPr>
            </w:pPr>
          </w:p>
          <w:p w14:paraId="302D9CA0">
            <w:pPr>
              <w:rPr>
                <w:rFonts w:hint="eastAsia" w:cs="Times New Roman"/>
                <w:szCs w:val="21"/>
              </w:rPr>
            </w:pPr>
          </w:p>
          <w:p w14:paraId="60DE80A3">
            <w:pPr>
              <w:rPr>
                <w:rFonts w:hint="eastAsia" w:cs="Times New Roman"/>
                <w:szCs w:val="21"/>
              </w:rPr>
            </w:pPr>
            <w:r>
              <w:rPr>
                <w:rFonts w:hint="eastAsia" w:cs="Times New Roman"/>
                <w:szCs w:val="21"/>
              </w:rPr>
              <w:t>指导教师签名：                                                    年   月   日</w:t>
            </w:r>
          </w:p>
          <w:p w14:paraId="52F9D73D">
            <w:pPr>
              <w:rPr>
                <w:rFonts w:hint="eastAsia" w:cs="Times New Roman"/>
                <w:szCs w:val="21"/>
              </w:rPr>
            </w:pPr>
          </w:p>
        </w:tc>
      </w:tr>
      <w:tr w14:paraId="5F61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38C28540">
            <w:pPr>
              <w:rPr>
                <w:rFonts w:hint="eastAsia" w:cs="Times New Roman"/>
                <w:szCs w:val="21"/>
              </w:rPr>
            </w:pPr>
            <w:r>
              <w:rPr>
                <w:rFonts w:hint="eastAsia" w:cs="Times New Roman"/>
                <w:szCs w:val="21"/>
              </w:rPr>
              <w:t>论文工作指导小组意见（是否同意进入毕业论文或设计撰写阶段，100字以上）：</w:t>
            </w:r>
          </w:p>
          <w:p w14:paraId="197EBAAC">
            <w:pPr>
              <w:rPr>
                <w:rFonts w:hint="eastAsia" w:cs="Times New Roman"/>
                <w:szCs w:val="21"/>
              </w:rPr>
            </w:pPr>
          </w:p>
          <w:p w14:paraId="2DCC2AD5">
            <w:pPr>
              <w:rPr>
                <w:rFonts w:hint="eastAsia" w:cs="Times New Roman"/>
                <w:szCs w:val="21"/>
              </w:rPr>
            </w:pPr>
          </w:p>
          <w:p w14:paraId="0C93F8C3">
            <w:pPr>
              <w:rPr>
                <w:rFonts w:hint="eastAsia" w:cs="Times New Roman"/>
                <w:szCs w:val="21"/>
              </w:rPr>
            </w:pPr>
          </w:p>
          <w:p w14:paraId="23BAF9FA">
            <w:pPr>
              <w:rPr>
                <w:rFonts w:hint="eastAsia" w:cs="Times New Roman"/>
                <w:szCs w:val="21"/>
              </w:rPr>
            </w:pPr>
          </w:p>
          <w:p w14:paraId="5714BAF2">
            <w:pPr>
              <w:rPr>
                <w:rFonts w:hint="eastAsia" w:cs="Times New Roman"/>
                <w:szCs w:val="21"/>
              </w:rPr>
            </w:pPr>
          </w:p>
          <w:p w14:paraId="5154A88F">
            <w:pPr>
              <w:rPr>
                <w:rFonts w:hint="eastAsia" w:cs="Times New Roman"/>
                <w:szCs w:val="21"/>
              </w:rPr>
            </w:pPr>
          </w:p>
          <w:p w14:paraId="37D35D34">
            <w:pPr>
              <w:rPr>
                <w:rFonts w:hint="eastAsia" w:cs="Times New Roman"/>
                <w:szCs w:val="21"/>
              </w:rPr>
            </w:pPr>
          </w:p>
          <w:p w14:paraId="42AB52E8">
            <w:pPr>
              <w:rPr>
                <w:rFonts w:hint="eastAsia" w:cs="Times New Roman"/>
                <w:szCs w:val="21"/>
              </w:rPr>
            </w:pPr>
            <w:r>
              <w:rPr>
                <w:rFonts w:hint="eastAsia" w:cs="Times New Roman"/>
                <w:szCs w:val="21"/>
              </w:rPr>
              <w:t>评审意见：</w:t>
            </w:r>
          </w:p>
          <w:p w14:paraId="41985EE8">
            <w:pPr>
              <w:rPr>
                <w:rFonts w:hint="eastAsia" w:cs="Times New Roman"/>
                <w:szCs w:val="21"/>
              </w:rPr>
            </w:pPr>
          </w:p>
          <w:p w14:paraId="0D7DAED8">
            <w:pPr>
              <w:rPr>
                <w:rFonts w:hint="eastAsia" w:cs="Times New Roman"/>
                <w:szCs w:val="21"/>
              </w:rPr>
            </w:pPr>
          </w:p>
          <w:p w14:paraId="29A94FAA">
            <w:pPr>
              <w:rPr>
                <w:rFonts w:hint="eastAsia" w:cs="Times New Roman"/>
                <w:szCs w:val="21"/>
              </w:rPr>
            </w:pPr>
            <w:r>
              <w:rPr>
                <w:rFonts w:hint="eastAsia" w:cs="Times New Roman"/>
                <w:szCs w:val="21"/>
              </w:rPr>
              <w:t>负责人签名：                                                   年   月   日</w:t>
            </w:r>
          </w:p>
        </w:tc>
      </w:tr>
      <w:tr w14:paraId="11CB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4BBE4E9F">
            <w:pPr>
              <w:rPr>
                <w:rFonts w:hint="eastAsia" w:cs="Times New Roman"/>
                <w:szCs w:val="21"/>
              </w:rPr>
            </w:pPr>
            <w:r>
              <w:rPr>
                <w:rFonts w:hint="eastAsia" w:cs="Times New Roman"/>
                <w:szCs w:val="21"/>
              </w:rPr>
              <w:t>二级学院（教研中心）意见：</w:t>
            </w:r>
          </w:p>
          <w:p w14:paraId="5EDAF836">
            <w:pPr>
              <w:rPr>
                <w:rFonts w:hint="eastAsia" w:cs="Times New Roman"/>
                <w:szCs w:val="21"/>
              </w:rPr>
            </w:pPr>
          </w:p>
          <w:p w14:paraId="11711047">
            <w:pPr>
              <w:rPr>
                <w:rFonts w:hint="eastAsia" w:cs="Times New Roman"/>
                <w:szCs w:val="21"/>
              </w:rPr>
            </w:pPr>
          </w:p>
          <w:p w14:paraId="398A3368">
            <w:pPr>
              <w:rPr>
                <w:rFonts w:hint="eastAsia" w:cs="Times New Roman"/>
                <w:szCs w:val="21"/>
              </w:rPr>
            </w:pPr>
          </w:p>
          <w:p w14:paraId="05E2FECB">
            <w:pPr>
              <w:rPr>
                <w:rFonts w:hint="eastAsia" w:cs="Times New Roman"/>
                <w:szCs w:val="21"/>
              </w:rPr>
            </w:pPr>
          </w:p>
          <w:p w14:paraId="70555556">
            <w:pPr>
              <w:rPr>
                <w:rFonts w:hint="eastAsia" w:cs="Times New Roman"/>
                <w:szCs w:val="21"/>
              </w:rPr>
            </w:pPr>
          </w:p>
          <w:p w14:paraId="14B7A8CD">
            <w:pPr>
              <w:rPr>
                <w:rFonts w:hint="eastAsia" w:cs="Times New Roman"/>
                <w:szCs w:val="21"/>
              </w:rPr>
            </w:pPr>
          </w:p>
          <w:p w14:paraId="64D36AF5">
            <w:pPr>
              <w:rPr>
                <w:rFonts w:hint="eastAsia" w:cs="Times New Roman"/>
                <w:szCs w:val="21"/>
              </w:rPr>
            </w:pPr>
          </w:p>
          <w:p w14:paraId="1DBB1279">
            <w:pPr>
              <w:rPr>
                <w:rFonts w:hint="eastAsia" w:cs="Times New Roman"/>
                <w:szCs w:val="21"/>
              </w:rPr>
            </w:pPr>
          </w:p>
          <w:p w14:paraId="2CC05ACA">
            <w:pPr>
              <w:rPr>
                <w:rFonts w:hint="eastAsia" w:cs="Times New Roman"/>
                <w:szCs w:val="21"/>
              </w:rPr>
            </w:pPr>
          </w:p>
          <w:p w14:paraId="6A67BF03">
            <w:pPr>
              <w:rPr>
                <w:rFonts w:hint="eastAsia" w:cs="Times New Roman"/>
                <w:szCs w:val="21"/>
              </w:rPr>
            </w:pPr>
          </w:p>
          <w:p w14:paraId="2917C8CF">
            <w:pPr>
              <w:rPr>
                <w:rFonts w:hint="eastAsia" w:cs="Times New Roman"/>
                <w:szCs w:val="21"/>
              </w:rPr>
            </w:pPr>
          </w:p>
          <w:p w14:paraId="107F6433">
            <w:pPr>
              <w:rPr>
                <w:rFonts w:hint="eastAsia" w:cs="Times New Roman"/>
                <w:szCs w:val="21"/>
              </w:rPr>
            </w:pPr>
          </w:p>
          <w:p w14:paraId="0233B872">
            <w:pPr>
              <w:rPr>
                <w:rFonts w:hint="eastAsia" w:cs="Times New Roman"/>
                <w:szCs w:val="21"/>
              </w:rPr>
            </w:pPr>
            <w:r>
              <w:rPr>
                <w:rFonts w:hint="eastAsia" w:cs="Times New Roman"/>
                <w:szCs w:val="21"/>
              </w:rPr>
              <w:t>二级学院（教研中心）分管领导签名：                             年   月   日</w:t>
            </w:r>
          </w:p>
          <w:p w14:paraId="15379E92">
            <w:pPr>
              <w:rPr>
                <w:rFonts w:hint="eastAsia" w:cs="Times New Roman"/>
                <w:szCs w:val="21"/>
              </w:rPr>
            </w:pPr>
          </w:p>
        </w:tc>
      </w:tr>
    </w:tbl>
    <w:p w14:paraId="33DF7848">
      <w:pPr>
        <w:rPr>
          <w:rFonts w:hint="eastAsia" w:cs="Times New Roman"/>
          <w:szCs w:val="21"/>
        </w:rPr>
      </w:pPr>
    </w:p>
    <w:p w14:paraId="1F164211">
      <w:pPr>
        <w:rPr>
          <w:rFonts w:hint="eastAsia" w:cs="Times New Roman"/>
          <w:szCs w:val="21"/>
        </w:rPr>
      </w:pPr>
      <w:r>
        <w:rPr>
          <w:rFonts w:hint="eastAsia" w:cs="Times New Roman"/>
          <w:szCs w:val="21"/>
        </w:rPr>
        <w:t>[1]课题来源：①教师科研课题,②生产实际(社会实践)课题,③自选课题</w:t>
      </w:r>
    </w:p>
    <w:p w14:paraId="33F14CD6">
      <w:pPr>
        <w:rPr>
          <w:rFonts w:hint="eastAsia" w:cs="Times New Roman"/>
          <w:szCs w:val="21"/>
        </w:rPr>
      </w:pPr>
      <w:r>
        <w:rPr>
          <w:rFonts w:hint="eastAsia" w:cs="Times New Roman"/>
          <w:szCs w:val="21"/>
        </w:rPr>
        <w:t>[2]课题类型：①理论研究,②应用研究,③软件设计,④艺美设计,⑤其它</w:t>
      </w:r>
      <w:bookmarkEnd w:id="0"/>
    </w:p>
    <w:sectPr>
      <w:footerReference r:id="rId5" w:type="first"/>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Times New Roman"/>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DEF6">
    <w:pPr>
      <w:snapToGrid w:val="0"/>
      <w:ind w:right="360"/>
      <w:rPr>
        <w:rFonts w:ascii="Times New Roman" w:hAnsi="Times New Roman"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4D485">
    <w:pPr>
      <w:snapToGrid w:val="0"/>
      <w:rPr>
        <w:rFonts w:ascii="Times New Roman" w:hAnsi="Times New Roman" w:cs="Times New Roman"/>
        <w:sz w:val="18"/>
        <w:szCs w:val="18"/>
      </w:rPr>
    </w:pPr>
    <w:r>
      <w:rPr>
        <w:rFonts w:ascii="Times New Roman" w:hAnsi="Times New Roman" w:cs="Times New Roman"/>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a:effectLst/>
                    </wps:spPr>
                    <wps:txbx>
                      <w:txbxContent>
                        <w:p w14:paraId="6834E5BF">
                          <w:pPr>
                            <w:snapToGrid w:val="0"/>
                            <w:rPr>
                              <w:rFonts w:ascii="Times New Roman" w:hAnsi="Times New Roman" w:cs="Times New Roman"/>
                              <w:sz w:val="18"/>
                            </w:rPr>
                          </w:pPr>
                          <w:r>
                            <w:rPr>
                              <w:rFonts w:hint="eastAsia" w:ascii="Times New Roman" w:hAnsi="Times New Roman" w:cs="Times New Roman"/>
                              <w:sz w:val="18"/>
                            </w:rPr>
                            <w:fldChar w:fldCharType="begin"/>
                          </w:r>
                          <w:r>
                            <w:rPr>
                              <w:rFonts w:hint="eastAsia" w:ascii="Times New Roman" w:hAnsi="Times New Roman" w:cs="Times New Roman"/>
                              <w:sz w:val="18"/>
                            </w:rPr>
                            <w:instrText xml:space="preserve"> PAGE  \* MERGEFORMAT </w:instrText>
                          </w:r>
                          <w:r>
                            <w:rPr>
                              <w:rFonts w:hint="eastAsia" w:ascii="Times New Roman" w:hAnsi="Times New Roman" w:cs="Times New Roman"/>
                              <w:sz w:val="18"/>
                            </w:rPr>
                            <w:fldChar w:fldCharType="separate"/>
                          </w:r>
                          <w:r>
                            <w:rPr>
                              <w:rFonts w:ascii="Times New Roman" w:hAnsi="Times New Roman" w:cs="Times New Roman"/>
                              <w:sz w:val="18"/>
                            </w:rPr>
                            <w:t>1</w:t>
                          </w:r>
                          <w:r>
                            <w:rPr>
                              <w:rFonts w:hint="eastAsia" w:ascii="Times New Roman" w:hAnsi="Times New Roman" w:cs="Times New Roman"/>
                              <w:sz w:val="18"/>
                            </w:rP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aGmCS9MAAAAFAQAADwAAAAAAAAABACAAAAAiAAAA&#10;ZHJzL2Rvd25yZXYueG1sUEsBAhQAFAAAAAgAh07iQCAW9JbTAQAApwMAAA4AAAAAAAAAAQAgAAAA&#10;IgEAAGRycy9lMm9Eb2MueG1sUEsFBgAAAAAGAAYAWQEAAGcFAAAAAA==&#10;">
              <v:fill on="f" focussize="0,0"/>
              <v:stroke on="f" weight="1.25pt"/>
              <v:imagedata o:title=""/>
              <o:lock v:ext="edit" aspectratio="f"/>
              <v:textbox inset="0mm,0mm,0mm,0mm" style="mso-fit-shape-to-text:t;">
                <w:txbxContent>
                  <w:p w14:paraId="6834E5BF">
                    <w:pPr>
                      <w:snapToGrid w:val="0"/>
                      <w:rPr>
                        <w:rFonts w:ascii="Times New Roman" w:hAnsi="Times New Roman" w:cs="Times New Roman"/>
                        <w:sz w:val="18"/>
                      </w:rPr>
                    </w:pPr>
                    <w:r>
                      <w:rPr>
                        <w:rFonts w:hint="eastAsia" w:ascii="Times New Roman" w:hAnsi="Times New Roman" w:cs="Times New Roman"/>
                        <w:sz w:val="18"/>
                      </w:rPr>
                      <w:fldChar w:fldCharType="begin"/>
                    </w:r>
                    <w:r>
                      <w:rPr>
                        <w:rFonts w:hint="eastAsia" w:ascii="Times New Roman" w:hAnsi="Times New Roman" w:cs="Times New Roman"/>
                        <w:sz w:val="18"/>
                      </w:rPr>
                      <w:instrText xml:space="preserve"> PAGE  \* MERGEFORMAT </w:instrText>
                    </w:r>
                    <w:r>
                      <w:rPr>
                        <w:rFonts w:hint="eastAsia" w:ascii="Times New Roman" w:hAnsi="Times New Roman" w:cs="Times New Roman"/>
                        <w:sz w:val="18"/>
                      </w:rPr>
                      <w:fldChar w:fldCharType="separate"/>
                    </w:r>
                    <w:r>
                      <w:rPr>
                        <w:rFonts w:ascii="Times New Roman" w:hAnsi="Times New Roman" w:cs="Times New Roman"/>
                        <w:sz w:val="18"/>
                      </w:rPr>
                      <w:t>1</w:t>
                    </w:r>
                    <w:r>
                      <w:rPr>
                        <w:rFonts w:hint="eastAsia" w:ascii="Times New Roman" w:hAnsi="Times New Roman" w:cs="Times New Roman"/>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BF95">
    <w:pPr>
      <w:rPr>
        <w:rFonts w:hint="eastAsia"/>
      </w:rP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A3ODk1ODg1NjliNjNiYzNmYzQyMTVlYmUyYjI4MTcifQ=="/>
  </w:docVars>
  <w:rsids>
    <w:rsidRoot w:val="4C790D29"/>
    <w:rsid w:val="00003980"/>
    <w:rsid w:val="000050B2"/>
    <w:rsid w:val="000066E6"/>
    <w:rsid w:val="00011970"/>
    <w:rsid w:val="0001449F"/>
    <w:rsid w:val="00016FA3"/>
    <w:rsid w:val="00026E2A"/>
    <w:rsid w:val="00031235"/>
    <w:rsid w:val="00033751"/>
    <w:rsid w:val="000500A5"/>
    <w:rsid w:val="0005309B"/>
    <w:rsid w:val="00061292"/>
    <w:rsid w:val="00092C73"/>
    <w:rsid w:val="0009701D"/>
    <w:rsid w:val="000B1F49"/>
    <w:rsid w:val="000B4F20"/>
    <w:rsid w:val="000B5669"/>
    <w:rsid w:val="000B62D9"/>
    <w:rsid w:val="000D43D7"/>
    <w:rsid w:val="000D6E1F"/>
    <w:rsid w:val="000E7C49"/>
    <w:rsid w:val="00101895"/>
    <w:rsid w:val="00106973"/>
    <w:rsid w:val="00107C12"/>
    <w:rsid w:val="001165CF"/>
    <w:rsid w:val="0014330B"/>
    <w:rsid w:val="00175A68"/>
    <w:rsid w:val="00191CD0"/>
    <w:rsid w:val="00192306"/>
    <w:rsid w:val="00193F71"/>
    <w:rsid w:val="00194153"/>
    <w:rsid w:val="00195260"/>
    <w:rsid w:val="001B45C6"/>
    <w:rsid w:val="001C2E5F"/>
    <w:rsid w:val="001C339A"/>
    <w:rsid w:val="001F2A74"/>
    <w:rsid w:val="00200FE2"/>
    <w:rsid w:val="00203031"/>
    <w:rsid w:val="00213F7B"/>
    <w:rsid w:val="0024625E"/>
    <w:rsid w:val="002573AA"/>
    <w:rsid w:val="0026507C"/>
    <w:rsid w:val="00272402"/>
    <w:rsid w:val="002765C4"/>
    <w:rsid w:val="002805B5"/>
    <w:rsid w:val="0029179E"/>
    <w:rsid w:val="00295E7A"/>
    <w:rsid w:val="002B5F4B"/>
    <w:rsid w:val="002C01C9"/>
    <w:rsid w:val="002C3B29"/>
    <w:rsid w:val="002C685B"/>
    <w:rsid w:val="002D08E8"/>
    <w:rsid w:val="002D1703"/>
    <w:rsid w:val="002D2CBC"/>
    <w:rsid w:val="002E4B17"/>
    <w:rsid w:val="002E4EBD"/>
    <w:rsid w:val="00330BF3"/>
    <w:rsid w:val="00337341"/>
    <w:rsid w:val="003455CB"/>
    <w:rsid w:val="00353EB5"/>
    <w:rsid w:val="00371D45"/>
    <w:rsid w:val="00372353"/>
    <w:rsid w:val="00374939"/>
    <w:rsid w:val="00384FAC"/>
    <w:rsid w:val="00393032"/>
    <w:rsid w:val="00397671"/>
    <w:rsid w:val="003A4C7D"/>
    <w:rsid w:val="003B13E8"/>
    <w:rsid w:val="003B2A8D"/>
    <w:rsid w:val="003B571A"/>
    <w:rsid w:val="003D2991"/>
    <w:rsid w:val="003E6593"/>
    <w:rsid w:val="003E7690"/>
    <w:rsid w:val="003F1D53"/>
    <w:rsid w:val="003F4B9A"/>
    <w:rsid w:val="00417499"/>
    <w:rsid w:val="0042034A"/>
    <w:rsid w:val="00420D3C"/>
    <w:rsid w:val="00424438"/>
    <w:rsid w:val="00426A49"/>
    <w:rsid w:val="00427FA4"/>
    <w:rsid w:val="00433B51"/>
    <w:rsid w:val="0043419D"/>
    <w:rsid w:val="00442E86"/>
    <w:rsid w:val="00451778"/>
    <w:rsid w:val="00457732"/>
    <w:rsid w:val="00465351"/>
    <w:rsid w:val="00473ECB"/>
    <w:rsid w:val="00475EE2"/>
    <w:rsid w:val="0048541A"/>
    <w:rsid w:val="004955A0"/>
    <w:rsid w:val="004A767B"/>
    <w:rsid w:val="004B2315"/>
    <w:rsid w:val="004D4757"/>
    <w:rsid w:val="004D7C31"/>
    <w:rsid w:val="004F2DB4"/>
    <w:rsid w:val="004F4C1F"/>
    <w:rsid w:val="004F5E49"/>
    <w:rsid w:val="00506779"/>
    <w:rsid w:val="00507BEB"/>
    <w:rsid w:val="00512C6B"/>
    <w:rsid w:val="00514C64"/>
    <w:rsid w:val="00527B6C"/>
    <w:rsid w:val="00532A7A"/>
    <w:rsid w:val="00537807"/>
    <w:rsid w:val="005507C2"/>
    <w:rsid w:val="005654A5"/>
    <w:rsid w:val="005754FA"/>
    <w:rsid w:val="00586DE8"/>
    <w:rsid w:val="00587C0C"/>
    <w:rsid w:val="005A408C"/>
    <w:rsid w:val="005B7F90"/>
    <w:rsid w:val="005C2DE4"/>
    <w:rsid w:val="005D0260"/>
    <w:rsid w:val="005D1E68"/>
    <w:rsid w:val="005E1A82"/>
    <w:rsid w:val="005E69DD"/>
    <w:rsid w:val="005E7AE5"/>
    <w:rsid w:val="00600789"/>
    <w:rsid w:val="00611CB6"/>
    <w:rsid w:val="0061540C"/>
    <w:rsid w:val="0062289E"/>
    <w:rsid w:val="006852F9"/>
    <w:rsid w:val="0069312B"/>
    <w:rsid w:val="00694F4D"/>
    <w:rsid w:val="006B0457"/>
    <w:rsid w:val="006B5A8D"/>
    <w:rsid w:val="006B73AA"/>
    <w:rsid w:val="006C046A"/>
    <w:rsid w:val="006C6BC3"/>
    <w:rsid w:val="006D094E"/>
    <w:rsid w:val="00747438"/>
    <w:rsid w:val="0075000F"/>
    <w:rsid w:val="00753EFB"/>
    <w:rsid w:val="0075431B"/>
    <w:rsid w:val="00767548"/>
    <w:rsid w:val="00793256"/>
    <w:rsid w:val="007B43BB"/>
    <w:rsid w:val="007B585F"/>
    <w:rsid w:val="007D3A38"/>
    <w:rsid w:val="007D4B90"/>
    <w:rsid w:val="007D4E0F"/>
    <w:rsid w:val="007D56EB"/>
    <w:rsid w:val="007D7D8F"/>
    <w:rsid w:val="007E6D86"/>
    <w:rsid w:val="007F5134"/>
    <w:rsid w:val="008005C2"/>
    <w:rsid w:val="00804A6B"/>
    <w:rsid w:val="0080751F"/>
    <w:rsid w:val="00822C85"/>
    <w:rsid w:val="00832134"/>
    <w:rsid w:val="00843255"/>
    <w:rsid w:val="008521A0"/>
    <w:rsid w:val="00854E43"/>
    <w:rsid w:val="008736A7"/>
    <w:rsid w:val="00887253"/>
    <w:rsid w:val="00894C31"/>
    <w:rsid w:val="008B6EF0"/>
    <w:rsid w:val="008B776C"/>
    <w:rsid w:val="008C3AE4"/>
    <w:rsid w:val="008D7E96"/>
    <w:rsid w:val="008E10A5"/>
    <w:rsid w:val="008E1E5C"/>
    <w:rsid w:val="00910BD6"/>
    <w:rsid w:val="00911E2B"/>
    <w:rsid w:val="00921480"/>
    <w:rsid w:val="0092179B"/>
    <w:rsid w:val="00924C1C"/>
    <w:rsid w:val="00941219"/>
    <w:rsid w:val="009452C4"/>
    <w:rsid w:val="009452F3"/>
    <w:rsid w:val="009702E0"/>
    <w:rsid w:val="00987E28"/>
    <w:rsid w:val="00991D6B"/>
    <w:rsid w:val="00994B44"/>
    <w:rsid w:val="00996E03"/>
    <w:rsid w:val="009C1CEC"/>
    <w:rsid w:val="009C6547"/>
    <w:rsid w:val="009D0543"/>
    <w:rsid w:val="009D1496"/>
    <w:rsid w:val="009D30D4"/>
    <w:rsid w:val="00A11CD9"/>
    <w:rsid w:val="00A13E86"/>
    <w:rsid w:val="00A3791F"/>
    <w:rsid w:val="00A41446"/>
    <w:rsid w:val="00A43FEB"/>
    <w:rsid w:val="00A70927"/>
    <w:rsid w:val="00A74E5E"/>
    <w:rsid w:val="00A84CBE"/>
    <w:rsid w:val="00AA0536"/>
    <w:rsid w:val="00AA0BE2"/>
    <w:rsid w:val="00AA5BF1"/>
    <w:rsid w:val="00AB2DC2"/>
    <w:rsid w:val="00AB68D9"/>
    <w:rsid w:val="00AC454E"/>
    <w:rsid w:val="00AD40EE"/>
    <w:rsid w:val="00AD7D3B"/>
    <w:rsid w:val="00AE2B45"/>
    <w:rsid w:val="00AF19D4"/>
    <w:rsid w:val="00AF3847"/>
    <w:rsid w:val="00B03AD5"/>
    <w:rsid w:val="00B20EE7"/>
    <w:rsid w:val="00B25C42"/>
    <w:rsid w:val="00B261D2"/>
    <w:rsid w:val="00B37543"/>
    <w:rsid w:val="00B44E9A"/>
    <w:rsid w:val="00B55517"/>
    <w:rsid w:val="00B60284"/>
    <w:rsid w:val="00B66D22"/>
    <w:rsid w:val="00B67C24"/>
    <w:rsid w:val="00B67F97"/>
    <w:rsid w:val="00B823DA"/>
    <w:rsid w:val="00B86DCE"/>
    <w:rsid w:val="00B90C5B"/>
    <w:rsid w:val="00B949F4"/>
    <w:rsid w:val="00B95AC2"/>
    <w:rsid w:val="00BB6D67"/>
    <w:rsid w:val="00BB741B"/>
    <w:rsid w:val="00BC1F56"/>
    <w:rsid w:val="00BC39B8"/>
    <w:rsid w:val="00BD6663"/>
    <w:rsid w:val="00C15677"/>
    <w:rsid w:val="00C3570D"/>
    <w:rsid w:val="00C36875"/>
    <w:rsid w:val="00C440FD"/>
    <w:rsid w:val="00C51AF1"/>
    <w:rsid w:val="00C5320A"/>
    <w:rsid w:val="00C62EA7"/>
    <w:rsid w:val="00C62FC0"/>
    <w:rsid w:val="00CA29D7"/>
    <w:rsid w:val="00CA4119"/>
    <w:rsid w:val="00CB1BE0"/>
    <w:rsid w:val="00CC61B3"/>
    <w:rsid w:val="00CD106A"/>
    <w:rsid w:val="00CE310C"/>
    <w:rsid w:val="00D03389"/>
    <w:rsid w:val="00D30D2C"/>
    <w:rsid w:val="00D617E8"/>
    <w:rsid w:val="00D647F7"/>
    <w:rsid w:val="00D72ACE"/>
    <w:rsid w:val="00D82B7D"/>
    <w:rsid w:val="00D82E56"/>
    <w:rsid w:val="00D84FF9"/>
    <w:rsid w:val="00D871C9"/>
    <w:rsid w:val="00D92493"/>
    <w:rsid w:val="00DA52B2"/>
    <w:rsid w:val="00DA5362"/>
    <w:rsid w:val="00DC071E"/>
    <w:rsid w:val="00DC52CA"/>
    <w:rsid w:val="00DC7CDC"/>
    <w:rsid w:val="00DD210F"/>
    <w:rsid w:val="00E06403"/>
    <w:rsid w:val="00E07DC0"/>
    <w:rsid w:val="00E1284B"/>
    <w:rsid w:val="00E427CB"/>
    <w:rsid w:val="00E52077"/>
    <w:rsid w:val="00E52264"/>
    <w:rsid w:val="00E757BA"/>
    <w:rsid w:val="00E770C0"/>
    <w:rsid w:val="00E871D3"/>
    <w:rsid w:val="00E9620C"/>
    <w:rsid w:val="00E966DA"/>
    <w:rsid w:val="00EA2034"/>
    <w:rsid w:val="00EE536D"/>
    <w:rsid w:val="00EE5466"/>
    <w:rsid w:val="00EF725F"/>
    <w:rsid w:val="00F03254"/>
    <w:rsid w:val="00F1379F"/>
    <w:rsid w:val="00F1463C"/>
    <w:rsid w:val="00F20EBB"/>
    <w:rsid w:val="00F2132D"/>
    <w:rsid w:val="00F22B51"/>
    <w:rsid w:val="00F2731F"/>
    <w:rsid w:val="00F45960"/>
    <w:rsid w:val="00F74292"/>
    <w:rsid w:val="00FA7778"/>
    <w:rsid w:val="00FD1034"/>
    <w:rsid w:val="0294724D"/>
    <w:rsid w:val="03086AA8"/>
    <w:rsid w:val="031E62CB"/>
    <w:rsid w:val="04497378"/>
    <w:rsid w:val="05377B18"/>
    <w:rsid w:val="057C552B"/>
    <w:rsid w:val="06476266"/>
    <w:rsid w:val="06510766"/>
    <w:rsid w:val="06915006"/>
    <w:rsid w:val="07797F74"/>
    <w:rsid w:val="07DF0D28"/>
    <w:rsid w:val="07EF0236"/>
    <w:rsid w:val="07F13FAE"/>
    <w:rsid w:val="081F75BF"/>
    <w:rsid w:val="0854453D"/>
    <w:rsid w:val="08D974F2"/>
    <w:rsid w:val="097906FF"/>
    <w:rsid w:val="0A764C3F"/>
    <w:rsid w:val="0BD55995"/>
    <w:rsid w:val="0DD9405B"/>
    <w:rsid w:val="0E336A50"/>
    <w:rsid w:val="10264A11"/>
    <w:rsid w:val="103D3C92"/>
    <w:rsid w:val="1262261F"/>
    <w:rsid w:val="12755288"/>
    <w:rsid w:val="14EE03A4"/>
    <w:rsid w:val="15527D68"/>
    <w:rsid w:val="15907FDC"/>
    <w:rsid w:val="16A843D2"/>
    <w:rsid w:val="16EF2001"/>
    <w:rsid w:val="1B2954B7"/>
    <w:rsid w:val="1C7405D6"/>
    <w:rsid w:val="1EBA2EF4"/>
    <w:rsid w:val="204A152D"/>
    <w:rsid w:val="23531B69"/>
    <w:rsid w:val="23AC5E4E"/>
    <w:rsid w:val="261C5172"/>
    <w:rsid w:val="26D67C32"/>
    <w:rsid w:val="2A0C0E2F"/>
    <w:rsid w:val="2A563E12"/>
    <w:rsid w:val="2B4F2C16"/>
    <w:rsid w:val="2BCE31AE"/>
    <w:rsid w:val="2BE471AA"/>
    <w:rsid w:val="2E07648C"/>
    <w:rsid w:val="2F1C1AB8"/>
    <w:rsid w:val="30354AD0"/>
    <w:rsid w:val="31135A98"/>
    <w:rsid w:val="317F2F57"/>
    <w:rsid w:val="31CF685F"/>
    <w:rsid w:val="34365E24"/>
    <w:rsid w:val="359A53D6"/>
    <w:rsid w:val="36FC087B"/>
    <w:rsid w:val="3A0177D1"/>
    <w:rsid w:val="3ADC67DD"/>
    <w:rsid w:val="3D001FC2"/>
    <w:rsid w:val="3DDE37FF"/>
    <w:rsid w:val="3EAE5A4E"/>
    <w:rsid w:val="400D1532"/>
    <w:rsid w:val="40FE4A6B"/>
    <w:rsid w:val="41281AE7"/>
    <w:rsid w:val="45046EF6"/>
    <w:rsid w:val="45AD3D95"/>
    <w:rsid w:val="479631A8"/>
    <w:rsid w:val="47CD5197"/>
    <w:rsid w:val="49972D9E"/>
    <w:rsid w:val="4A070E34"/>
    <w:rsid w:val="4A0F1A96"/>
    <w:rsid w:val="4A63509F"/>
    <w:rsid w:val="4AC42881"/>
    <w:rsid w:val="4AEE3DA2"/>
    <w:rsid w:val="4B616322"/>
    <w:rsid w:val="4B8D528F"/>
    <w:rsid w:val="4C790D29"/>
    <w:rsid w:val="4CAE37E9"/>
    <w:rsid w:val="4CDD7C2A"/>
    <w:rsid w:val="4CFA4C80"/>
    <w:rsid w:val="4DF3347D"/>
    <w:rsid w:val="533D6ABD"/>
    <w:rsid w:val="53837051"/>
    <w:rsid w:val="547D10E8"/>
    <w:rsid w:val="58ED7447"/>
    <w:rsid w:val="5DE60909"/>
    <w:rsid w:val="5E9A29C5"/>
    <w:rsid w:val="60877457"/>
    <w:rsid w:val="60BB6A68"/>
    <w:rsid w:val="60F11D2E"/>
    <w:rsid w:val="612E684E"/>
    <w:rsid w:val="61A62889"/>
    <w:rsid w:val="61B2122D"/>
    <w:rsid w:val="62CF7E4C"/>
    <w:rsid w:val="646A1644"/>
    <w:rsid w:val="65F47A88"/>
    <w:rsid w:val="670A5668"/>
    <w:rsid w:val="67B351B3"/>
    <w:rsid w:val="69135BFD"/>
    <w:rsid w:val="6B413622"/>
    <w:rsid w:val="6C2A7049"/>
    <w:rsid w:val="6C8A4C7F"/>
    <w:rsid w:val="6CFE17CB"/>
    <w:rsid w:val="6E35746E"/>
    <w:rsid w:val="6E5A5127"/>
    <w:rsid w:val="6F5019B0"/>
    <w:rsid w:val="6FD40F09"/>
    <w:rsid w:val="704716DB"/>
    <w:rsid w:val="71A52B5D"/>
    <w:rsid w:val="72900C40"/>
    <w:rsid w:val="730B4C41"/>
    <w:rsid w:val="7344107F"/>
    <w:rsid w:val="736E45AC"/>
    <w:rsid w:val="74843878"/>
    <w:rsid w:val="7495741E"/>
    <w:rsid w:val="75E35C86"/>
    <w:rsid w:val="77050DB0"/>
    <w:rsid w:val="77481A95"/>
    <w:rsid w:val="78175E36"/>
    <w:rsid w:val="7B6B0973"/>
    <w:rsid w:val="7BC260B9"/>
    <w:rsid w:val="7CDC31AB"/>
    <w:rsid w:val="7D1244BE"/>
    <w:rsid w:val="7E972D44"/>
    <w:rsid w:val="7ED512A5"/>
    <w:rsid w:val="7F4F5EB6"/>
    <w:rsid w:val="7FA362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jc w:val="center"/>
      <w:outlineLvl w:val="0"/>
    </w:pPr>
    <w:rPr>
      <w:b/>
      <w:kern w:val="44"/>
      <w:sz w:val="30"/>
    </w:rPr>
  </w:style>
  <w:style w:type="paragraph" w:styleId="3">
    <w:name w:val="heading 3"/>
    <w:basedOn w:val="1"/>
    <w:next w:val="1"/>
    <w:link w:val="25"/>
    <w:semiHidden/>
    <w:unhideWhenUsed/>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Plain Text"/>
    <w:basedOn w:val="1"/>
    <w:unhideWhenUsed/>
    <w:qFormat/>
    <w:uiPriority w:val="0"/>
    <w:rPr>
      <w:rFonts w:hAnsi="Courier New" w:cs="Courier New"/>
      <w:sz w:val="21"/>
      <w:szCs w:val="21"/>
    </w:rPr>
  </w:style>
  <w:style w:type="paragraph" w:styleId="6">
    <w:name w:val="Body Text Indent 2"/>
    <w:basedOn w:val="1"/>
    <w:qFormat/>
    <w:uiPriority w:val="0"/>
    <w:pPr>
      <w:tabs>
        <w:tab w:val="left" w:pos="330"/>
      </w:tabs>
      <w:spacing w:line="360" w:lineRule="exact"/>
      <w:ind w:left="300" w:leftChars="143" w:firstLine="420" w:firstLineChars="200"/>
    </w:pPr>
    <w:rPr>
      <w:rFonts w:cs="Times New Roman"/>
    </w:rPr>
  </w:style>
  <w:style w:type="paragraph" w:styleId="7">
    <w:name w:val="Balloon Text"/>
    <w:basedOn w:val="1"/>
    <w:link w:val="21"/>
    <w:qFormat/>
    <w:uiPriority w:val="0"/>
    <w:rPr>
      <w:sz w:val="18"/>
      <w:szCs w:val="18"/>
    </w:rPr>
  </w:style>
  <w:style w:type="paragraph" w:styleId="8">
    <w:name w:val="footer"/>
    <w:basedOn w:val="1"/>
    <w:link w:val="19"/>
    <w:qFormat/>
    <w:uiPriority w:val="0"/>
    <w:pPr>
      <w:tabs>
        <w:tab w:val="center" w:pos="4153"/>
        <w:tab w:val="right" w:pos="8306"/>
      </w:tabs>
      <w:snapToGrid w:val="0"/>
    </w:pPr>
    <w:rPr>
      <w:sz w:val="18"/>
      <w:szCs w:val="18"/>
    </w:rPr>
  </w:style>
  <w:style w:type="paragraph" w:styleId="9">
    <w:name w:val="header"/>
    <w:basedOn w:val="1"/>
    <w:link w:val="18"/>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Body Text Indent 3"/>
    <w:basedOn w:val="1"/>
    <w:qFormat/>
    <w:uiPriority w:val="0"/>
    <w:pPr>
      <w:tabs>
        <w:tab w:val="left" w:pos="330"/>
      </w:tabs>
      <w:spacing w:line="440" w:lineRule="exact"/>
      <w:ind w:left="300" w:leftChars="143" w:firstLine="480" w:firstLineChars="200"/>
    </w:pPr>
    <w:rPr>
      <w:rFonts w:cs="Times New Roman"/>
    </w:rPr>
  </w:style>
  <w:style w:type="paragraph" w:styleId="12">
    <w:name w:val="toc 2"/>
    <w:basedOn w:val="1"/>
    <w:next w:val="1"/>
    <w:qFormat/>
    <w:uiPriority w:val="0"/>
    <w:pPr>
      <w:tabs>
        <w:tab w:val="right" w:leader="dot" w:pos="8296"/>
      </w:tabs>
      <w:ind w:left="420" w:leftChars="200"/>
    </w:pPr>
  </w:style>
  <w:style w:type="paragraph" w:styleId="13">
    <w:name w:val="Normal (Web)"/>
    <w:basedOn w:val="1"/>
    <w:qFormat/>
    <w:uiPriority w:val="0"/>
    <w:pPr>
      <w:spacing w:before="100" w:beforeAutospacing="1" w:after="100" w:afterAutospacing="1"/>
    </w:pPr>
  </w:style>
  <w:style w:type="character" w:styleId="16">
    <w:name w:val="Strong"/>
    <w:basedOn w:val="15"/>
    <w:qFormat/>
    <w:uiPriority w:val="0"/>
    <w:rPr>
      <w:b/>
    </w:rPr>
  </w:style>
  <w:style w:type="character" w:styleId="17">
    <w:name w:val="Hyperlink"/>
    <w:basedOn w:val="15"/>
    <w:qFormat/>
    <w:uiPriority w:val="99"/>
    <w:rPr>
      <w:color w:val="0000FF"/>
      <w:u w:val="single"/>
    </w:rPr>
  </w:style>
  <w:style w:type="character" w:customStyle="1" w:styleId="18">
    <w:name w:val="页眉 字符"/>
    <w:basedOn w:val="15"/>
    <w:link w:val="9"/>
    <w:qFormat/>
    <w:uiPriority w:val="99"/>
    <w:rPr>
      <w:kern w:val="2"/>
      <w:sz w:val="18"/>
      <w:szCs w:val="18"/>
    </w:rPr>
  </w:style>
  <w:style w:type="character" w:customStyle="1" w:styleId="19">
    <w:name w:val="页脚 字符"/>
    <w:basedOn w:val="15"/>
    <w:link w:val="8"/>
    <w:qFormat/>
    <w:uiPriority w:val="0"/>
    <w:rPr>
      <w:kern w:val="2"/>
      <w:sz w:val="18"/>
      <w:szCs w:val="18"/>
    </w:rPr>
  </w:style>
  <w:style w:type="paragraph" w:styleId="20">
    <w:name w:val="List Paragraph"/>
    <w:basedOn w:val="1"/>
    <w:unhideWhenUsed/>
    <w:qFormat/>
    <w:uiPriority w:val="99"/>
    <w:pPr>
      <w:ind w:firstLine="420" w:firstLineChars="200"/>
    </w:pPr>
  </w:style>
  <w:style w:type="character" w:customStyle="1" w:styleId="21">
    <w:name w:val="批注框文本 字符"/>
    <w:basedOn w:val="15"/>
    <w:link w:val="7"/>
    <w:qFormat/>
    <w:uiPriority w:val="0"/>
    <w:rPr>
      <w:kern w:val="2"/>
      <w:sz w:val="18"/>
      <w:szCs w:val="18"/>
    </w:rPr>
  </w:style>
  <w:style w:type="character" w:customStyle="1" w:styleId="22">
    <w:name w:val="fontstyle01"/>
    <w:basedOn w:val="15"/>
    <w:qFormat/>
    <w:uiPriority w:val="0"/>
    <w:rPr>
      <w:rFonts w:hint="eastAsia" w:ascii="宋体" w:hAnsi="宋体" w:eastAsia="宋体"/>
      <w:color w:val="000000"/>
      <w:sz w:val="24"/>
      <w:szCs w:val="24"/>
    </w:rPr>
  </w:style>
  <w:style w:type="character" w:customStyle="1" w:styleId="23">
    <w:name w:val="font11"/>
    <w:basedOn w:val="15"/>
    <w:qFormat/>
    <w:uiPriority w:val="0"/>
    <w:rPr>
      <w:rFonts w:hint="default" w:ascii="方正小标宋简体" w:hAnsi="方正小标宋简体" w:eastAsia="方正小标宋简体" w:cs="方正小标宋简体"/>
      <w:b/>
      <w:color w:val="000000"/>
      <w:sz w:val="24"/>
      <w:szCs w:val="24"/>
      <w:u w:val="none"/>
    </w:rPr>
  </w:style>
  <w:style w:type="character" w:customStyle="1" w:styleId="24">
    <w:name w:val="font21"/>
    <w:basedOn w:val="15"/>
    <w:qFormat/>
    <w:uiPriority w:val="0"/>
    <w:rPr>
      <w:rFonts w:hint="default" w:ascii="方正小标宋简体" w:hAnsi="方正小标宋简体" w:eastAsia="方正小标宋简体" w:cs="方正小标宋简体"/>
      <w:color w:val="000000"/>
      <w:sz w:val="24"/>
      <w:szCs w:val="24"/>
      <w:u w:val="none"/>
    </w:rPr>
  </w:style>
  <w:style w:type="character" w:customStyle="1" w:styleId="25">
    <w:name w:val="标题 3 字符"/>
    <w:basedOn w:val="15"/>
    <w:link w:val="3"/>
    <w:semiHidden/>
    <w:qFormat/>
    <w:uiPriority w:val="0"/>
    <w:rPr>
      <w:rFonts w:asciiTheme="minorHAnsi" w:hAnsiTheme="minorHAnsi" w:eastAsiaTheme="minorEastAsia" w:cstheme="minorBidi"/>
      <w:b/>
      <w:bCs/>
      <w:kern w:val="2"/>
      <w:sz w:val="32"/>
      <w:szCs w:val="32"/>
    </w:rPr>
  </w:style>
  <w:style w:type="character" w:customStyle="1" w:styleId="26">
    <w:name w:val="detail_listnum__3pf0u"/>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AE9587-3349-46C0-9DDA-E230C084CD6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3289</Words>
  <Characters>4398</Characters>
  <Lines>144</Lines>
  <Paragraphs>93</Paragraphs>
  <TotalTime>0</TotalTime>
  <ScaleCrop>false</ScaleCrop>
  <LinksUpToDate>false</LinksUpToDate>
  <CharactersWithSpaces>4780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2025-10-31T14:42:00Z</dcterms:created>
  <dc:creator>Administrator</dc:creator>
  <cp:lastModifiedBy>#%Code</cp:lastModifiedBy>
  <dcterms:modified xsi:type="dcterms:W3CDTF">2025-12-05T08:34:15Z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RubyTemplateID" linkTarget="0">
    <vt:lpwstr>6</vt:lpwstr>
  </property>
  <property fmtid="{D5CDD505-2E9C-101B-9397-08002B2CF9AE}" pid="4" name="ICV">
    <vt:lpwstr>B37C070878B746D99FCCBC2BED54A28C_12</vt:lpwstr>
  </property>
  <property fmtid="{D5CDD505-2E9C-101B-9397-08002B2CF9AE}" pid="5" name="KSOTemplateDocerSaveRecord">
    <vt:lpwstr>eyJoZGlkIjoiNjdmYWQyYjY1ZmVhOGRhNjI2ZWFjYWZjNDg0OTIwZTciLCJ1c2VySWQiOiIyODg0NTc3NjAifQ==</vt:lpwstr>
  </property>
</Properties>
</file>