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48875">
      <w:pPr>
        <w:pStyle w:val="2"/>
        <w:bidi w:val="0"/>
        <w:jc w:val="center"/>
      </w:pPr>
      <w:bookmarkStart w:id="0" w:name="_GoBack"/>
      <w:bookmarkEnd w:id="0"/>
      <w:r>
        <w:rPr>
          <w:rFonts w:hint="eastAsia"/>
          <w:lang w:val="en-US" w:eastAsia="zh-CN"/>
        </w:rPr>
        <w:t>基于</w:t>
      </w:r>
      <w:r>
        <w:rPr>
          <w:rFonts w:hint="default"/>
        </w:rPr>
        <w:t>Spring Boot 的计</w:t>
      </w:r>
      <w:r>
        <w:rPr>
          <w:rFonts w:hint="eastAsia"/>
          <w:lang w:val="en-US" w:eastAsia="zh-CN"/>
        </w:rPr>
        <w:t>科</w:t>
      </w:r>
      <w:r>
        <w:rPr>
          <w:rFonts w:hint="default"/>
        </w:rPr>
        <w:t>考研</w:t>
      </w:r>
      <w:r>
        <w:rPr>
          <w:rFonts w:hint="eastAsia"/>
          <w:lang w:val="en-US" w:eastAsia="zh-CN"/>
        </w:rPr>
        <w:t>江苏</w:t>
      </w:r>
      <w:r>
        <w:rPr>
          <w:rFonts w:hint="default"/>
        </w:rPr>
        <w:t>择校</w:t>
      </w:r>
      <w:r>
        <w:rPr>
          <w:rFonts w:hint="eastAsia"/>
          <w:lang w:val="en-US" w:eastAsia="zh-CN"/>
        </w:rPr>
        <w:t>管理</w:t>
      </w:r>
      <w:r>
        <w:rPr>
          <w:rFonts w:hint="default"/>
        </w:rPr>
        <w:t>系统的设计与实现</w:t>
      </w:r>
    </w:p>
    <w:p w14:paraId="7B7C8F43">
      <w:pPr>
        <w:rPr>
          <w:rFonts w:hint="default"/>
          <w:lang w:val="en-US" w:eastAsia="zh-CN"/>
        </w:rPr>
      </w:pPr>
    </w:p>
    <w:p w14:paraId="6810358E">
      <w:pPr>
        <w:pStyle w:val="3"/>
        <w:numPr>
          <w:ilvl w:val="0"/>
          <w:numId w:val="1"/>
        </w:numPr>
        <w:bidi w:val="0"/>
      </w:pPr>
      <w:r>
        <w:rPr>
          <w:rFonts w:hint="default"/>
        </w:rPr>
        <w:t>项目背景</w:t>
      </w:r>
      <w:r>
        <w:rPr>
          <w:rFonts w:hint="eastAsia"/>
          <w:lang w:val="en-US" w:eastAsia="zh-CN"/>
        </w:rPr>
        <w:t>及意义</w:t>
      </w:r>
    </w:p>
    <w:p w14:paraId="7A71D8F0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项目背景：</w:t>
      </w:r>
    </w:p>
    <w:p w14:paraId="2C2B2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/>
          <w:sz w:val="22"/>
          <w:szCs w:val="28"/>
        </w:rPr>
      </w:pPr>
      <w:r>
        <w:rPr>
          <w:rFonts w:hint="default"/>
          <w:sz w:val="22"/>
          <w:szCs w:val="28"/>
        </w:rPr>
        <w:t>计算机专业因就业前景广阔、发展潜力大，成为考研热门方向，报考人数持续攀升。但考研择校涉及院校层次、专业排名、报录比、分数线、复试规则、导师资源等多维度信息，这些信息分散在各高校官网、研招网、考研论坛等多个渠道，存在更新不及时、格式不统一、查询繁琐等问题。传统择校方式依赖人工搜集数据、手动对比分析，效率低下且易受信息不对称影响，考生难以结合自身成绩、地域偏好、就业规划等个性化需求精准择校，常出现盲目报考或错过适配院校的情况。</w:t>
      </w:r>
    </w:p>
    <w:p w14:paraId="15E9ED85">
      <w:pPr>
        <w:pStyle w:val="4"/>
        <w:bidi w:val="0"/>
        <w:rPr>
          <w:rFonts w:hint="eastAsia" w:eastAsia="宋体"/>
          <w:lang w:eastAsia="zh-CN"/>
        </w:rPr>
      </w:pPr>
      <w:r>
        <w:rPr>
          <w:rFonts w:hint="default"/>
        </w:rPr>
        <w:t>项目意义</w:t>
      </w:r>
      <w:r>
        <w:rPr>
          <w:rFonts w:hint="eastAsia"/>
          <w:lang w:eastAsia="zh-CN"/>
        </w:rPr>
        <w:t>：</w:t>
      </w:r>
    </w:p>
    <w:p w14:paraId="19A0B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对考生而言，可整合分散的院校数据，通过智能推荐与可视化分析，降低信息搜集成本，助力科学择校；对院校，能精准触达目标生源，减少招生信息维护成本，还可依据系统数据优化招生政策；对考研生态，可规范信息传播，减少虚假、过时信息，促进教育资源均衡匹配，沉淀优质经验；在技术层面，能验证该技术栈在教育信息系统中的适用性，覆盖全链路技术要点，为同类系统开发及相关专业实践提供参考，兼具实用与研究价值。</w:t>
      </w:r>
    </w:p>
    <w:p w14:paraId="4BE15956">
      <w:pPr>
        <w:bidi w:val="0"/>
        <w:rPr>
          <w:rFonts w:hint="default"/>
        </w:rPr>
      </w:pPr>
    </w:p>
    <w:p w14:paraId="68FBBA2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功能内容及创新点</w:t>
      </w:r>
    </w:p>
    <w:p w14:paraId="0F1D014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用户端：</w:t>
      </w:r>
    </w:p>
    <w:p w14:paraId="462B23AA">
      <w:pPr>
        <w:numPr>
          <w:ilvl w:val="0"/>
          <w:numId w:val="2"/>
        </w:num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</w:rPr>
        <w:t>个人档案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default"/>
          <w:sz w:val="21"/>
          <w:szCs w:val="21"/>
        </w:rPr>
        <w:t>按自身实际补充填写本科学校层次、绩点（注明计分标准）、四六级成绩及考研相关成绩等信息，让择校决策更有依据。</w:t>
      </w:r>
    </w:p>
    <w:p w14:paraId="7BCE8945">
      <w:pPr>
        <w:numPr>
          <w:ilvl w:val="0"/>
          <w:numId w:val="2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院校管理：支持对心仪院校一键收藏，打造专属择校清单，无需重复检索即可快速查看院校层次、招生数据、考试科目、复试要求等核心信息，助力高效聚焦意向目标、精准规划报考方向。</w:t>
      </w:r>
    </w:p>
    <w:p w14:paraId="344E9A52">
      <w:pPr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院校查询：</w:t>
      </w:r>
      <w:r>
        <w:rPr>
          <w:rFonts w:hint="default"/>
          <w:sz w:val="21"/>
          <w:szCs w:val="21"/>
          <w:lang w:val="en-US" w:eastAsia="zh-CN"/>
        </w:rPr>
        <w:t>可结合自身考研分数预期、心仪地区偏好及院校层次要求等关键条件进行多维度筛选，高效过滤不符合需求的院校，实现精准择校定位。</w:t>
      </w:r>
    </w:p>
    <w:p w14:paraId="11442FBC"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院校讨论：</w:t>
      </w:r>
      <w:r>
        <w:rPr>
          <w:rFonts w:hint="eastAsia"/>
          <w:sz w:val="21"/>
          <w:szCs w:val="21"/>
          <w:lang w:val="en-US" w:eastAsia="zh-CN"/>
        </w:rPr>
        <w:t>每所院校详情页均设有专属交流评论区，支持用户围绕院校招生政策、备考难度、复试体验等话题展开探讨，同时可浏览其他用户的真实分享与经验见解，为择校决策增添实用参考。</w:t>
      </w:r>
    </w:p>
    <w:p w14:paraId="522104BE"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用户反馈：用户反馈功能支持考生提交系统使用问题、功能建议及数据纠错，管理员可查看、回复反馈并标记处理状态，高效响应需求，持续优化系统体验与数据精准度。</w:t>
      </w:r>
    </w:p>
    <w:p w14:paraId="03393E8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管理员端：</w:t>
      </w:r>
    </w:p>
    <w:p w14:paraId="506F4E73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用户信息管理：用户信息管理功能支持管理员查看、筛选注册用户信息，处理账号启用 / 禁用与密码重置，管理管理员账号及权限分配，保障用户数据规范与系统安全。</w:t>
      </w:r>
    </w:p>
    <w:p w14:paraId="67B3544B"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院校信息管理：增删改查院校基础信息、绑定专业与考试科目，为用户择校提供精准权威数据支撑。</w:t>
      </w:r>
    </w:p>
    <w:p w14:paraId="3419B0B4"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系统公告管理：系统公告管理功能支持管理员发布、编辑、删除考研政策、系统维护等公告，可设置展示状态与排序，支持富文本编辑，确保用户及时获取权威重要信息。</w:t>
      </w:r>
    </w:p>
    <w:p w14:paraId="50896ACB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用户反馈管理：查看用户提交的问题反馈与建议，可标记处理状态、回复用户，筛选搜索反馈内容，及时响应需求，优化系统功能与用户体验。</w:t>
      </w:r>
      <w:r>
        <w:rPr>
          <w:rFonts w:hint="eastAsia"/>
          <w:lang w:val="en-US" w:eastAsia="zh-CN"/>
        </w:rPr>
        <w:br w:type="textWrapping"/>
      </w:r>
    </w:p>
    <w:p w14:paraId="1CDE63C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创新点：</w:t>
      </w:r>
    </w:p>
    <w:p w14:paraId="53DF41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当用户收藏院校时，系统将根据用户所填信息（本科院校层次、四六级）进行统计，此时用户可观察到不同方面其他用户所占比例（如双非院校占比x，四级425~500占比y），进行更好的选择。</w:t>
      </w:r>
    </w:p>
    <w:p w14:paraId="24B9B98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三、技术方案</w:t>
      </w:r>
    </w:p>
    <w:p w14:paraId="26A4D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在Windows环境下，全部采用开源软件。使用IntelliJ IDEA开发工具和VS Code开发工具，MySQL数据库。前端使用Vue框架；后端用Spring Boot框架进行搭建。</w:t>
      </w:r>
    </w:p>
    <w:p w14:paraId="51A1A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2662AB6A">
      <w:pPr>
        <w:pStyle w:val="3"/>
        <w:numPr>
          <w:ilvl w:val="0"/>
          <w:numId w:val="0"/>
        </w:numPr>
        <w:bidi w:val="0"/>
        <w:ind w:leftChars="0"/>
        <w:outlineLvl w:val="1"/>
      </w:pPr>
      <w:r>
        <w:rPr>
          <w:rFonts w:hint="eastAsia"/>
          <w:lang w:val="en-US" w:eastAsia="zh-CN"/>
        </w:rPr>
        <w:t>四、参考文献</w:t>
      </w:r>
    </w:p>
    <w:p w14:paraId="023DEA1E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陈凯，王颖。基于 Spring Boot 的高校招生信息管理系统设计与实现 [J]. 计算机技术与发展，2022, 32 (5): 182-186.（分析 Spring Boot 在教育类信息系统中的架构设计与应用实践）</w:t>
      </w:r>
    </w:p>
    <w:p w14:paraId="626EBC97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 孟维成. 对基于Java语言实现数据库的访问研究[J]. 软件, 2022, 43(02):169 - 171.</w:t>
      </w:r>
    </w:p>
    <w:p w14:paraId="2C3686F8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default"/>
          <w:lang w:val="en-US" w:eastAsia="zh-CN"/>
        </w:rPr>
        <w:t>. 王方. 信息化教务管理系统设计与实现[J]. 信息记录材料, 2021, 22(02):223 - 225.</w:t>
      </w:r>
    </w:p>
    <w:p w14:paraId="4F38D12D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 伏明兰, 陈吕强, 肖建于. “金课”标准下Java程序设计课程教学改革研究[J]. 黄山学院学报, 2021, 23(03):113 - 115.</w:t>
      </w:r>
    </w:p>
    <w:p w14:paraId="33FF80AC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郭晶晶, 刘学博. 基于Java的参数设置管理系统的设计与应用[J]. 山西电子技术, 2023(04):54 - 56+60.</w:t>
      </w:r>
    </w:p>
    <w:p w14:paraId="34641B48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 沈镱武. 教务管理系统在高校的现状分析研究[J]. 电脑知识与技术, 2022, 18(14):125 - 126.</w:t>
      </w:r>
    </w:p>
    <w:p w14:paraId="6249DAE7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 银莉,杜啸楠.基于SpringBoot和Vue的社区服务平台设计与实现[J].电子技术,2022,51(12):182 - 183.</w:t>
      </w:r>
    </w:p>
    <w:p w14:paraId="2E92B067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 单树倩,任佳勋.基于SpringBoot和Vue框架的数据库原理网站设计与实现[J].电脑知识与技术,2021,17(30):40 - 41+50.</w:t>
      </w:r>
    </w:p>
    <w:p w14:paraId="7C568CB0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 喻佳,吴丹新.基于SpringBoot的Web快速开发框架[J].电脑编程技巧与维护,2021(09):31 - 33.</w:t>
      </w:r>
    </w:p>
    <w:p w14:paraId="127261C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10.. 项亮.推荐系统实践[M].北京:人民邮电出版社,2012.</w:t>
      </w:r>
    </w:p>
    <w:p w14:paraId="3DC2BF89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 熊厚仁,陈性元,张斌,等.基于RBAC的授权管理安全准则分析与研究[J].计算机科学,2015,42(3):117 - 123.</w:t>
      </w:r>
    </w:p>
    <w:p w14:paraId="318BA1D3">
      <w:pPr>
        <w:numPr>
          <w:ilvl w:val="0"/>
          <w:numId w:val="0"/>
        </w:numPr>
        <w:bidi w:val="0"/>
        <w:ind w:left="360" w:leftChars="0"/>
        <w:rPr>
          <w:rFonts w:hint="default"/>
          <w:lang w:val="en-US" w:eastAsia="zh-CN"/>
        </w:rPr>
      </w:pPr>
    </w:p>
    <w:p w14:paraId="2DAB8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36B5D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7959053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BB2D"/>
    <w:multiLevelType w:val="singleLevel"/>
    <w:tmpl w:val="813ABB2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57B377D"/>
    <w:multiLevelType w:val="singleLevel"/>
    <w:tmpl w:val="957B377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8D82256"/>
    <w:multiLevelType w:val="singleLevel"/>
    <w:tmpl w:val="A8D822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54611"/>
    <w:rsid w:val="55CE3E05"/>
    <w:rsid w:val="56617CB6"/>
    <w:rsid w:val="5697353F"/>
    <w:rsid w:val="5F0D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1650</Words>
  <Characters>1971</Characters>
  <Lines>0</Lines>
  <Paragraphs>0</Paragraphs>
  <TotalTime>131</TotalTime>
  <ScaleCrop>false</ScaleCrop>
  <LinksUpToDate>false</LinksUpToDate>
  <CharactersWithSpaces>2039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2025-11-18T11:59:00Z</dcterms:created>
  <dc:creator>10711</dc:creator>
  <cp:lastModifiedBy>拾光不染</cp:lastModifiedBy>
  <dcterms:modified xsi:type="dcterms:W3CDTF">2026-01-16T02:22:28Z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eyJoZGlkIjoiZDMyMDhiMDg5ZWQzZTE2YWExMjMwY2NhMTg5M2I4ZjMiLCJ1c2VySWQiOiIxMzgyOTMzOTQ4In0=</vt:lpwstr>
  </property>
  <property fmtid="{D5CDD505-2E9C-101B-9397-08002B2CF9AE}" pid="4" name="ICV">
    <vt:lpwstr>37A6BB3BFF714D4AB3E1727CA7B8101B_13</vt:lpwstr>
  </property>
</Properties>
</file>