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E87AA">
      <w:pPr>
        <w:tabs>
          <w:tab w:val="left" w:pos="1325"/>
        </w:tabs>
        <w:spacing w:before="600" w:line="276" w:lineRule="auto"/>
        <w:ind w:right="17"/>
        <w:jc w:val="center"/>
        <w:rPr>
          <w:rFonts w:ascii="Times New Roman" w:hAnsi="Times New Roman" w:eastAsia="华文行楷"/>
          <w:b/>
          <w:bCs/>
          <w:sz w:val="72"/>
          <w:szCs w:val="44"/>
          <w:lang w:eastAsia="zh-CN"/>
        </w:rPr>
      </w:pPr>
      <w:r>
        <w:rPr>
          <w:rFonts w:ascii="Times New Roman" w:hAnsi="Times New Roman" w:eastAsia="华文行楷"/>
          <w:b/>
          <w:bCs/>
          <w:sz w:val="72"/>
          <w:szCs w:val="44"/>
          <w:lang w:eastAsia="zh-CN"/>
        </w:rPr>
        <w:t>哈尔滨理工大学</w:t>
      </w:r>
    </w:p>
    <w:p w14:paraId="2700C0DA">
      <w:pPr>
        <w:tabs>
          <w:tab w:val="left" w:pos="1325"/>
        </w:tabs>
        <w:spacing w:line="529" w:lineRule="exact"/>
        <w:ind w:right="18"/>
        <w:jc w:val="center"/>
        <w:rPr>
          <w:rFonts w:ascii="Times New Roman" w:hAnsi="Times New Roman"/>
          <w:b/>
          <w:bCs/>
          <w:sz w:val="52"/>
          <w:szCs w:val="52"/>
          <w:lang w:eastAsia="zh-CN"/>
        </w:rPr>
      </w:pPr>
      <w:r>
        <w:rPr>
          <w:rFonts w:ascii="Times New Roman" w:hAnsi="Times New Roman"/>
          <w:b/>
          <w:bCs/>
          <w:sz w:val="52"/>
          <w:szCs w:val="52"/>
          <w:lang w:eastAsia="zh-CN"/>
        </w:rPr>
        <w:t>本科毕业设计（论文）开题报告</w:t>
      </w:r>
    </w:p>
    <w:p w14:paraId="1A130D0B">
      <w:pPr>
        <w:tabs>
          <w:tab w:val="left" w:pos="1325"/>
        </w:tabs>
        <w:spacing w:line="529" w:lineRule="exact"/>
        <w:ind w:right="18"/>
        <w:jc w:val="center"/>
        <w:rPr>
          <w:rFonts w:ascii="Times New Roman" w:hAnsi="Times New Roman"/>
          <w:b/>
          <w:bCs/>
          <w:sz w:val="52"/>
          <w:szCs w:val="52"/>
          <w:lang w:eastAsia="zh-CN"/>
        </w:rPr>
      </w:pPr>
    </w:p>
    <w:p w14:paraId="002782B9">
      <w:pPr>
        <w:tabs>
          <w:tab w:val="left" w:pos="1325"/>
        </w:tabs>
        <w:spacing w:line="360" w:lineRule="auto"/>
        <w:ind w:right="18"/>
        <w:jc w:val="center"/>
        <w:rPr>
          <w:rFonts w:ascii="Times New Roman" w:hAnsi="Times New Roman"/>
          <w:b/>
          <w:bCs/>
          <w:sz w:val="44"/>
          <w:szCs w:val="44"/>
          <w:lang w:eastAsia="zh-CN"/>
        </w:rPr>
      </w:pPr>
      <w:r>
        <w:rPr>
          <w:rFonts w:ascii="Times New Roman" w:hAnsi="Times New Roman"/>
          <w:b/>
          <w:bCs/>
          <w:sz w:val="44"/>
          <w:szCs w:val="44"/>
          <w:lang w:eastAsia="zh-CN"/>
        </w:rPr>
        <w:drawing>
          <wp:inline distT="0" distB="0" distL="0" distR="0">
            <wp:extent cx="1738630" cy="1763395"/>
            <wp:effectExtent l="0" t="0" r="0" b="825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738630" cy="1763395"/>
                    </a:xfrm>
                    <a:prstGeom prst="rect">
                      <a:avLst/>
                    </a:prstGeom>
                    <a:noFill/>
                    <a:ln>
                      <a:noFill/>
                    </a:ln>
                  </pic:spPr>
                </pic:pic>
              </a:graphicData>
            </a:graphic>
          </wp:inline>
        </w:drawing>
      </w:r>
    </w:p>
    <w:p w14:paraId="37A91F60">
      <w:pPr>
        <w:tabs>
          <w:tab w:val="left" w:pos="1325"/>
        </w:tabs>
        <w:spacing w:line="360" w:lineRule="auto"/>
        <w:ind w:right="18"/>
        <w:jc w:val="center"/>
        <w:rPr>
          <w:rFonts w:ascii="Times New Roman" w:hAnsi="Times New Roman"/>
          <w:b/>
          <w:bCs/>
          <w:sz w:val="44"/>
          <w:szCs w:val="44"/>
          <w:lang w:eastAsia="zh-CN"/>
        </w:rPr>
      </w:pPr>
    </w:p>
    <w:p w14:paraId="27761568">
      <w:pPr>
        <w:tabs>
          <w:tab w:val="left" w:pos="1325"/>
        </w:tabs>
        <w:spacing w:line="360" w:lineRule="auto"/>
        <w:ind w:right="18"/>
        <w:jc w:val="center"/>
        <w:rPr>
          <w:rFonts w:ascii="Times New Roman" w:hAnsi="Times New Roman"/>
          <w:b/>
          <w:bCs/>
          <w:sz w:val="44"/>
          <w:szCs w:val="44"/>
          <w:lang w:eastAsia="zh-CN"/>
        </w:rPr>
      </w:pPr>
    </w:p>
    <w:p w14:paraId="3FC9B798">
      <w:pPr>
        <w:tabs>
          <w:tab w:val="left" w:pos="1325"/>
        </w:tabs>
        <w:spacing w:line="360" w:lineRule="auto"/>
        <w:ind w:right="18"/>
        <w:jc w:val="center"/>
        <w:rPr>
          <w:rFonts w:ascii="Times New Roman" w:hAnsi="Times New Roman"/>
          <w:b/>
          <w:bCs/>
          <w:sz w:val="44"/>
          <w:szCs w:val="44"/>
          <w:lang w:eastAsia="zh-CN"/>
        </w:rPr>
      </w:pPr>
    </w:p>
    <w:tbl>
      <w:tblPr>
        <w:tblStyle w:val="18"/>
        <w:tblW w:w="8613" w:type="dxa"/>
        <w:jc w:val="center"/>
        <w:tblLayout w:type="fixed"/>
        <w:tblCellMar>
          <w:top w:w="0" w:type="dxa"/>
          <w:left w:w="108" w:type="dxa"/>
          <w:bottom w:w="0" w:type="dxa"/>
          <w:right w:w="108" w:type="dxa"/>
        </w:tblCellMar>
      </w:tblPr>
      <w:tblGrid>
        <w:gridCol w:w="1775"/>
        <w:gridCol w:w="6838"/>
      </w:tblGrid>
      <w:tr w14:paraId="40125BE6">
        <w:tblPrEx>
          <w:tblCellMar>
            <w:top w:w="0" w:type="dxa"/>
            <w:left w:w="108" w:type="dxa"/>
            <w:bottom w:w="0" w:type="dxa"/>
            <w:right w:w="108" w:type="dxa"/>
          </w:tblCellMar>
        </w:tblPrEx>
        <w:trPr>
          <w:jc w:val="center"/>
        </w:trPr>
        <w:tc>
          <w:tcPr>
            <w:tcW w:w="1775" w:type="dxa"/>
            <w:shd w:val="clear" w:color="auto" w:fill="auto"/>
            <w:vAlign w:val="center"/>
          </w:tcPr>
          <w:p w14:paraId="590C5D81">
            <w:pPr>
              <w:widowControl/>
              <w:tabs>
                <w:tab w:val="left" w:pos="1325"/>
              </w:tabs>
              <w:spacing w:line="360" w:lineRule="auto"/>
              <w:ind w:right="18"/>
              <w:rPr>
                <w:rFonts w:ascii="Times New Roman" w:hAnsi="Times New Roman"/>
                <w:b/>
                <w:bCs/>
                <w:sz w:val="32"/>
                <w:szCs w:val="32"/>
                <w:lang w:eastAsia="zh-CN"/>
              </w:rPr>
            </w:pPr>
            <w:r>
              <w:rPr>
                <w:rFonts w:ascii="Times New Roman" w:hAnsi="Times New Roman"/>
                <w:b/>
                <w:bCs/>
                <w:sz w:val="32"/>
                <w:szCs w:val="32"/>
                <w:lang w:eastAsia="zh-CN"/>
              </w:rPr>
              <w:t xml:space="preserve">题 </w:t>
            </w:r>
            <w:r>
              <w:rPr>
                <w:rFonts w:hint="eastAsia" w:ascii="Times New Roman" w:hAnsi="Times New Roman"/>
                <w:b/>
                <w:bCs/>
                <w:sz w:val="32"/>
                <w:szCs w:val="32"/>
                <w:lang w:eastAsia="zh-CN"/>
              </w:rPr>
              <w:t xml:space="preserve">       </w:t>
            </w:r>
            <w:r>
              <w:rPr>
                <w:rFonts w:ascii="Times New Roman" w:hAnsi="Times New Roman"/>
                <w:b/>
                <w:bCs/>
                <w:sz w:val="32"/>
                <w:szCs w:val="32"/>
                <w:lang w:eastAsia="zh-CN"/>
              </w:rPr>
              <w:t>目</w:t>
            </w:r>
          </w:p>
        </w:tc>
        <w:tc>
          <w:tcPr>
            <w:tcW w:w="6838" w:type="dxa"/>
            <w:shd w:val="clear" w:color="auto" w:fill="auto"/>
            <w:vAlign w:val="center"/>
          </w:tcPr>
          <w:p w14:paraId="31DAA8F8">
            <w:pPr>
              <w:keepNext w:val="0"/>
              <w:keepLines w:val="0"/>
              <w:pageBreakBefore w:val="0"/>
              <w:widowControl/>
              <w:tabs>
                <w:tab w:val="left" w:pos="1325"/>
              </w:tabs>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sz w:val="32"/>
                <w:szCs w:val="32"/>
                <w:u w:val="single"/>
                <w:lang w:val="en-US" w:eastAsia="zh-CN"/>
              </w:rPr>
            </w:pPr>
            <w:r>
              <w:rPr>
                <w:rFonts w:ascii="Times New Roman" w:hAnsi="Times New Roman"/>
                <w:b/>
                <w:bCs/>
                <w:sz w:val="32"/>
                <w:szCs w:val="32"/>
                <w:lang w:eastAsia="zh-CN"/>
              </w:rPr>
              <w:t>：</w:t>
            </w:r>
            <w:r>
              <w:rPr>
                <w:rFonts w:hint="eastAsia" w:ascii="Times New Roman" w:hAnsi="Times New Roman"/>
                <w:b/>
                <w:bCs/>
                <w:sz w:val="32"/>
                <w:szCs w:val="32"/>
                <w:u w:val="single"/>
                <w:lang w:val="en-US" w:eastAsia="zh-CN"/>
              </w:rPr>
              <w:t xml:space="preserve">     </w:t>
            </w:r>
            <w:r>
              <w:rPr>
                <w:rFonts w:hint="eastAsia" w:ascii="Times New Roman" w:hAnsi="Times New Roman"/>
                <w:b/>
                <w:bCs/>
                <w:sz w:val="32"/>
                <w:szCs w:val="32"/>
                <w:u w:val="single"/>
                <w:lang w:eastAsia="zh-CN"/>
              </w:rPr>
              <w:t>基于Spring</w:t>
            </w:r>
            <w:r>
              <w:rPr>
                <w:rFonts w:ascii="Times New Roman" w:hAnsi="Times New Roman"/>
                <w:b/>
                <w:bCs/>
                <w:sz w:val="32"/>
                <w:szCs w:val="32"/>
                <w:u w:val="single"/>
                <w:lang w:eastAsia="zh-CN"/>
              </w:rPr>
              <w:t xml:space="preserve"> </w:t>
            </w:r>
            <w:r>
              <w:rPr>
                <w:rFonts w:hint="eastAsia" w:ascii="Times New Roman" w:hAnsi="Times New Roman"/>
                <w:b/>
                <w:bCs/>
                <w:sz w:val="32"/>
                <w:szCs w:val="32"/>
                <w:u w:val="single"/>
                <w:lang w:eastAsia="zh-CN"/>
              </w:rPr>
              <w:t>Boot的</w:t>
            </w:r>
            <w:r>
              <w:rPr>
                <w:rFonts w:hint="eastAsia" w:ascii="Times New Roman" w:hAnsi="Times New Roman"/>
                <w:b/>
                <w:bCs/>
                <w:sz w:val="32"/>
                <w:szCs w:val="32"/>
                <w:u w:val="single"/>
                <w:lang w:val="en-US" w:eastAsia="zh-CN"/>
              </w:rPr>
              <w:t xml:space="preserve">电网设备巡检管理       </w:t>
            </w:r>
          </w:p>
          <w:p w14:paraId="341E6D59">
            <w:pPr>
              <w:keepNext w:val="0"/>
              <w:keepLines w:val="0"/>
              <w:pageBreakBefore w:val="0"/>
              <w:widowControl/>
              <w:tabs>
                <w:tab w:val="left" w:pos="1325"/>
              </w:tabs>
              <w:kinsoku/>
              <w:wordWrap/>
              <w:overflowPunct/>
              <w:topLinePunct w:val="0"/>
              <w:autoSpaceDE/>
              <w:autoSpaceDN/>
              <w:bidi w:val="0"/>
              <w:adjustRightInd/>
              <w:snapToGrid/>
              <w:spacing w:line="360" w:lineRule="auto"/>
              <w:ind w:left="0" w:leftChars="0" w:firstLine="0" w:firstLineChars="0"/>
              <w:jc w:val="both"/>
              <w:textAlignment w:val="auto"/>
              <w:rPr>
                <w:rFonts w:ascii="Times New Roman" w:hAnsi="Times New Roman"/>
                <w:b/>
                <w:bCs/>
                <w:sz w:val="32"/>
                <w:szCs w:val="32"/>
                <w:u w:val="single"/>
                <w:lang w:eastAsia="zh-CN"/>
              </w:rPr>
            </w:pPr>
            <w:r>
              <w:rPr>
                <w:rFonts w:hint="eastAsia" w:ascii="Times New Roman" w:hAnsi="Times New Roman"/>
                <w:b/>
                <w:bCs/>
                <w:sz w:val="32"/>
                <w:szCs w:val="32"/>
                <w:u w:val="none"/>
                <w:lang w:eastAsia="zh-CN"/>
              </w:rPr>
              <w:t xml:space="preserve"> </w:t>
            </w:r>
            <w:r>
              <w:rPr>
                <w:rFonts w:hint="eastAsia" w:ascii="Times New Roman" w:hAnsi="Times New Roman"/>
                <w:b/>
                <w:bCs/>
                <w:sz w:val="32"/>
                <w:szCs w:val="32"/>
                <w:u w:val="none"/>
                <w:lang w:val="en-US" w:eastAsia="zh-CN"/>
              </w:rPr>
              <w:t xml:space="preserve">   </w:t>
            </w:r>
            <w:r>
              <w:rPr>
                <w:rFonts w:hint="eastAsia" w:ascii="Times New Roman" w:hAnsi="Times New Roman"/>
                <w:b/>
                <w:bCs/>
                <w:sz w:val="32"/>
                <w:szCs w:val="32"/>
                <w:u w:val="single"/>
                <w:lang w:val="en-US" w:eastAsia="zh-CN"/>
              </w:rPr>
              <w:t xml:space="preserve">       </w:t>
            </w:r>
            <w:r>
              <w:rPr>
                <w:rFonts w:hint="eastAsia" w:ascii="Times New Roman" w:hAnsi="Times New Roman"/>
                <w:b/>
                <w:bCs/>
                <w:sz w:val="32"/>
                <w:szCs w:val="32"/>
                <w:u w:val="single"/>
                <w:lang w:eastAsia="zh-CN"/>
              </w:rPr>
              <w:t xml:space="preserve">              </w:t>
            </w:r>
            <w:r>
              <w:rPr>
                <w:rFonts w:hint="eastAsia" w:ascii="Times New Roman" w:hAnsi="Times New Roman"/>
                <w:b/>
                <w:bCs/>
                <w:sz w:val="32"/>
                <w:szCs w:val="32"/>
                <w:u w:val="single"/>
                <w:lang w:val="en-US" w:eastAsia="zh-CN"/>
              </w:rPr>
              <w:t xml:space="preserve"> 系统设计与实现</w:t>
            </w:r>
            <w:r>
              <w:rPr>
                <w:rFonts w:hint="eastAsia" w:ascii="Times New Roman" w:hAnsi="Times New Roman"/>
                <w:b/>
                <w:bCs/>
                <w:sz w:val="32"/>
                <w:szCs w:val="32"/>
                <w:u w:val="single"/>
                <w:lang w:eastAsia="zh-CN"/>
              </w:rPr>
              <w:t xml:space="preserve">                         </w:t>
            </w:r>
            <w:r>
              <w:rPr>
                <w:rFonts w:hint="eastAsia" w:ascii="Times New Roman" w:hAnsi="Times New Roman"/>
                <w:b/>
                <w:bCs/>
                <w:sz w:val="32"/>
                <w:szCs w:val="32"/>
                <w:u w:val="single"/>
                <w:lang w:val="en-US" w:eastAsia="zh-CN"/>
              </w:rPr>
              <w:t xml:space="preserve">               </w:t>
            </w:r>
            <w:r>
              <w:rPr>
                <w:rFonts w:hint="eastAsia" w:ascii="Times New Roman" w:hAnsi="Times New Roman"/>
                <w:b/>
                <w:bCs/>
                <w:sz w:val="32"/>
                <w:szCs w:val="32"/>
                <w:u w:val="single"/>
                <w:lang w:eastAsia="zh-CN"/>
              </w:rPr>
              <w:t xml:space="preserve">    </w:t>
            </w:r>
          </w:p>
        </w:tc>
      </w:tr>
      <w:tr w14:paraId="2AC9F69F">
        <w:tblPrEx>
          <w:tblCellMar>
            <w:top w:w="0" w:type="dxa"/>
            <w:left w:w="108" w:type="dxa"/>
            <w:bottom w:w="0" w:type="dxa"/>
            <w:right w:w="108" w:type="dxa"/>
          </w:tblCellMar>
        </w:tblPrEx>
        <w:trPr>
          <w:jc w:val="center"/>
        </w:trPr>
        <w:tc>
          <w:tcPr>
            <w:tcW w:w="1775" w:type="dxa"/>
            <w:shd w:val="clear" w:color="auto" w:fill="auto"/>
            <w:vAlign w:val="center"/>
          </w:tcPr>
          <w:p w14:paraId="00EEE9CB">
            <w:pPr>
              <w:widowControl/>
              <w:tabs>
                <w:tab w:val="left" w:pos="1325"/>
              </w:tabs>
              <w:spacing w:line="360" w:lineRule="auto"/>
              <w:ind w:right="18"/>
              <w:rPr>
                <w:rFonts w:ascii="Times New Roman" w:hAnsi="Times New Roman"/>
                <w:b/>
                <w:bCs/>
                <w:sz w:val="32"/>
                <w:szCs w:val="32"/>
                <w:lang w:eastAsia="zh-CN"/>
              </w:rPr>
            </w:pPr>
            <w:r>
              <w:rPr>
                <w:rFonts w:ascii="Times New Roman" w:hAnsi="Times New Roman"/>
                <w:b/>
                <w:bCs/>
                <w:sz w:val="32"/>
                <w:szCs w:val="32"/>
                <w:lang w:eastAsia="zh-CN"/>
              </w:rPr>
              <w:t xml:space="preserve">学    </w:t>
            </w:r>
            <w:r>
              <w:rPr>
                <w:rFonts w:hint="eastAsia" w:ascii="Times New Roman" w:hAnsi="Times New Roman"/>
                <w:b/>
                <w:bCs/>
                <w:sz w:val="32"/>
                <w:szCs w:val="32"/>
                <w:lang w:eastAsia="zh-CN"/>
              </w:rPr>
              <w:t xml:space="preserve">   </w:t>
            </w:r>
            <w:r>
              <w:rPr>
                <w:rFonts w:ascii="Times New Roman" w:hAnsi="Times New Roman"/>
                <w:b/>
                <w:bCs/>
                <w:sz w:val="32"/>
                <w:szCs w:val="32"/>
                <w:lang w:eastAsia="zh-CN"/>
              </w:rPr>
              <w:t xml:space="preserve"> 院</w:t>
            </w:r>
          </w:p>
        </w:tc>
        <w:tc>
          <w:tcPr>
            <w:tcW w:w="6838" w:type="dxa"/>
            <w:shd w:val="clear" w:color="auto" w:fill="auto"/>
            <w:vAlign w:val="center"/>
          </w:tcPr>
          <w:p w14:paraId="061E9262">
            <w:pPr>
              <w:widowControl/>
              <w:tabs>
                <w:tab w:val="left" w:pos="1325"/>
              </w:tabs>
              <w:spacing w:line="360" w:lineRule="auto"/>
              <w:ind w:right="18"/>
              <w:rPr>
                <w:rFonts w:ascii="Times New Roman" w:hAnsi="Times New Roman"/>
                <w:b/>
                <w:bCs/>
                <w:sz w:val="32"/>
                <w:szCs w:val="32"/>
                <w:lang w:eastAsia="zh-CN"/>
              </w:rPr>
            </w:pPr>
            <w:r>
              <w:rPr>
                <w:rFonts w:ascii="Times New Roman" w:hAnsi="Times New Roman"/>
                <w:b/>
                <w:bCs/>
                <w:sz w:val="32"/>
                <w:szCs w:val="32"/>
                <w:lang w:eastAsia="zh-CN"/>
              </w:rPr>
              <w:t>：</w:t>
            </w:r>
            <w:r>
              <w:rPr>
                <w:rFonts w:ascii="Times New Roman" w:hAnsi="Times New Roman"/>
                <w:b/>
                <w:bCs/>
                <w:sz w:val="32"/>
                <w:szCs w:val="32"/>
                <w:u w:val="single"/>
                <w:lang w:eastAsia="zh-CN"/>
              </w:rPr>
              <w:t xml:space="preserve">  </w:t>
            </w:r>
            <w:r>
              <w:rPr>
                <w:rFonts w:hint="eastAsia" w:ascii="Times New Roman" w:hAnsi="Times New Roman"/>
                <w:b/>
                <w:bCs/>
                <w:sz w:val="32"/>
                <w:szCs w:val="32"/>
                <w:u w:val="single"/>
                <w:lang w:eastAsia="zh-CN"/>
              </w:rPr>
              <w:t xml:space="preserve">                         荣成学院                                                                             </w:t>
            </w:r>
          </w:p>
        </w:tc>
      </w:tr>
      <w:tr w14:paraId="3EAADFB0">
        <w:tblPrEx>
          <w:tblCellMar>
            <w:top w:w="0" w:type="dxa"/>
            <w:left w:w="108" w:type="dxa"/>
            <w:bottom w:w="0" w:type="dxa"/>
            <w:right w:w="108" w:type="dxa"/>
          </w:tblCellMar>
        </w:tblPrEx>
        <w:trPr>
          <w:jc w:val="center"/>
        </w:trPr>
        <w:tc>
          <w:tcPr>
            <w:tcW w:w="1775" w:type="dxa"/>
            <w:shd w:val="clear" w:color="auto" w:fill="auto"/>
            <w:vAlign w:val="center"/>
          </w:tcPr>
          <w:p w14:paraId="2975950C">
            <w:pPr>
              <w:widowControl/>
              <w:tabs>
                <w:tab w:val="left" w:pos="1325"/>
              </w:tabs>
              <w:spacing w:line="360" w:lineRule="auto"/>
              <w:ind w:right="18"/>
              <w:rPr>
                <w:rFonts w:ascii="Times New Roman" w:hAnsi="Times New Roman"/>
                <w:b/>
                <w:bCs/>
                <w:sz w:val="32"/>
                <w:szCs w:val="32"/>
                <w:lang w:eastAsia="zh-CN"/>
              </w:rPr>
            </w:pPr>
            <w:r>
              <w:rPr>
                <w:rFonts w:ascii="Times New Roman" w:hAnsi="Times New Roman"/>
                <w:b/>
                <w:bCs/>
                <w:sz w:val="32"/>
                <w:szCs w:val="32"/>
                <w:lang w:eastAsia="zh-CN"/>
              </w:rPr>
              <w:t>专</w:t>
            </w:r>
            <w:r>
              <w:rPr>
                <w:rFonts w:hint="eastAsia" w:ascii="Times New Roman" w:hAnsi="Times New Roman"/>
                <w:b/>
                <w:bCs/>
                <w:sz w:val="32"/>
                <w:szCs w:val="32"/>
                <w:lang w:eastAsia="zh-CN"/>
              </w:rPr>
              <w:t xml:space="preserve">        </w:t>
            </w:r>
            <w:r>
              <w:rPr>
                <w:rFonts w:ascii="Times New Roman" w:hAnsi="Times New Roman"/>
                <w:b/>
                <w:bCs/>
                <w:sz w:val="32"/>
                <w:szCs w:val="32"/>
                <w:lang w:eastAsia="zh-CN"/>
              </w:rPr>
              <w:t>业</w:t>
            </w:r>
          </w:p>
        </w:tc>
        <w:tc>
          <w:tcPr>
            <w:tcW w:w="6838" w:type="dxa"/>
            <w:shd w:val="clear" w:color="auto" w:fill="auto"/>
            <w:vAlign w:val="center"/>
          </w:tcPr>
          <w:p w14:paraId="340C7193">
            <w:pPr>
              <w:widowControl/>
              <w:tabs>
                <w:tab w:val="left" w:pos="1325"/>
              </w:tabs>
              <w:spacing w:line="360" w:lineRule="auto"/>
              <w:ind w:right="18"/>
              <w:rPr>
                <w:rFonts w:ascii="Times New Roman" w:hAnsi="Times New Roman"/>
                <w:b/>
                <w:bCs/>
                <w:sz w:val="32"/>
                <w:szCs w:val="32"/>
                <w:lang w:eastAsia="zh-CN"/>
              </w:rPr>
            </w:pPr>
            <w:r>
              <w:rPr>
                <w:rFonts w:ascii="Times New Roman" w:hAnsi="Times New Roman"/>
                <w:b/>
                <w:bCs/>
                <w:sz w:val="32"/>
                <w:szCs w:val="32"/>
                <w:lang w:eastAsia="zh-CN"/>
              </w:rPr>
              <w:t>：</w:t>
            </w:r>
            <w:r>
              <w:rPr>
                <w:rFonts w:ascii="Times New Roman" w:hAnsi="Times New Roman"/>
                <w:b/>
                <w:bCs/>
                <w:sz w:val="32"/>
                <w:szCs w:val="32"/>
                <w:u w:val="single"/>
                <w:lang w:eastAsia="zh-CN"/>
              </w:rPr>
              <w:t xml:space="preserve"> </w:t>
            </w:r>
            <w:r>
              <w:rPr>
                <w:rFonts w:hint="eastAsia" w:ascii="Times New Roman" w:hAnsi="Times New Roman"/>
                <w:b/>
                <w:bCs/>
                <w:sz w:val="32"/>
                <w:szCs w:val="32"/>
                <w:u w:val="single"/>
                <w:lang w:eastAsia="zh-CN"/>
              </w:rPr>
              <w:t xml:space="preserve">                          软件工程                                                                                          </w:t>
            </w:r>
          </w:p>
        </w:tc>
      </w:tr>
      <w:tr w14:paraId="22BF8FDB">
        <w:tblPrEx>
          <w:tblCellMar>
            <w:top w:w="0" w:type="dxa"/>
            <w:left w:w="108" w:type="dxa"/>
            <w:bottom w:w="0" w:type="dxa"/>
            <w:right w:w="108" w:type="dxa"/>
          </w:tblCellMar>
        </w:tblPrEx>
        <w:trPr>
          <w:jc w:val="center"/>
        </w:trPr>
        <w:tc>
          <w:tcPr>
            <w:tcW w:w="1775" w:type="dxa"/>
            <w:shd w:val="clear" w:color="auto" w:fill="auto"/>
            <w:vAlign w:val="center"/>
          </w:tcPr>
          <w:p w14:paraId="4AB5F5B1">
            <w:pPr>
              <w:widowControl/>
              <w:tabs>
                <w:tab w:val="left" w:pos="1325"/>
              </w:tabs>
              <w:spacing w:line="360" w:lineRule="auto"/>
              <w:ind w:right="18"/>
              <w:rPr>
                <w:rFonts w:ascii="Times New Roman" w:hAnsi="Times New Roman"/>
                <w:b/>
                <w:bCs/>
                <w:sz w:val="32"/>
                <w:szCs w:val="32"/>
                <w:lang w:eastAsia="zh-CN"/>
              </w:rPr>
            </w:pPr>
            <w:r>
              <w:rPr>
                <w:rFonts w:ascii="Times New Roman" w:hAnsi="Times New Roman"/>
                <w:b/>
                <w:bCs/>
                <w:sz w:val="32"/>
                <w:szCs w:val="32"/>
                <w:lang w:eastAsia="zh-CN"/>
              </w:rPr>
              <w:t>指导教师</w:t>
            </w:r>
          </w:p>
        </w:tc>
        <w:tc>
          <w:tcPr>
            <w:tcW w:w="6838" w:type="dxa"/>
            <w:shd w:val="clear" w:color="auto" w:fill="auto"/>
            <w:vAlign w:val="center"/>
          </w:tcPr>
          <w:p w14:paraId="7C1CE325">
            <w:pPr>
              <w:widowControl/>
              <w:tabs>
                <w:tab w:val="left" w:pos="1325"/>
              </w:tabs>
              <w:spacing w:line="360" w:lineRule="auto"/>
              <w:ind w:right="18"/>
              <w:rPr>
                <w:rFonts w:ascii="Times New Roman" w:hAnsi="Times New Roman"/>
                <w:b/>
                <w:bCs/>
                <w:sz w:val="32"/>
                <w:szCs w:val="32"/>
                <w:lang w:eastAsia="zh-CN"/>
              </w:rPr>
            </w:pPr>
            <w:r>
              <w:rPr>
                <w:rFonts w:ascii="Times New Roman" w:hAnsi="Times New Roman"/>
                <w:b/>
                <w:bCs/>
                <w:sz w:val="32"/>
                <w:szCs w:val="32"/>
                <w:lang w:eastAsia="zh-CN"/>
              </w:rPr>
              <w:t>：</w:t>
            </w:r>
            <w:r>
              <w:rPr>
                <w:rFonts w:ascii="Times New Roman" w:hAnsi="Times New Roman"/>
                <w:b/>
                <w:bCs/>
                <w:sz w:val="32"/>
                <w:szCs w:val="32"/>
                <w:u w:val="single"/>
                <w:lang w:eastAsia="zh-CN"/>
              </w:rPr>
              <w:t xml:space="preserve"> </w:t>
            </w:r>
            <w:r>
              <w:rPr>
                <w:rFonts w:hint="eastAsia" w:ascii="Times New Roman" w:hAnsi="Times New Roman"/>
                <w:b/>
                <w:bCs/>
                <w:sz w:val="32"/>
                <w:szCs w:val="32"/>
                <w:u w:val="single"/>
                <w:lang w:eastAsia="zh-CN"/>
              </w:rPr>
              <w:t xml:space="preserve">                            李胜利                                                                            </w:t>
            </w:r>
          </w:p>
        </w:tc>
      </w:tr>
      <w:tr w14:paraId="3A6CAF22">
        <w:tblPrEx>
          <w:tblCellMar>
            <w:top w:w="0" w:type="dxa"/>
            <w:left w:w="108" w:type="dxa"/>
            <w:bottom w:w="0" w:type="dxa"/>
            <w:right w:w="108" w:type="dxa"/>
          </w:tblCellMar>
        </w:tblPrEx>
        <w:trPr>
          <w:jc w:val="center"/>
        </w:trPr>
        <w:tc>
          <w:tcPr>
            <w:tcW w:w="1775" w:type="dxa"/>
            <w:shd w:val="clear" w:color="auto" w:fill="auto"/>
            <w:vAlign w:val="center"/>
          </w:tcPr>
          <w:p w14:paraId="1FF92B9A">
            <w:pPr>
              <w:widowControl/>
              <w:tabs>
                <w:tab w:val="left" w:pos="1325"/>
              </w:tabs>
              <w:spacing w:line="360" w:lineRule="auto"/>
              <w:ind w:right="18"/>
              <w:rPr>
                <w:rFonts w:ascii="Times New Roman" w:hAnsi="Times New Roman"/>
                <w:b/>
                <w:bCs/>
                <w:sz w:val="32"/>
                <w:szCs w:val="32"/>
                <w:lang w:eastAsia="zh-CN"/>
              </w:rPr>
            </w:pPr>
            <w:r>
              <w:rPr>
                <w:rFonts w:ascii="Times New Roman" w:hAnsi="Times New Roman"/>
                <w:b/>
                <w:bCs/>
                <w:sz w:val="32"/>
                <w:szCs w:val="32"/>
                <w:lang w:eastAsia="zh-CN"/>
              </w:rPr>
              <w:t>姓</w:t>
            </w:r>
            <w:r>
              <w:rPr>
                <w:rFonts w:hint="eastAsia" w:ascii="Times New Roman" w:hAnsi="Times New Roman"/>
                <w:b/>
                <w:bCs/>
                <w:sz w:val="32"/>
                <w:szCs w:val="32"/>
                <w:lang w:eastAsia="zh-CN"/>
              </w:rPr>
              <w:t xml:space="preserve">        </w:t>
            </w:r>
            <w:r>
              <w:rPr>
                <w:rFonts w:ascii="Times New Roman" w:hAnsi="Times New Roman"/>
                <w:b/>
                <w:bCs/>
                <w:sz w:val="32"/>
                <w:szCs w:val="32"/>
                <w:lang w:eastAsia="zh-CN"/>
              </w:rPr>
              <w:t>名</w:t>
            </w:r>
          </w:p>
        </w:tc>
        <w:tc>
          <w:tcPr>
            <w:tcW w:w="6838" w:type="dxa"/>
            <w:shd w:val="clear" w:color="auto" w:fill="auto"/>
            <w:vAlign w:val="center"/>
          </w:tcPr>
          <w:p w14:paraId="2CBFD9ED">
            <w:pPr>
              <w:widowControl/>
              <w:tabs>
                <w:tab w:val="left" w:pos="1325"/>
              </w:tabs>
              <w:spacing w:line="360" w:lineRule="auto"/>
              <w:ind w:right="18"/>
              <w:rPr>
                <w:rFonts w:ascii="Times New Roman" w:hAnsi="Times New Roman"/>
                <w:b/>
                <w:bCs/>
                <w:sz w:val="32"/>
                <w:szCs w:val="32"/>
                <w:lang w:eastAsia="zh-CN"/>
              </w:rPr>
            </w:pPr>
            <w:r>
              <w:rPr>
                <w:rFonts w:ascii="Times New Roman" w:hAnsi="Times New Roman"/>
                <w:b/>
                <w:bCs/>
                <w:sz w:val="32"/>
                <w:szCs w:val="32"/>
                <w:lang w:eastAsia="zh-CN"/>
              </w:rPr>
              <w:t xml:space="preserve">： </w:t>
            </w:r>
            <w:r>
              <w:rPr>
                <w:rFonts w:ascii="Times New Roman" w:hAnsi="Times New Roman"/>
                <w:b/>
                <w:bCs/>
                <w:sz w:val="32"/>
                <w:szCs w:val="32"/>
                <w:u w:val="single"/>
                <w:lang w:eastAsia="zh-CN"/>
              </w:rPr>
              <w:t xml:space="preserve"> </w:t>
            </w:r>
            <w:r>
              <w:rPr>
                <w:rFonts w:hint="eastAsia" w:ascii="Times New Roman" w:hAnsi="Times New Roman"/>
                <w:b/>
                <w:bCs/>
                <w:sz w:val="32"/>
                <w:szCs w:val="32"/>
                <w:u w:val="single"/>
                <w:lang w:eastAsia="zh-CN"/>
              </w:rPr>
              <w:t xml:space="preserve">                           </w:t>
            </w:r>
            <w:r>
              <w:rPr>
                <w:rFonts w:hint="eastAsia" w:ascii="Times New Roman" w:hAnsi="Times New Roman"/>
                <w:b/>
                <w:bCs/>
                <w:sz w:val="32"/>
                <w:szCs w:val="32"/>
                <w:u w:val="single"/>
                <w:lang w:val="en-US" w:eastAsia="zh-CN"/>
              </w:rPr>
              <w:t>祁思妤</w:t>
            </w:r>
            <w:r>
              <w:rPr>
                <w:rFonts w:hint="eastAsia" w:ascii="Times New Roman" w:hAnsi="Times New Roman"/>
                <w:b/>
                <w:bCs/>
                <w:sz w:val="32"/>
                <w:szCs w:val="32"/>
                <w:u w:val="single"/>
                <w:lang w:eastAsia="zh-CN"/>
              </w:rPr>
              <w:t xml:space="preserve">                                                                             </w:t>
            </w:r>
          </w:p>
        </w:tc>
      </w:tr>
      <w:tr w14:paraId="67452ABB">
        <w:tblPrEx>
          <w:tblCellMar>
            <w:top w:w="0" w:type="dxa"/>
            <w:left w:w="108" w:type="dxa"/>
            <w:bottom w:w="0" w:type="dxa"/>
            <w:right w:w="108" w:type="dxa"/>
          </w:tblCellMar>
        </w:tblPrEx>
        <w:trPr>
          <w:jc w:val="center"/>
        </w:trPr>
        <w:tc>
          <w:tcPr>
            <w:tcW w:w="1775" w:type="dxa"/>
            <w:shd w:val="clear" w:color="auto" w:fill="auto"/>
            <w:vAlign w:val="center"/>
          </w:tcPr>
          <w:p w14:paraId="46E1B81B">
            <w:pPr>
              <w:widowControl/>
              <w:tabs>
                <w:tab w:val="left" w:pos="1325"/>
              </w:tabs>
              <w:spacing w:line="360" w:lineRule="auto"/>
              <w:ind w:right="18"/>
              <w:rPr>
                <w:rFonts w:ascii="Times New Roman" w:hAnsi="Times New Roman"/>
                <w:b/>
                <w:bCs/>
                <w:sz w:val="32"/>
                <w:szCs w:val="32"/>
                <w:lang w:eastAsia="zh-CN"/>
              </w:rPr>
            </w:pPr>
            <w:r>
              <w:rPr>
                <w:rFonts w:ascii="Times New Roman" w:hAnsi="Times New Roman"/>
                <w:b/>
                <w:bCs/>
                <w:sz w:val="32"/>
                <w:szCs w:val="32"/>
                <w:lang w:eastAsia="zh-CN"/>
              </w:rPr>
              <w:t>学</w:t>
            </w:r>
            <w:r>
              <w:rPr>
                <w:rFonts w:hint="eastAsia" w:ascii="Times New Roman" w:hAnsi="Times New Roman"/>
                <w:b/>
                <w:bCs/>
                <w:sz w:val="32"/>
                <w:szCs w:val="32"/>
                <w:lang w:eastAsia="zh-CN"/>
              </w:rPr>
              <w:t xml:space="preserve">        </w:t>
            </w:r>
            <w:r>
              <w:rPr>
                <w:rFonts w:ascii="Times New Roman" w:hAnsi="Times New Roman"/>
                <w:b/>
                <w:bCs/>
                <w:sz w:val="32"/>
                <w:szCs w:val="32"/>
                <w:lang w:eastAsia="zh-CN"/>
              </w:rPr>
              <w:t>号</w:t>
            </w:r>
          </w:p>
        </w:tc>
        <w:tc>
          <w:tcPr>
            <w:tcW w:w="6838" w:type="dxa"/>
            <w:shd w:val="clear" w:color="auto" w:fill="auto"/>
            <w:vAlign w:val="center"/>
          </w:tcPr>
          <w:p w14:paraId="6B18DF46">
            <w:pPr>
              <w:widowControl/>
              <w:tabs>
                <w:tab w:val="left" w:pos="1325"/>
              </w:tabs>
              <w:spacing w:line="360" w:lineRule="auto"/>
              <w:ind w:right="18"/>
              <w:rPr>
                <w:rFonts w:ascii="Times New Roman" w:hAnsi="Times New Roman"/>
                <w:b/>
                <w:bCs/>
                <w:sz w:val="32"/>
                <w:szCs w:val="32"/>
                <w:lang w:eastAsia="zh-CN"/>
              </w:rPr>
            </w:pPr>
            <w:r>
              <w:rPr>
                <w:rFonts w:ascii="Times New Roman" w:hAnsi="Times New Roman"/>
                <w:b/>
                <w:bCs/>
                <w:sz w:val="32"/>
                <w:szCs w:val="32"/>
                <w:lang w:eastAsia="zh-CN"/>
              </w:rPr>
              <w:t>：</w:t>
            </w:r>
            <w:r>
              <w:rPr>
                <w:rFonts w:ascii="Times New Roman" w:hAnsi="Times New Roman"/>
                <w:b/>
                <w:bCs/>
                <w:sz w:val="32"/>
                <w:szCs w:val="32"/>
                <w:u w:val="single"/>
                <w:lang w:eastAsia="zh-CN"/>
              </w:rPr>
              <w:t xml:space="preserve"> </w:t>
            </w:r>
            <w:r>
              <w:rPr>
                <w:rFonts w:hint="eastAsia" w:ascii="Times New Roman" w:hAnsi="Times New Roman"/>
                <w:b/>
                <w:bCs/>
                <w:sz w:val="32"/>
                <w:szCs w:val="32"/>
                <w:u w:val="single"/>
                <w:lang w:eastAsia="zh-CN"/>
              </w:rPr>
              <w:t xml:space="preserve">            </w:t>
            </w:r>
            <w:r>
              <w:rPr>
                <w:rFonts w:hint="eastAsia" w:ascii="Times New Roman" w:hAnsi="Times New Roman"/>
                <w:b/>
                <w:bCs/>
                <w:sz w:val="32"/>
                <w:szCs w:val="32"/>
                <w:u w:val="single"/>
                <w:lang w:val="en-US" w:eastAsia="zh-CN"/>
              </w:rPr>
              <w:t xml:space="preserve">           </w:t>
            </w:r>
            <w:r>
              <w:rPr>
                <w:rFonts w:hint="eastAsia" w:ascii="Times New Roman" w:hAnsi="Times New Roman"/>
                <w:b/>
                <w:bCs/>
                <w:sz w:val="32"/>
                <w:szCs w:val="32"/>
                <w:u w:val="single"/>
                <w:lang w:eastAsia="zh-CN"/>
              </w:rPr>
              <w:t xml:space="preserve"> </w:t>
            </w:r>
            <w:r>
              <w:rPr>
                <w:rFonts w:hint="eastAsia" w:ascii="Times New Roman" w:hAnsi="Times New Roman"/>
                <w:b/>
                <w:bCs/>
                <w:sz w:val="32"/>
                <w:szCs w:val="32"/>
                <w:u w:val="single"/>
                <w:lang w:val="en-US" w:eastAsia="zh-CN"/>
              </w:rPr>
              <w:t>2230090216</w:t>
            </w:r>
            <w:r>
              <w:rPr>
                <w:rFonts w:hint="eastAsia" w:ascii="Times New Roman" w:hAnsi="Times New Roman"/>
                <w:b/>
                <w:bCs/>
                <w:sz w:val="32"/>
                <w:szCs w:val="32"/>
                <w:u w:val="single"/>
                <w:lang w:eastAsia="zh-CN"/>
              </w:rPr>
              <w:t xml:space="preserve">              </w:t>
            </w:r>
            <w:r>
              <w:rPr>
                <w:rFonts w:hint="eastAsia" w:ascii="Times New Roman" w:hAnsi="Times New Roman"/>
                <w:b/>
                <w:bCs/>
                <w:sz w:val="32"/>
                <w:szCs w:val="32"/>
                <w:u w:val="single"/>
                <w:lang w:val="en-US" w:eastAsia="zh-CN"/>
              </w:rPr>
              <w:t xml:space="preserve"> </w:t>
            </w:r>
            <w:r>
              <w:rPr>
                <w:rFonts w:hint="eastAsia" w:ascii="Times New Roman" w:hAnsi="Times New Roman"/>
                <w:b/>
                <w:bCs/>
                <w:sz w:val="32"/>
                <w:szCs w:val="32"/>
                <w:u w:val="single"/>
                <w:lang w:eastAsia="zh-CN"/>
              </w:rPr>
              <w:t xml:space="preserve">                                                                             </w:t>
            </w:r>
          </w:p>
        </w:tc>
      </w:tr>
    </w:tbl>
    <w:p w14:paraId="316B319D">
      <w:pPr>
        <w:jc w:val="center"/>
        <w:rPr>
          <w:rFonts w:ascii="Times New Roman" w:hAnsi="Times New Roman"/>
          <w:b/>
          <w:bCs/>
          <w:sz w:val="44"/>
          <w:szCs w:val="44"/>
          <w:lang w:eastAsia="zh-CN"/>
        </w:rPr>
      </w:pPr>
    </w:p>
    <w:p w14:paraId="3F692643">
      <w:pPr>
        <w:jc w:val="center"/>
        <w:rPr>
          <w:rFonts w:ascii="Times New Roman" w:hAnsi="Times New Roman"/>
          <w:b/>
          <w:bCs/>
          <w:sz w:val="44"/>
          <w:szCs w:val="44"/>
          <w:lang w:eastAsia="zh-CN"/>
        </w:rPr>
      </w:pPr>
    </w:p>
    <w:p w14:paraId="375DE54A">
      <w:pPr>
        <w:jc w:val="center"/>
        <w:rPr>
          <w:rFonts w:ascii="Times New Roman" w:hAnsi="Times New Roman"/>
          <w:b/>
          <w:bCs/>
          <w:sz w:val="44"/>
          <w:szCs w:val="44"/>
          <w:lang w:eastAsia="zh-CN"/>
        </w:rPr>
      </w:pPr>
    </w:p>
    <w:p w14:paraId="27688B9D">
      <w:pPr>
        <w:jc w:val="center"/>
        <w:rPr>
          <w:rFonts w:ascii="Times New Roman" w:hAnsi="Times New Roman"/>
          <w:b/>
          <w:bCs/>
          <w:sz w:val="32"/>
          <w:szCs w:val="32"/>
          <w:lang w:eastAsia="zh-CN"/>
        </w:rPr>
      </w:pPr>
      <w:r>
        <w:rPr>
          <w:rFonts w:ascii="Times New Roman" w:hAnsi="Times New Roman"/>
          <w:b/>
          <w:bCs/>
          <w:sz w:val="32"/>
          <w:szCs w:val="32"/>
          <w:lang w:eastAsia="zh-CN"/>
        </w:rPr>
        <w:t>202</w:t>
      </w:r>
      <w:r>
        <w:rPr>
          <w:rFonts w:hint="eastAsia" w:ascii="Times New Roman" w:hAnsi="Times New Roman"/>
          <w:b/>
          <w:bCs/>
          <w:sz w:val="32"/>
          <w:szCs w:val="32"/>
          <w:lang w:val="en-US" w:eastAsia="zh-CN"/>
        </w:rPr>
        <w:t>6</w:t>
      </w:r>
      <w:r>
        <w:rPr>
          <w:rFonts w:ascii="Times New Roman" w:hAnsi="Times New Roman"/>
          <w:b/>
          <w:bCs/>
          <w:sz w:val="32"/>
          <w:szCs w:val="32"/>
          <w:lang w:eastAsia="zh-CN"/>
        </w:rPr>
        <w:t>年</w:t>
      </w:r>
      <w:r>
        <w:rPr>
          <w:rFonts w:hint="eastAsia" w:ascii="Times New Roman" w:hAnsi="Times New Roman"/>
          <w:b/>
          <w:bCs/>
          <w:sz w:val="32"/>
          <w:szCs w:val="32"/>
          <w:lang w:val="en-US" w:eastAsia="zh-CN"/>
        </w:rPr>
        <w:t>1</w:t>
      </w:r>
      <w:r>
        <w:rPr>
          <w:rFonts w:ascii="Times New Roman" w:hAnsi="Times New Roman"/>
          <w:b/>
          <w:bCs/>
          <w:sz w:val="32"/>
          <w:szCs w:val="32"/>
          <w:lang w:eastAsia="zh-CN"/>
        </w:rPr>
        <w:t>月</w:t>
      </w:r>
      <w:r>
        <w:rPr>
          <w:rFonts w:hint="eastAsia" w:ascii="Times New Roman" w:hAnsi="Times New Roman"/>
          <w:b/>
          <w:bCs/>
          <w:sz w:val="32"/>
          <w:szCs w:val="32"/>
          <w:lang w:val="en-US" w:eastAsia="zh-CN"/>
        </w:rPr>
        <w:t>4</w:t>
      </w:r>
      <w:r>
        <w:rPr>
          <w:rFonts w:ascii="Times New Roman" w:hAnsi="Times New Roman"/>
          <w:b/>
          <w:bCs/>
          <w:sz w:val="32"/>
          <w:szCs w:val="32"/>
          <w:lang w:eastAsia="zh-CN"/>
        </w:rPr>
        <w:t>日</w:t>
      </w:r>
    </w:p>
    <w:p w14:paraId="3A66DFBD">
      <w:pPr>
        <w:jc w:val="center"/>
        <w:rPr>
          <w:rFonts w:ascii="Times New Roman" w:hAnsi="Times New Roman"/>
          <w:b/>
          <w:bCs/>
          <w:sz w:val="32"/>
          <w:szCs w:val="32"/>
          <w:lang w:eastAsia="zh-CN"/>
        </w:rPr>
        <w:sectPr>
          <w:type w:val="nextColumn"/>
          <w:pgSz w:w="11910" w:h="16840"/>
          <w:pgMar w:top="1361" w:right="1845" w:bottom="907" w:left="1418" w:header="720" w:footer="720" w:gutter="0"/>
          <w:pgNumType w:fmt="numberInDash" w:start="1"/>
          <w:cols w:space="720" w:num="1"/>
          <w:docGrid w:linePitch="299" w:charSpace="0"/>
        </w:sectPr>
      </w:pPr>
    </w:p>
    <w:tbl>
      <w:tblPr>
        <w:tblStyle w:val="18"/>
        <w:tblW w:w="86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4"/>
      </w:tblGrid>
      <w:tr w14:paraId="496F9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8614" w:type="dxa"/>
            <w:tcBorders>
              <w:top w:val="single" w:color="auto" w:sz="12" w:space="0"/>
              <w:left w:val="single" w:color="auto" w:sz="12" w:space="0"/>
              <w:right w:val="single" w:color="auto" w:sz="12" w:space="0"/>
            </w:tcBorders>
          </w:tcPr>
          <w:p w14:paraId="2C412379">
            <w:pPr>
              <w:rPr>
                <w:rFonts w:ascii="Times New Roman" w:hAnsi="Times New Roman"/>
                <w:color w:val="000000"/>
                <w:sz w:val="24"/>
                <w:lang w:eastAsia="zh-CN"/>
              </w:rPr>
            </w:pPr>
            <w:r>
              <w:rPr>
                <w:rFonts w:ascii="Times New Roman" w:hAnsi="Times New Roman"/>
                <w:color w:val="000000"/>
                <w:sz w:val="24"/>
                <w:lang w:eastAsia="zh-CN"/>
              </w:rPr>
              <w:t>毕业设计</w:t>
            </w:r>
            <w:r>
              <w:rPr>
                <w:rFonts w:hint="eastAsia" w:ascii="Times New Roman" w:hAnsi="Times New Roman"/>
                <w:color w:val="000000"/>
                <w:sz w:val="24"/>
                <w:lang w:eastAsia="zh-CN"/>
              </w:rPr>
              <w:t>（论文）</w:t>
            </w:r>
            <w:r>
              <w:rPr>
                <w:rFonts w:ascii="Times New Roman" w:hAnsi="Times New Roman"/>
                <w:color w:val="000000"/>
                <w:sz w:val="24"/>
                <w:lang w:eastAsia="zh-CN"/>
              </w:rPr>
              <w:t>题目及来源：</w:t>
            </w:r>
          </w:p>
          <w:p w14:paraId="50C65ECC">
            <w:pPr>
              <w:rPr>
                <w:rFonts w:ascii="Times New Roman" w:hAnsi="Times New Roman"/>
                <w:color w:val="000000"/>
                <w:sz w:val="24"/>
                <w:lang w:eastAsia="zh-CN"/>
              </w:rPr>
            </w:pPr>
          </w:p>
          <w:p w14:paraId="4473A19B">
            <w:pPr>
              <w:ind w:firstLine="472" w:firstLineChars="196"/>
              <w:rPr>
                <w:rFonts w:ascii="Times New Roman" w:hAnsi="Times New Roman"/>
                <w:color w:val="000000"/>
                <w:sz w:val="24"/>
                <w:lang w:eastAsia="zh-CN"/>
              </w:rPr>
            </w:pPr>
            <w:r>
              <w:rPr>
                <w:rFonts w:ascii="Times New Roman" w:hAnsi="Times New Roman"/>
                <w:b/>
                <w:color w:val="000000"/>
                <w:sz w:val="24"/>
                <w:lang w:eastAsia="zh-CN"/>
              </w:rPr>
              <w:t>题目：基于Spring</w:t>
            </w:r>
            <w:r>
              <w:rPr>
                <w:rFonts w:hint="eastAsia" w:ascii="Times New Roman" w:hAnsi="Times New Roman"/>
                <w:b/>
                <w:color w:val="000000"/>
                <w:sz w:val="24"/>
                <w:lang w:val="en-US" w:eastAsia="zh-CN"/>
              </w:rPr>
              <w:t xml:space="preserve"> </w:t>
            </w:r>
            <w:r>
              <w:rPr>
                <w:rFonts w:ascii="Times New Roman" w:hAnsi="Times New Roman"/>
                <w:b/>
                <w:color w:val="000000"/>
                <w:sz w:val="24"/>
                <w:lang w:eastAsia="zh-CN"/>
              </w:rPr>
              <w:t>Boot的电网设备巡检管理系统设计与实现</w:t>
            </w:r>
          </w:p>
          <w:p w14:paraId="7F0EE7A8">
            <w:pPr>
              <w:ind w:firstLine="472" w:firstLineChars="196"/>
              <w:rPr>
                <w:rFonts w:ascii="Times New Roman" w:hAnsi="Times New Roman"/>
                <w:b/>
                <w:color w:val="000000"/>
                <w:sz w:val="24"/>
                <w:lang w:eastAsia="zh-CN"/>
              </w:rPr>
            </w:pPr>
            <w:r>
              <w:rPr>
                <w:rFonts w:ascii="Times New Roman" w:hAnsi="Times New Roman"/>
                <w:b/>
                <w:color w:val="000000"/>
                <w:sz w:val="24"/>
                <w:lang w:eastAsia="zh-CN"/>
              </w:rPr>
              <w:t>题目来源：自拟</w:t>
            </w:r>
          </w:p>
        </w:tc>
      </w:tr>
      <w:tr w14:paraId="5D29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614" w:type="dxa"/>
            <w:tcBorders>
              <w:left w:val="single" w:color="auto" w:sz="12" w:space="0"/>
              <w:bottom w:val="single" w:color="auto" w:sz="12" w:space="0"/>
              <w:right w:val="single" w:color="auto" w:sz="12" w:space="0"/>
            </w:tcBorders>
          </w:tcPr>
          <w:p w14:paraId="4910732A">
            <w:pPr>
              <w:spacing w:before="240" w:after="120"/>
              <w:jc w:val="both"/>
              <w:rPr>
                <w:rFonts w:ascii="Times New Roman" w:hAnsi="Times New Roman" w:eastAsia="黑体"/>
                <w:color w:val="000000"/>
                <w:sz w:val="24"/>
                <w:lang w:eastAsia="zh-CN"/>
              </w:rPr>
            </w:pPr>
            <w:r>
              <w:rPr>
                <w:rFonts w:ascii="Times New Roman" w:hAnsi="Times New Roman" w:eastAsia="黑体"/>
                <w:color w:val="000000"/>
                <w:sz w:val="24"/>
                <w:lang w:eastAsia="zh-CN"/>
              </w:rPr>
              <w:t>一</w:t>
            </w:r>
            <w:r>
              <w:rPr>
                <w:rFonts w:hint="eastAsia" w:ascii="Times New Roman" w:hAnsi="Times New Roman" w:eastAsia="黑体"/>
                <w:color w:val="000000"/>
                <w:sz w:val="24"/>
                <w:lang w:eastAsia="zh-CN"/>
              </w:rPr>
              <w:t>、</w:t>
            </w:r>
            <w:r>
              <w:rPr>
                <w:rFonts w:ascii="Times New Roman" w:hAnsi="Times New Roman" w:eastAsia="黑体"/>
                <w:color w:val="000000"/>
                <w:sz w:val="24"/>
                <w:lang w:eastAsia="zh-CN"/>
              </w:rPr>
              <w:t>研究的意义及国内外研究现状：</w:t>
            </w:r>
          </w:p>
          <w:p w14:paraId="34D4F895">
            <w:pPr>
              <w:numPr>
                <w:ilvl w:val="1"/>
                <w:numId w:val="1"/>
              </w:numPr>
              <w:spacing w:before="120" w:after="120" w:line="360" w:lineRule="auto"/>
              <w:ind w:left="480" w:hanging="480"/>
              <w:jc w:val="both"/>
              <w:rPr>
                <w:rFonts w:ascii="Times New Roman" w:hAnsi="Times New Roman" w:eastAsia="黑体"/>
                <w:color w:val="000000"/>
                <w:sz w:val="24"/>
              </w:rPr>
            </w:pPr>
            <w:r>
              <w:rPr>
                <w:rFonts w:ascii="Times New Roman" w:hAnsi="Times New Roman" w:eastAsia="黑体"/>
                <w:color w:val="000000"/>
                <w:sz w:val="24"/>
              </w:rPr>
              <w:t>研究背景</w:t>
            </w:r>
          </w:p>
          <w:p w14:paraId="5CA07604">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随着我国电力行业的快速发展与智能电网建设的深入推进，电网设备的种类日益繁多、分布日益广泛，设备运行状态的安全性与稳定性直接关系到电网的可靠运行与社会用电安全。传统的人工巡检方式依赖于纸质记录、手工填报、电话汇报等手段，存在数据采集效率低、信息传递延迟、异常响应缓慢、管理追溯困难等诸多弊端，已无法适应现代化电网高效、精准、智能的管理需求[</w:t>
            </w:r>
            <w:r>
              <w:rPr>
                <w:rFonts w:hint="eastAsia" w:ascii="宋体" w:hAnsi="宋体" w:cs="宋体"/>
                <w:bCs/>
                <w:sz w:val="24"/>
                <w:lang w:val="en-US" w:eastAsia="zh-CN"/>
              </w:rPr>
              <w:t>1</w:t>
            </w:r>
            <w:r>
              <w:rPr>
                <w:rFonts w:hint="eastAsia" w:ascii="宋体" w:hAnsi="宋体" w:eastAsia="宋体" w:cs="宋体"/>
                <w:bCs/>
                <w:sz w:val="24"/>
                <w:lang w:eastAsia="zh-CN"/>
              </w:rPr>
              <w:t>]。尤其在设备数量庞大、巡检任务繁重的情况下，传统管理方式更是暴露出数据易丢失、统计不准确、责任不明确等突出问题。</w:t>
            </w:r>
          </w:p>
          <w:p w14:paraId="5CA3A103">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信息技术的迅猛发展为电力设备管理带来了新的机遇。物联网、移动互联网、云计算、大数据等新一代信息技术与电力行业的深度融合，为构建智能化、数字化、可视化的设备巡检管理系统提供了坚实的技术基础。Spring Boot作为一种轻量级、高效率、易于部署的Java后端开发框架，以其“约定优于配置”的设计理念、内嵌式Web服务器、完善的生态支持等优势，在企业级应用开发中得到了广泛应用，尤其适合于快速构建高性能、可扩展的业务系统[</w:t>
            </w:r>
            <w:r>
              <w:rPr>
                <w:rFonts w:hint="eastAsia" w:ascii="宋体" w:hAnsi="宋体" w:cs="宋体"/>
                <w:bCs/>
                <w:sz w:val="24"/>
                <w:lang w:val="en-US" w:eastAsia="zh-CN"/>
              </w:rPr>
              <w:t>2</w:t>
            </w:r>
            <w:r>
              <w:rPr>
                <w:rFonts w:hint="eastAsia" w:ascii="宋体" w:hAnsi="宋体" w:eastAsia="宋体" w:cs="宋体"/>
                <w:bCs/>
                <w:sz w:val="24"/>
                <w:lang w:eastAsia="zh-CN"/>
              </w:rPr>
              <w:t>][3]。</w:t>
            </w:r>
          </w:p>
          <w:p w14:paraId="47DAD549">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在此背景下，设计并实现一套基于Spring Boot的电网设备巡检管理系统，不仅符合电力行业数字化转型的发展趋势，也具备重要的现实意义与应用价值。该系统可实现对电网设备的全生命周期管理、巡检任务的智能调度与执行、异常事件的快速响应与闭环处理，从而提升电网设备管理的精细化、智能化水平，为电力企业的安全运营与高效管理提供有力支撑[</w:t>
            </w:r>
            <w:r>
              <w:rPr>
                <w:rFonts w:hint="eastAsia" w:ascii="宋体" w:hAnsi="宋体" w:cs="宋体"/>
                <w:bCs/>
                <w:sz w:val="24"/>
                <w:lang w:val="en-US" w:eastAsia="zh-CN"/>
              </w:rPr>
              <w:t>4</w:t>
            </w:r>
            <w:r>
              <w:rPr>
                <w:rFonts w:hint="eastAsia" w:ascii="宋体" w:hAnsi="宋体" w:eastAsia="宋体" w:cs="宋体"/>
                <w:bCs/>
                <w:sz w:val="24"/>
                <w:lang w:eastAsia="zh-CN"/>
              </w:rPr>
              <w:t>]。</w:t>
            </w:r>
          </w:p>
          <w:p w14:paraId="1C1BEC98">
            <w:pPr>
              <w:numPr>
                <w:ilvl w:val="1"/>
                <w:numId w:val="1"/>
              </w:numPr>
              <w:spacing w:before="120" w:after="120" w:line="360" w:lineRule="auto"/>
              <w:ind w:left="480" w:hanging="480"/>
              <w:jc w:val="both"/>
              <w:rPr>
                <w:rFonts w:ascii="Times New Roman" w:hAnsi="Times New Roman" w:eastAsia="黑体"/>
                <w:color w:val="000000"/>
                <w:sz w:val="24"/>
              </w:rPr>
            </w:pPr>
            <w:r>
              <w:rPr>
                <w:rFonts w:ascii="Times New Roman" w:hAnsi="Times New Roman" w:eastAsia="黑体"/>
                <w:color w:val="000000"/>
                <w:sz w:val="24"/>
              </w:rPr>
              <w:t>研究意义</w:t>
            </w:r>
          </w:p>
          <w:p w14:paraId="7B0F5393">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本研究从理论与实际两个层面展开，具有以下重要意义：</w:t>
            </w:r>
          </w:p>
          <w:p w14:paraId="22133B63">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理论意义方面：</w:t>
            </w:r>
          </w:p>
          <w:p w14:paraId="196EE195">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本研究将Spring Boot框架与电力设备巡检管理业务相结合，探索了一种适用于工业场景的信息系统架构设计与实现路径[</w:t>
            </w:r>
            <w:r>
              <w:rPr>
                <w:rFonts w:hint="eastAsia" w:ascii="宋体" w:hAnsi="宋体" w:cs="宋体"/>
                <w:bCs/>
                <w:sz w:val="24"/>
                <w:lang w:val="en-US" w:eastAsia="zh-CN"/>
              </w:rPr>
              <w:t>2</w:t>
            </w:r>
            <w:r>
              <w:rPr>
                <w:rFonts w:hint="eastAsia" w:ascii="宋体" w:hAnsi="宋体" w:eastAsia="宋体" w:cs="宋体"/>
                <w:bCs/>
                <w:sz w:val="24"/>
                <w:lang w:eastAsia="zh-CN"/>
              </w:rPr>
              <w:t>][</w:t>
            </w:r>
            <w:r>
              <w:rPr>
                <w:rFonts w:hint="eastAsia" w:ascii="宋体" w:hAnsi="宋体" w:cs="宋体"/>
                <w:bCs/>
                <w:sz w:val="24"/>
                <w:lang w:val="en-US" w:eastAsia="zh-CN"/>
              </w:rPr>
              <w:t>4</w:t>
            </w:r>
            <w:r>
              <w:rPr>
                <w:rFonts w:hint="eastAsia" w:ascii="宋体" w:hAnsi="宋体" w:eastAsia="宋体" w:cs="宋体"/>
                <w:bCs/>
                <w:sz w:val="24"/>
                <w:lang w:eastAsia="zh-CN"/>
              </w:rPr>
              <w:t>]。通过研究基于RBAC的权限控制模型[</w:t>
            </w:r>
            <w:r>
              <w:rPr>
                <w:rFonts w:hint="eastAsia" w:ascii="宋体" w:hAnsi="宋体" w:cs="宋体"/>
                <w:bCs/>
                <w:sz w:val="24"/>
                <w:lang w:val="en-US" w:eastAsia="zh-CN"/>
              </w:rPr>
              <w:t>5</w:t>
            </w:r>
            <w:r>
              <w:rPr>
                <w:rFonts w:hint="eastAsia" w:ascii="宋体" w:hAnsi="宋体" w:eastAsia="宋体" w:cs="宋体"/>
                <w:bCs/>
                <w:sz w:val="24"/>
                <w:lang w:eastAsia="zh-CN"/>
              </w:rPr>
              <w:t>]、前后端分离架构[3]、微服务化设计等关键技术，丰富了企业级信息化系统设计的理论体系。同时，本研究涉及设备状态建模、巡检任务调度算法、异常工单流转机制等内容，对相关领域的研究具有一定的参考价值与理论贡献。实践意义方面：</w:t>
            </w:r>
          </w:p>
          <w:p w14:paraId="59DA47AD">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val="en-US" w:eastAsia="zh-CN"/>
              </w:rPr>
              <w:t>1</w:t>
            </w:r>
            <w:r>
              <w:rPr>
                <w:rFonts w:hint="eastAsia" w:ascii="宋体" w:hAnsi="宋体" w:eastAsia="宋体" w:cs="宋体"/>
                <w:bCs/>
                <w:sz w:val="24"/>
                <w:lang w:eastAsia="zh-CN"/>
              </w:rPr>
              <w:t>提升巡检效率与数据质量：系统支持巡检任务的移动端执行、实时数据上传、自动数据校验[</w:t>
            </w:r>
            <w:r>
              <w:rPr>
                <w:rFonts w:hint="eastAsia" w:ascii="宋体" w:hAnsi="宋体" w:cs="宋体"/>
                <w:bCs/>
                <w:sz w:val="24"/>
                <w:lang w:val="en-US" w:eastAsia="zh-CN"/>
              </w:rPr>
              <w:t>6</w:t>
            </w:r>
            <w:r>
              <w:rPr>
                <w:rFonts w:hint="eastAsia" w:ascii="宋体" w:hAnsi="宋体" w:eastAsia="宋体" w:cs="宋体"/>
                <w:bCs/>
                <w:sz w:val="24"/>
                <w:lang w:eastAsia="zh-CN"/>
              </w:rPr>
              <w:t>]，大幅减少人工录入错误与数据延迟，提高巡检工作的效率与数据的准确性。</w:t>
            </w:r>
          </w:p>
          <w:p w14:paraId="21B44589">
            <w:pPr>
              <w:spacing w:line="360" w:lineRule="auto"/>
              <w:ind w:firstLine="480" w:firstLineChars="200"/>
              <w:jc w:val="both"/>
              <w:rPr>
                <w:rFonts w:hint="eastAsia" w:ascii="宋体" w:hAnsi="宋体" w:eastAsia="宋体" w:cs="宋体"/>
                <w:bCs/>
                <w:sz w:val="24"/>
                <w:lang w:eastAsia="zh-CN"/>
              </w:rPr>
            </w:pPr>
            <w:r>
              <w:rPr>
                <w:rFonts w:hint="eastAsia" w:ascii="宋体" w:hAnsi="宋体" w:cs="宋体"/>
                <w:bCs/>
                <w:sz w:val="24"/>
                <w:lang w:val="en-US" w:eastAsia="zh-CN"/>
              </w:rPr>
              <w:t>2</w:t>
            </w:r>
            <w:r>
              <w:rPr>
                <w:rFonts w:hint="eastAsia" w:ascii="宋体" w:hAnsi="宋体" w:eastAsia="宋体" w:cs="宋体"/>
                <w:bCs/>
                <w:sz w:val="24"/>
                <w:lang w:eastAsia="zh-CN"/>
              </w:rPr>
              <w:t>实现设备状态的可视化监控：通过设备信息管理模块与数据统计分析功能，系统可实时展示设备运行状态、巡检历史、异常记录等，为管理人员提供直观的数据支持与决策依据[</w:t>
            </w:r>
            <w:r>
              <w:rPr>
                <w:rFonts w:hint="eastAsia" w:ascii="宋体" w:hAnsi="宋体" w:cs="宋体"/>
                <w:bCs/>
                <w:sz w:val="24"/>
                <w:lang w:val="en-US" w:eastAsia="zh-CN"/>
              </w:rPr>
              <w:t>1</w:t>
            </w:r>
            <w:r>
              <w:rPr>
                <w:rFonts w:hint="eastAsia" w:ascii="宋体" w:hAnsi="宋体" w:eastAsia="宋体" w:cs="宋体"/>
                <w:bCs/>
                <w:sz w:val="24"/>
                <w:lang w:eastAsia="zh-CN"/>
              </w:rPr>
              <w:t>]。</w:t>
            </w:r>
          </w:p>
          <w:p w14:paraId="4E24E447">
            <w:pPr>
              <w:spacing w:line="360" w:lineRule="auto"/>
              <w:ind w:firstLine="480" w:firstLineChars="200"/>
              <w:jc w:val="both"/>
              <w:rPr>
                <w:rFonts w:hint="eastAsia" w:ascii="宋体" w:hAnsi="宋体" w:eastAsia="宋体" w:cs="宋体"/>
                <w:bCs/>
                <w:sz w:val="24"/>
                <w:lang w:eastAsia="zh-CN"/>
              </w:rPr>
            </w:pPr>
            <w:r>
              <w:rPr>
                <w:rFonts w:hint="eastAsia" w:ascii="宋体" w:hAnsi="宋体" w:cs="宋体"/>
                <w:bCs/>
                <w:sz w:val="24"/>
                <w:lang w:val="en-US" w:eastAsia="zh-CN"/>
              </w:rPr>
              <w:t>3</w:t>
            </w:r>
            <w:r>
              <w:rPr>
                <w:rFonts w:hint="eastAsia" w:ascii="宋体" w:hAnsi="宋体" w:eastAsia="宋体" w:cs="宋体"/>
                <w:bCs/>
                <w:sz w:val="24"/>
                <w:lang w:eastAsia="zh-CN"/>
              </w:rPr>
              <w:t>加强异常响应与闭环管理：异常工单模块支持异常快速上报、智能分派、处理跟踪与闭环确认，实现异常事件的全程可追溯与高效处理，提升应急管理能力。</w:t>
            </w:r>
          </w:p>
          <w:p w14:paraId="284D6AF8">
            <w:pPr>
              <w:spacing w:line="360" w:lineRule="auto"/>
              <w:ind w:firstLine="480" w:firstLineChars="200"/>
              <w:jc w:val="both"/>
              <w:rPr>
                <w:rFonts w:hint="eastAsia" w:ascii="宋体" w:hAnsi="宋体" w:eastAsia="宋体" w:cs="宋体"/>
                <w:bCs/>
                <w:sz w:val="24"/>
                <w:lang w:eastAsia="zh-CN"/>
              </w:rPr>
            </w:pPr>
            <w:r>
              <w:rPr>
                <w:rFonts w:hint="eastAsia" w:ascii="宋体" w:hAnsi="宋体" w:cs="宋体"/>
                <w:bCs/>
                <w:sz w:val="24"/>
                <w:lang w:val="en-US" w:eastAsia="zh-CN"/>
              </w:rPr>
              <w:t>4</w:t>
            </w:r>
            <w:r>
              <w:rPr>
                <w:rFonts w:hint="eastAsia" w:ascii="宋体" w:hAnsi="宋体" w:eastAsia="宋体" w:cs="宋体"/>
                <w:bCs/>
                <w:sz w:val="24"/>
                <w:lang w:eastAsia="zh-CN"/>
              </w:rPr>
              <w:t>推动电力企业管理模式创新：系统的实施有助于推动电力企业从传统人工管理向数字化、智能化管理转型，优化管理流程，降低运营成本，提升整体竞争力。</w:t>
            </w:r>
          </w:p>
          <w:p w14:paraId="5501C516">
            <w:pPr>
              <w:spacing w:line="360" w:lineRule="auto"/>
              <w:ind w:firstLine="480" w:firstLineChars="200"/>
              <w:jc w:val="both"/>
              <w:rPr>
                <w:rFonts w:hint="eastAsia" w:ascii="宋体" w:hAnsi="宋体" w:eastAsia="宋体" w:cs="宋体"/>
                <w:bCs/>
                <w:sz w:val="24"/>
                <w:lang w:eastAsia="zh-CN"/>
              </w:rPr>
            </w:pPr>
            <w:r>
              <w:rPr>
                <w:rFonts w:hint="eastAsia" w:ascii="宋体" w:hAnsi="宋体" w:cs="宋体"/>
                <w:bCs/>
                <w:sz w:val="24"/>
                <w:lang w:val="en-US" w:eastAsia="zh-CN"/>
              </w:rPr>
              <w:t>5</w:t>
            </w:r>
            <w:r>
              <w:rPr>
                <w:rFonts w:hint="eastAsia" w:ascii="宋体" w:hAnsi="宋体" w:eastAsia="宋体" w:cs="宋体"/>
                <w:bCs/>
                <w:sz w:val="24"/>
                <w:lang w:eastAsia="zh-CN"/>
              </w:rPr>
              <w:t>为类似行业提供可借鉴案例：本研究形成的系统架构、技术方案与实施经验，可为其他行业（如石化、交通、制造等）的设备巡检管理系统开发提供参考与借鉴。</w:t>
            </w:r>
          </w:p>
          <w:p w14:paraId="1CA0E7C3">
            <w:pPr>
              <w:numPr>
                <w:ilvl w:val="1"/>
                <w:numId w:val="1"/>
              </w:numPr>
              <w:spacing w:before="120" w:after="120" w:line="360" w:lineRule="auto"/>
              <w:ind w:left="480" w:hanging="480"/>
              <w:jc w:val="both"/>
              <w:rPr>
                <w:rFonts w:ascii="Times New Roman" w:hAnsi="Times New Roman" w:eastAsia="黑体"/>
                <w:color w:val="000000"/>
                <w:sz w:val="24"/>
              </w:rPr>
            </w:pPr>
            <w:r>
              <w:rPr>
                <w:rFonts w:ascii="Times New Roman" w:hAnsi="Times New Roman" w:eastAsia="黑体"/>
                <w:color w:val="000000"/>
                <w:sz w:val="24"/>
              </w:rPr>
              <w:t>国内外研究现状</w:t>
            </w:r>
          </w:p>
          <w:p w14:paraId="1D2F5A0A">
            <w:pPr>
              <w:numPr>
                <w:ilvl w:val="2"/>
                <w:numId w:val="1"/>
              </w:numPr>
              <w:spacing w:before="120" w:after="120" w:afterLines="50"/>
              <w:ind w:left="480" w:hanging="480" w:hangingChars="200"/>
              <w:jc w:val="both"/>
              <w:rPr>
                <w:rFonts w:ascii="Times New Roman" w:hAnsi="Times New Roman" w:eastAsia="黑体"/>
                <w:color w:val="000000"/>
                <w:sz w:val="24"/>
              </w:rPr>
            </w:pPr>
            <w:r>
              <w:rPr>
                <w:rFonts w:ascii="Times New Roman" w:hAnsi="Times New Roman" w:eastAsia="黑体"/>
                <w:color w:val="000000"/>
                <w:sz w:val="24"/>
              </w:rPr>
              <w:t xml:space="preserve">国外研究现状 </w:t>
            </w:r>
          </w:p>
          <w:p w14:paraId="09E4D194">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国外在电力设备智能巡检与管理领域的研究起步较早，已形成较为成熟的技术体系与市场应用。以美国、德国、日本等为代表的发达国家，依托其先进的工业基础与信息技术，研发了一系列智能巡检系统与平台。</w:t>
            </w:r>
          </w:p>
          <w:p w14:paraId="0C0C2EF7">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例如，美国通用电气（GE）推出的Predix平台，是一个面向工业互联网的云平台，支持设备连接、数据采集、实时分析、预测性维护等功能，广泛应用于电力、航空、医疗等领域</w:t>
            </w:r>
            <w:r>
              <w:rPr>
                <w:rFonts w:hint="eastAsia" w:ascii="宋体" w:hAnsi="宋体" w:cs="宋体"/>
                <w:bCs/>
                <w:sz w:val="24"/>
                <w:lang w:val="en-US" w:eastAsia="zh-CN"/>
              </w:rPr>
              <w:t>[1]</w:t>
            </w:r>
            <w:r>
              <w:rPr>
                <w:rFonts w:hint="eastAsia" w:ascii="宋体" w:hAnsi="宋体" w:eastAsia="宋体" w:cs="宋体"/>
                <w:bCs/>
                <w:sz w:val="24"/>
                <w:lang w:eastAsia="zh-CN"/>
              </w:rPr>
              <w:t>。该平台通过集成传感器数据、巡检记录与运维工单，实现设备状态的实时监控与智能预警。</w:t>
            </w:r>
          </w:p>
          <w:p w14:paraId="15966BC8">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德国西门子（Siemens）的MindSphere平台也是一个开放的工业物联网操作系统，提供设备管理、数据分析、应用开发等服务</w:t>
            </w:r>
            <w:r>
              <w:rPr>
                <w:rFonts w:hint="eastAsia" w:ascii="宋体" w:hAnsi="宋体" w:cs="宋体"/>
                <w:bCs/>
                <w:sz w:val="24"/>
                <w:lang w:val="en-US" w:eastAsia="zh-CN"/>
              </w:rPr>
              <w:t>[1]</w:t>
            </w:r>
            <w:r>
              <w:rPr>
                <w:rFonts w:hint="eastAsia" w:ascii="宋体" w:hAnsi="宋体" w:eastAsia="宋体" w:cs="宋体"/>
                <w:bCs/>
                <w:sz w:val="24"/>
                <w:lang w:eastAsia="zh-CN"/>
              </w:rPr>
              <w:t>。在电力行业，MindSphere可实现对变电站设备、输电线路等的远程监测与智能巡检，支持基于数据的维护决策。</w:t>
            </w:r>
          </w:p>
          <w:p w14:paraId="65EC9302">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此外，一些专业软件公司也开发了针对电力设备的巡检管理系统，如IBM Maximo、SAP EAM等，这些系统通常功能全面、集成度高，但系统复杂、定制化成本高，且在国内电力企业的本地化适配方面存在一定挑战。</w:t>
            </w:r>
          </w:p>
          <w:p w14:paraId="4D68D6E0">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总体来看，国外系统在技术先进性、平台化程度、数据分析深度等方面具有优势，但普遍存在部署成本高、运维复杂、与国内电力行业管理体制契合度不足等问题。</w:t>
            </w:r>
          </w:p>
          <w:p w14:paraId="0E21AC06">
            <w:pPr>
              <w:numPr>
                <w:ilvl w:val="2"/>
                <w:numId w:val="1"/>
              </w:numPr>
              <w:spacing w:before="120" w:after="120" w:afterLines="50"/>
              <w:ind w:left="480" w:hanging="480" w:hangingChars="200"/>
              <w:jc w:val="both"/>
              <w:rPr>
                <w:rFonts w:ascii="Times New Roman" w:hAnsi="Times New Roman" w:eastAsia="黑体"/>
                <w:color w:val="000000"/>
                <w:sz w:val="24"/>
              </w:rPr>
            </w:pPr>
            <w:r>
              <w:rPr>
                <w:rFonts w:ascii="Times New Roman" w:hAnsi="Times New Roman" w:eastAsia="黑体"/>
                <w:color w:val="000000"/>
                <w:sz w:val="24"/>
              </w:rPr>
              <w:t>国内研究现状</w:t>
            </w:r>
          </w:p>
          <w:p w14:paraId="01B9D436">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近年来，随着我国智能电网建设的加速推进，电力设备智能巡检系统的研究与应用也取得了显著进展。国家电网、南方电网等大型电力企业纷纷开展智能巡检试点项目</w:t>
            </w:r>
            <w:r>
              <w:rPr>
                <w:rFonts w:hint="eastAsia" w:ascii="宋体" w:hAnsi="宋体" w:cs="宋体"/>
                <w:bCs/>
                <w:sz w:val="24"/>
                <w:lang w:val="en-US" w:eastAsia="zh-CN"/>
              </w:rPr>
              <w:t>[1]</w:t>
            </w:r>
            <w:r>
              <w:rPr>
                <w:rFonts w:hint="eastAsia" w:ascii="宋体" w:hAnsi="宋体" w:eastAsia="宋体" w:cs="宋体"/>
                <w:bCs/>
                <w:sz w:val="24"/>
                <w:lang w:eastAsia="zh-CN"/>
              </w:rPr>
              <w:t>，推动巡检方式向自动化、信息化、智能化转型。</w:t>
            </w:r>
          </w:p>
          <w:p w14:paraId="38D184D6">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在技术应用方面，国内研究主要集中在以下几个方面：</w:t>
            </w:r>
          </w:p>
          <w:p w14:paraId="6FDDBEED">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val="en-US" w:eastAsia="zh-CN"/>
              </w:rPr>
              <w:t>1</w:t>
            </w:r>
            <w:r>
              <w:rPr>
                <w:rFonts w:hint="eastAsia" w:ascii="宋体" w:hAnsi="宋体" w:eastAsia="宋体" w:cs="宋体"/>
                <w:bCs/>
                <w:sz w:val="24"/>
                <w:lang w:eastAsia="zh-CN"/>
              </w:rPr>
              <w:t>基于移动终端的巡检系统</w:t>
            </w:r>
            <w:r>
              <w:rPr>
                <w:rFonts w:hint="eastAsia" w:ascii="宋体" w:hAnsi="宋体" w:cs="宋体"/>
                <w:bCs/>
                <w:sz w:val="24"/>
                <w:lang w:val="en-US" w:eastAsia="zh-CN"/>
              </w:rPr>
              <w:t>[6]</w:t>
            </w:r>
            <w:r>
              <w:rPr>
                <w:rFonts w:hint="eastAsia" w:ascii="宋体" w:hAnsi="宋体" w:eastAsia="宋体" w:cs="宋体"/>
                <w:bCs/>
                <w:sz w:val="24"/>
                <w:lang w:eastAsia="zh-CN"/>
              </w:rPr>
              <w:t>：利用智能手机、平板电脑等移动设备，结合二维码、RFID、GPS等技术，实现巡检任务的接收、执行与数据上传。这类系统成本较低、部署灵活，已在国内许多变电站、配电线路中得到应用。</w:t>
            </w:r>
          </w:p>
          <w:p w14:paraId="380C6A64">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val="en-US" w:eastAsia="zh-CN"/>
              </w:rPr>
              <w:t>2</w:t>
            </w:r>
            <w:r>
              <w:rPr>
                <w:rFonts w:hint="eastAsia" w:ascii="宋体" w:hAnsi="宋体" w:eastAsia="宋体" w:cs="宋体"/>
                <w:bCs/>
                <w:sz w:val="24"/>
                <w:lang w:eastAsia="zh-CN"/>
              </w:rPr>
              <w:t>基于无人机的巡检系统：针对输电线路、变电站高空设备等难以人工到达的区域，利用无人机搭载摄像设备进行自动巡检，通过图像识别技术分析设备状态。该技术已成为输电线路巡检的重要手段。</w:t>
            </w:r>
          </w:p>
          <w:p w14:paraId="417F67F4">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val="en-US" w:eastAsia="zh-CN"/>
              </w:rPr>
              <w:t>3</w:t>
            </w:r>
            <w:r>
              <w:rPr>
                <w:rFonts w:hint="eastAsia" w:ascii="宋体" w:hAnsi="宋体" w:eastAsia="宋体" w:cs="宋体"/>
                <w:bCs/>
                <w:sz w:val="24"/>
                <w:lang w:eastAsia="zh-CN"/>
              </w:rPr>
              <w:t>基于物联网的监测系统：通过在设备上安装传感器，实时采集温度、振动、电流等运行参数，通过无线网络传输至云平台进行分析，实现设备状态的在线监测与预警</w:t>
            </w:r>
            <w:r>
              <w:rPr>
                <w:rFonts w:hint="eastAsia" w:ascii="宋体" w:hAnsi="宋体" w:cs="宋体"/>
                <w:bCs/>
                <w:sz w:val="24"/>
                <w:lang w:val="en-US" w:eastAsia="zh-CN"/>
              </w:rPr>
              <w:t>[7]</w:t>
            </w:r>
            <w:r>
              <w:rPr>
                <w:rFonts w:hint="eastAsia" w:ascii="宋体" w:hAnsi="宋体" w:eastAsia="宋体" w:cs="宋体"/>
                <w:bCs/>
                <w:sz w:val="24"/>
                <w:lang w:eastAsia="zh-CN"/>
              </w:rPr>
              <w:t>。</w:t>
            </w:r>
          </w:p>
          <w:p w14:paraId="108FCEBB">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在系统开发方面，随着Spring</w:t>
            </w:r>
            <w:r>
              <w:rPr>
                <w:rFonts w:hint="eastAsia" w:ascii="宋体" w:hAnsi="宋体" w:cs="宋体"/>
                <w:bCs/>
                <w:sz w:val="24"/>
                <w:lang w:val="en-US" w:eastAsia="zh-CN"/>
              </w:rPr>
              <w:t xml:space="preserve"> </w:t>
            </w:r>
            <w:r>
              <w:rPr>
                <w:rFonts w:hint="eastAsia" w:ascii="宋体" w:hAnsi="宋体" w:eastAsia="宋体" w:cs="宋体"/>
                <w:bCs/>
                <w:sz w:val="24"/>
                <w:lang w:eastAsia="zh-CN"/>
              </w:rPr>
              <w:t>Boot、Vue.js、微服务等开源技术的普及，国内高校与企业也开始研发更加轻量、灵活、易扩展的巡检管理系统</w:t>
            </w:r>
            <w:r>
              <w:rPr>
                <w:rFonts w:hint="eastAsia" w:ascii="宋体" w:hAnsi="宋体" w:cs="宋体"/>
                <w:bCs/>
                <w:sz w:val="24"/>
                <w:lang w:val="en-US" w:eastAsia="zh-CN"/>
              </w:rPr>
              <w:t>[2][3][4]</w:t>
            </w:r>
            <w:r>
              <w:rPr>
                <w:rFonts w:hint="eastAsia" w:ascii="宋体" w:hAnsi="宋体" w:eastAsia="宋体" w:cs="宋体"/>
                <w:bCs/>
                <w:sz w:val="24"/>
                <w:lang w:eastAsia="zh-CN"/>
              </w:rPr>
              <w:t>。这些系统通常采用前后端分离架构，支持多终端访问，注重用户体验与操作便捷性。微服务架构在电力信息系统中也得到广泛应用与实践[8]，基于 Spring Cloud 的分布式设备管理平台也逐步落地[9]。电力设备智能巡检技术整体呈现快速发展态势[10]。</w:t>
            </w:r>
          </w:p>
          <w:p w14:paraId="0E7EEBCC">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然而，现有系统仍存在一些不足之处：一是在权限管理方面，多数系统采用固定角色权限，灵活性不足，难以适应复杂的组织架构与岗位职责；二是在异常工单流转方面，流程固化，缺乏智能分派与闭环跟踪机制；三是在数据分析与决策支持方面，功能相对薄弱，多停留在数据展示层面，缺乏深度挖掘与智能预警能力</w:t>
            </w:r>
            <w:r>
              <w:rPr>
                <w:rFonts w:hint="eastAsia" w:ascii="宋体" w:hAnsi="宋体" w:cs="宋体"/>
                <w:bCs/>
                <w:sz w:val="24"/>
                <w:lang w:val="en-US" w:eastAsia="zh-CN"/>
              </w:rPr>
              <w:t>[5</w:t>
            </w:r>
            <w:bookmarkStart w:id="1" w:name="_GoBack"/>
            <w:bookmarkEnd w:id="1"/>
            <w:r>
              <w:rPr>
                <w:rFonts w:hint="eastAsia" w:ascii="宋体" w:hAnsi="宋体" w:cs="宋体"/>
                <w:bCs/>
                <w:sz w:val="24"/>
                <w:lang w:val="en-US" w:eastAsia="zh-CN"/>
              </w:rPr>
              <w:t>]</w:t>
            </w:r>
            <w:r>
              <w:rPr>
                <w:rFonts w:hint="eastAsia" w:ascii="宋体" w:hAnsi="宋体" w:eastAsia="宋体" w:cs="宋体"/>
                <w:bCs/>
                <w:sz w:val="24"/>
                <w:lang w:eastAsia="zh-CN"/>
              </w:rPr>
              <w:t>。</w:t>
            </w:r>
          </w:p>
          <w:p w14:paraId="663095FF">
            <w:pPr>
              <w:spacing w:line="360" w:lineRule="auto"/>
              <w:ind w:firstLine="480" w:firstLineChars="200"/>
              <w:jc w:val="both"/>
              <w:rPr>
                <w:rFonts w:ascii="Times New Roman" w:hAnsi="Times New Roman" w:eastAsia="黑体"/>
                <w:color w:val="000000"/>
                <w:sz w:val="24"/>
                <w:lang w:eastAsia="zh-CN"/>
              </w:rPr>
            </w:pPr>
            <w:r>
              <w:rPr>
                <w:rFonts w:hint="eastAsia" w:ascii="宋体" w:hAnsi="宋体" w:eastAsia="宋体" w:cs="宋体"/>
                <w:bCs/>
                <w:sz w:val="24"/>
                <w:lang w:eastAsia="zh-CN"/>
              </w:rPr>
              <w:t>综上所述，国内外在电力设备智能巡检领域均已取得一定成果，但面向基层电力企业、功能全面、易于定制、智能高效的巡检管理系统仍有较大的研究空间与发展需求。本课题旨在设计并实现一套基于Spring</w:t>
            </w:r>
            <w:r>
              <w:rPr>
                <w:rFonts w:hint="eastAsia" w:ascii="宋体" w:hAnsi="宋体" w:cs="宋体"/>
                <w:bCs/>
                <w:sz w:val="24"/>
                <w:lang w:val="en-US" w:eastAsia="zh-CN"/>
              </w:rPr>
              <w:t xml:space="preserve"> </w:t>
            </w:r>
            <w:r>
              <w:rPr>
                <w:rFonts w:hint="eastAsia" w:ascii="宋体" w:hAnsi="宋体" w:eastAsia="宋体" w:cs="宋体"/>
                <w:bCs/>
                <w:sz w:val="24"/>
                <w:lang w:eastAsia="zh-CN"/>
              </w:rPr>
              <w:t>Boot、功能完善、操作便捷、支持智能管理的电网设备巡检系统，以弥补现有系统的不足，满足电力企业的实际管理需求。</w:t>
            </w:r>
          </w:p>
        </w:tc>
      </w:tr>
      <w:tr w14:paraId="37F5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614" w:type="dxa"/>
            <w:tcBorders>
              <w:top w:val="single" w:color="auto" w:sz="12" w:space="0"/>
              <w:left w:val="single" w:color="auto" w:sz="12" w:space="0"/>
              <w:right w:val="single" w:color="auto" w:sz="12" w:space="0"/>
            </w:tcBorders>
          </w:tcPr>
          <w:p w14:paraId="4A2B86E8">
            <w:pPr>
              <w:jc w:val="both"/>
              <w:rPr>
                <w:rFonts w:ascii="Times New Roman" w:hAnsi="Times New Roman" w:eastAsia="黑体"/>
                <w:color w:val="000000"/>
                <w:sz w:val="24"/>
                <w:lang w:eastAsia="zh-CN"/>
              </w:rPr>
            </w:pPr>
            <w:r>
              <w:rPr>
                <w:rFonts w:ascii="Times New Roman" w:hAnsi="Times New Roman" w:eastAsia="黑体"/>
                <w:color w:val="000000"/>
                <w:sz w:val="24"/>
                <w:lang w:eastAsia="zh-CN"/>
              </w:rPr>
              <w:t>二</w:t>
            </w:r>
            <w:r>
              <w:rPr>
                <w:rFonts w:hint="eastAsia" w:ascii="Times New Roman" w:hAnsi="Times New Roman" w:eastAsia="黑体"/>
                <w:color w:val="000000"/>
                <w:sz w:val="24"/>
                <w:lang w:eastAsia="zh-CN"/>
              </w:rPr>
              <w:t>、</w:t>
            </w:r>
            <w:r>
              <w:rPr>
                <w:rFonts w:ascii="Times New Roman" w:hAnsi="Times New Roman" w:eastAsia="黑体"/>
                <w:color w:val="000000"/>
                <w:sz w:val="24"/>
                <w:lang w:eastAsia="zh-CN"/>
              </w:rPr>
              <w:t>研究的内容，拟解决的主要问题：</w:t>
            </w:r>
          </w:p>
          <w:p w14:paraId="6C0FA067">
            <w:pPr>
              <w:pStyle w:val="29"/>
              <w:numPr>
                <w:ilvl w:val="0"/>
                <w:numId w:val="2"/>
              </w:numPr>
              <w:spacing w:before="120" w:beforeLines="50" w:after="120" w:afterLines="50"/>
              <w:ind w:firstLineChars="0"/>
              <w:rPr>
                <w:rFonts w:eastAsia="黑体"/>
                <w:vanish/>
                <w:color w:val="000000"/>
                <w:sz w:val="28"/>
                <w:szCs w:val="28"/>
              </w:rPr>
            </w:pPr>
          </w:p>
          <w:p w14:paraId="675352C0">
            <w:pPr>
              <w:pStyle w:val="29"/>
              <w:numPr>
                <w:ilvl w:val="0"/>
                <w:numId w:val="2"/>
              </w:numPr>
              <w:spacing w:before="120" w:beforeLines="50" w:after="120" w:afterLines="50"/>
              <w:ind w:firstLineChars="0"/>
              <w:rPr>
                <w:rFonts w:eastAsia="黑体"/>
                <w:vanish/>
                <w:color w:val="000000"/>
                <w:sz w:val="28"/>
                <w:szCs w:val="28"/>
              </w:rPr>
            </w:pPr>
          </w:p>
          <w:p w14:paraId="59CDF9D3">
            <w:pPr>
              <w:numPr>
                <w:ilvl w:val="1"/>
                <w:numId w:val="2"/>
              </w:numPr>
              <w:spacing w:before="120" w:after="120" w:line="360" w:lineRule="auto"/>
              <w:ind w:left="480" w:hanging="480" w:hangingChars="200"/>
              <w:jc w:val="both"/>
              <w:rPr>
                <w:rFonts w:ascii="Times New Roman" w:hAnsi="Times New Roman" w:eastAsia="黑体"/>
                <w:color w:val="000000"/>
                <w:sz w:val="24"/>
              </w:rPr>
            </w:pPr>
            <w:r>
              <w:rPr>
                <w:rFonts w:ascii="Times New Roman" w:hAnsi="Times New Roman" w:eastAsia="黑体"/>
                <w:color w:val="000000"/>
                <w:sz w:val="24"/>
              </w:rPr>
              <w:t>研究的内容</w:t>
            </w:r>
          </w:p>
          <w:p w14:paraId="1B2B343E">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电网设备巡检管理系统的研究内容涵盖多个方面，旨在构建一个全面、高效、智能化的管理平台。具体研究内容如下：</w:t>
            </w:r>
          </w:p>
          <w:p w14:paraId="64CF3361">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首先，本研究将深入探讨电网设备巡检管理系统的运营模式和业务流程。包括系统如何设计合理的巡检计划制定机制、如何实现巡检任务的智能分配与调度、如何通过标准化的数据采集流程确保巡检质量。同时，将研究平台如何与电力企业的现有管理体系（如ERP系统、EAM系统）进行有效对接和深度融合，实现数据的互联互通，提升企业整体的运维管理效率。</w:t>
            </w:r>
          </w:p>
          <w:p w14:paraId="522499C3">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其次，本研究将重点关注电网设备巡检管理系统的用户体验。通过用户调研、需求访谈等方法，全面了解系统管理员、巡检人员、设备维护人员、管理人员等不同角色用户的功能需求、操作习惯和使用痛点。基于调研结果，将进行系统功能的精细化设计与优化，特别关注界面布局的直观性、操作流程的便捷性、数据展示的清晰性，以及移动端应用的实用性与稳定性，以提升用户的整体使用体验和工作效率。</w:t>
            </w:r>
          </w:p>
          <w:p w14:paraId="553B93FA">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此外，本研究还将研究巡检数据的管理与应用模式。通过分析平台产生的各类巡检数据（包括设备状态数据、巡检记录数据、异常报告数据等），研究如何对这些数据进行有效的存储、处理、分析和可视化展示。将探讨如何通过数据挖掘技术发现设备运行规律，如何通过数据分析支撑预防性维护决策，以及如何构建设备健康度评估模型，为电网设备的智能化管理提供数据支撑。</w:t>
            </w:r>
          </w:p>
          <w:p w14:paraId="06E5ECC1">
            <w:pPr>
              <w:spacing w:line="360" w:lineRule="auto"/>
              <w:ind w:firstLine="480" w:firstLineChars="200"/>
              <w:jc w:val="both"/>
              <w:rPr>
                <w:rFonts w:hint="eastAsia" w:ascii="宋体" w:hAnsi="宋体" w:eastAsia="宋体" w:cs="宋体"/>
              </w:rPr>
            </w:pPr>
            <w:r>
              <w:rPr>
                <w:rFonts w:hint="eastAsia" w:ascii="宋体" w:hAnsi="宋体" w:eastAsia="宋体" w:cs="宋体"/>
                <w:bCs/>
                <w:sz w:val="24"/>
                <w:lang w:eastAsia="zh-CN"/>
              </w:rPr>
              <w:t>最后，本研究将关注电网设备巡检管理系统的可持续发展问题。通过分析系统在运营过程中可能面临的技术挑战（如高并发访问、海量数据存储）、管理挑战（如权限体系维护、业务流程优化）和安全挑战（如数据安全、系统稳定），提出相应的应对策略和技术方案。同时，将研究系统的扩展性与兼容性设计，确保平台能够适应电力企业未来业务发展和技术升级的需求，实现长期稳定的运行与发展。</w:t>
            </w:r>
          </w:p>
          <w:p w14:paraId="5D459462">
            <w:pPr>
              <w:numPr>
                <w:ilvl w:val="1"/>
                <w:numId w:val="2"/>
              </w:numPr>
              <w:spacing w:before="120" w:after="120" w:line="360" w:lineRule="auto"/>
              <w:ind w:left="480" w:hanging="480" w:hangingChars="200"/>
              <w:jc w:val="both"/>
              <w:rPr>
                <w:rFonts w:ascii="Times New Roman" w:hAnsi="Times New Roman" w:eastAsia="黑体"/>
                <w:color w:val="000000"/>
                <w:sz w:val="24"/>
              </w:rPr>
            </w:pPr>
            <w:r>
              <w:rPr>
                <w:rFonts w:ascii="Times New Roman" w:hAnsi="Times New Roman" w:eastAsia="黑体"/>
                <w:color w:val="000000"/>
                <w:sz w:val="24"/>
              </w:rPr>
              <w:t>拟解决的主要问题</w:t>
            </w:r>
          </w:p>
          <w:p w14:paraId="753E09B1">
            <w:pPr>
              <w:spacing w:line="360" w:lineRule="auto"/>
              <w:ind w:firstLine="480" w:firstLineChars="200"/>
              <w:jc w:val="both"/>
              <w:rPr>
                <w:rFonts w:hint="eastAsia"/>
                <w:bCs/>
                <w:sz w:val="24"/>
                <w:lang w:eastAsia="zh-CN"/>
              </w:rPr>
            </w:pPr>
            <w:r>
              <w:rPr>
                <w:rFonts w:hint="eastAsia"/>
                <w:bCs/>
                <w:sz w:val="24"/>
                <w:lang w:eastAsia="zh-CN"/>
              </w:rPr>
              <w:t>在电网设备巡检管理系统的设计与实现研究中，拟解决的主要问题包括：</w:t>
            </w:r>
          </w:p>
          <w:p w14:paraId="5FE5E61D">
            <w:pPr>
              <w:spacing w:line="360" w:lineRule="auto"/>
              <w:ind w:firstLine="480" w:firstLineChars="200"/>
              <w:jc w:val="both"/>
              <w:rPr>
                <w:rFonts w:hint="eastAsia"/>
                <w:bCs/>
                <w:sz w:val="24"/>
                <w:lang w:eastAsia="zh-CN"/>
              </w:rPr>
            </w:pPr>
            <w:r>
              <w:rPr>
                <w:rFonts w:hint="eastAsia"/>
                <w:bCs/>
                <w:sz w:val="24"/>
                <w:lang w:eastAsia="zh-CN"/>
              </w:rPr>
              <w:t>1. 如何建立标准化与智能化的巡检业务模式，以适应电力行业数字化转型需求？这一问题涉及巡检业务流程的重塑、标准化工作流程的设计、智能巡检技术的融合应用等。传统巡检模式存在流程不规范、数据采集方式落后、信息孤岛严重等问题。本研究将探索如何构建统一、规范的巡检业务流程，并融合物联网、移动计算等技术，建立智能化巡检模式。具体将从巡检计划制定、任务执行、数据采集、异常处理等全流程进行优化设计，同时解决与现有电力管理系统的数据对接与流程协同问题，以提升整体运维管理效率。</w:t>
            </w:r>
          </w:p>
          <w:p w14:paraId="62F3646E">
            <w:pPr>
              <w:spacing w:line="360" w:lineRule="auto"/>
              <w:ind w:firstLine="480" w:firstLineChars="200"/>
              <w:jc w:val="both"/>
              <w:rPr>
                <w:rFonts w:hint="eastAsia"/>
                <w:bCs/>
                <w:sz w:val="24"/>
                <w:lang w:eastAsia="zh-CN"/>
              </w:rPr>
            </w:pPr>
            <w:r>
              <w:rPr>
                <w:rFonts w:hint="eastAsia"/>
                <w:bCs/>
                <w:sz w:val="24"/>
                <w:lang w:eastAsia="zh-CN"/>
              </w:rPr>
              <w:t>2. 如何设计多角色协同的用户体验体系，满足不同用户群体的差异化需求？用户体验是系统成功应用的关键因素。电网巡检管理系统涉及系统管理员、巡检人员、检修人员、管理人员等多种角色，各角色的职责、权限、操作习惯和使用场景各不相同。本研究将重点分析各类用户的核心需求和操作痛点，设计符合角色特征的交互流程和界面布局。特别针对移动端巡检应用，将解决在复杂现场环境下的操作便捷性、数据实时性、离线工作能力等问题，确保系统既能满足管理人员的数据分析需求，又能适应一线巡检人员的现场作业特点。</w:t>
            </w:r>
          </w:p>
          <w:p w14:paraId="46C0D089">
            <w:pPr>
              <w:spacing w:line="360" w:lineRule="auto"/>
              <w:ind w:firstLine="480" w:firstLineChars="200"/>
              <w:jc w:val="both"/>
              <w:rPr>
                <w:rFonts w:hint="eastAsia"/>
                <w:bCs/>
                <w:sz w:val="24"/>
                <w:lang w:eastAsia="zh-CN"/>
              </w:rPr>
            </w:pPr>
            <w:r>
              <w:rPr>
                <w:rFonts w:hint="eastAsia"/>
                <w:bCs/>
                <w:sz w:val="24"/>
                <w:lang w:eastAsia="zh-CN"/>
              </w:rPr>
              <w:t>3. 如何构建高效的数据管理与分析体系，充分挖掘巡检数据的潜在价值？</w:t>
            </w:r>
          </w:p>
          <w:p w14:paraId="723204CE">
            <w:pPr>
              <w:spacing w:line="360" w:lineRule="auto"/>
              <w:jc w:val="both"/>
              <w:rPr>
                <w:rFonts w:hint="eastAsia"/>
                <w:bCs/>
                <w:sz w:val="24"/>
                <w:lang w:eastAsia="zh-CN"/>
              </w:rPr>
            </w:pPr>
            <w:r>
              <w:rPr>
                <w:rFonts w:hint="eastAsia"/>
                <w:bCs/>
                <w:sz w:val="24"/>
                <w:lang w:eastAsia="zh-CN"/>
              </w:rPr>
              <w:t>巡检过程中产生的各类数据（设备状态数据、巡检记录、异常报告等）具有重要的管理价值和决策支持价值。本研究将解决如何对这些多源异构数据进行规范化采集、结构化存储和智能化分析的问题。具体包括：设计合理的数据采集标准和存储结构，确保数据的一致性和完整性；开发多维度的数据分析模型和可视化展示工具，支持设备健康度评估、故障趋势预测、巡检质量分析等应用；建立数据质量控制机制，确保分析结果的可靠性和实用性。</w:t>
            </w:r>
          </w:p>
          <w:p w14:paraId="536E2E23">
            <w:pPr>
              <w:spacing w:line="360" w:lineRule="auto"/>
              <w:ind w:firstLine="480" w:firstLineChars="200"/>
              <w:jc w:val="both"/>
              <w:rPr>
                <w:rFonts w:ascii="Times New Roman" w:hAnsi="Times New Roman"/>
                <w:color w:val="000000"/>
                <w:sz w:val="24"/>
                <w:lang w:eastAsia="zh-CN"/>
              </w:rPr>
            </w:pPr>
            <w:r>
              <w:rPr>
                <w:rFonts w:hint="eastAsia"/>
                <w:bCs/>
                <w:sz w:val="24"/>
                <w:lang w:eastAsia="zh-CN"/>
              </w:rPr>
              <w:t>4. 如何确保系统的安全稳定与可持续发展，应对电力行业特殊环境下的挑战？电力行业对信息系统的安全性、稳定性和可靠性有着极高的要求。本研究将系统分析电网设备巡检管理系统在部署和运行过程中可能面临的技术风险、管理风险和安全风险。技术层面将解决系统高并发处理、海量数据存储、网络不稳定环境下的数据同步等挑战；管理层面将设计灵活的权限管理体系、可配置的业务流程和易于维护的系统架构；安全层面将构建多层次的安全防护机制，保障数据安全和系统稳定。同时，将研究系统的可扩展性和可维护性设计，确保系统能够适应电力企业未来业务发展和技术演进的需求。</w:t>
            </w:r>
          </w:p>
        </w:tc>
      </w:tr>
      <w:tr w14:paraId="7C311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614" w:type="dxa"/>
            <w:tcBorders>
              <w:top w:val="single" w:color="auto" w:sz="12" w:space="0"/>
              <w:left w:val="single" w:color="auto" w:sz="12" w:space="0"/>
              <w:right w:val="single" w:color="auto" w:sz="12" w:space="0"/>
            </w:tcBorders>
          </w:tcPr>
          <w:p w14:paraId="0759F5E5">
            <w:pPr>
              <w:jc w:val="both"/>
              <w:rPr>
                <w:rFonts w:ascii="Times New Roman" w:hAnsi="Times New Roman" w:eastAsia="黑体"/>
                <w:color w:val="000000"/>
                <w:sz w:val="24"/>
                <w:lang w:eastAsia="zh-CN"/>
              </w:rPr>
            </w:pPr>
            <w:r>
              <w:rPr>
                <w:rFonts w:ascii="Times New Roman" w:hAnsi="Times New Roman" w:eastAsia="黑体"/>
                <w:color w:val="000000"/>
                <w:sz w:val="24"/>
                <w:lang w:eastAsia="zh-CN"/>
              </w:rPr>
              <w:t>三</w:t>
            </w:r>
            <w:r>
              <w:rPr>
                <w:rFonts w:hint="eastAsia" w:ascii="Times New Roman" w:hAnsi="Times New Roman" w:eastAsia="黑体"/>
                <w:color w:val="000000"/>
                <w:sz w:val="24"/>
                <w:lang w:eastAsia="zh-CN"/>
              </w:rPr>
              <w:t>、</w:t>
            </w:r>
            <w:r>
              <w:rPr>
                <w:rFonts w:ascii="Times New Roman" w:hAnsi="Times New Roman" w:eastAsia="黑体"/>
                <w:color w:val="000000"/>
                <w:sz w:val="24"/>
                <w:lang w:eastAsia="zh-CN"/>
              </w:rPr>
              <w:t>研究的步骤、方法及措施：</w:t>
            </w:r>
          </w:p>
          <w:p w14:paraId="55DCFC1D">
            <w:pPr>
              <w:pStyle w:val="29"/>
              <w:numPr>
                <w:ilvl w:val="0"/>
                <w:numId w:val="1"/>
              </w:numPr>
              <w:spacing w:before="120" w:beforeLines="50" w:after="120" w:afterLines="50"/>
              <w:ind w:firstLineChars="0"/>
              <w:rPr>
                <w:rFonts w:eastAsia="黑体"/>
                <w:vanish/>
                <w:color w:val="000000"/>
                <w:sz w:val="24"/>
              </w:rPr>
            </w:pPr>
          </w:p>
          <w:p w14:paraId="33601171">
            <w:pPr>
              <w:pStyle w:val="29"/>
              <w:numPr>
                <w:ilvl w:val="0"/>
                <w:numId w:val="1"/>
              </w:numPr>
              <w:spacing w:before="120" w:beforeLines="50" w:after="120" w:afterLines="50"/>
              <w:ind w:firstLineChars="0"/>
              <w:rPr>
                <w:rFonts w:eastAsia="黑体"/>
                <w:vanish/>
                <w:color w:val="000000"/>
                <w:sz w:val="24"/>
              </w:rPr>
            </w:pPr>
          </w:p>
          <w:p w14:paraId="5FC37395">
            <w:pPr>
              <w:numPr>
                <w:ilvl w:val="1"/>
                <w:numId w:val="1"/>
              </w:numPr>
              <w:spacing w:before="120" w:after="120" w:line="360" w:lineRule="auto"/>
              <w:ind w:left="480" w:hanging="480"/>
              <w:jc w:val="both"/>
              <w:rPr>
                <w:rFonts w:ascii="Times New Roman" w:hAnsi="Times New Roman" w:eastAsia="黑体"/>
                <w:color w:val="000000"/>
                <w:sz w:val="24"/>
              </w:rPr>
            </w:pPr>
            <w:r>
              <w:rPr>
                <w:rFonts w:ascii="Times New Roman" w:hAnsi="Times New Roman" w:eastAsia="黑体"/>
                <w:color w:val="000000"/>
                <w:sz w:val="24"/>
              </w:rPr>
              <w:t>研究步骤</w:t>
            </w:r>
          </w:p>
          <w:p w14:paraId="41DE794A">
            <w:pPr>
              <w:spacing w:line="360" w:lineRule="auto"/>
              <w:ind w:firstLine="480" w:firstLineChars="200"/>
              <w:jc w:val="both"/>
              <w:rPr>
                <w:rFonts w:hint="eastAsia"/>
                <w:bCs/>
                <w:sz w:val="24"/>
                <w:lang w:eastAsia="zh-CN"/>
              </w:rPr>
            </w:pPr>
            <w:r>
              <w:rPr>
                <w:rFonts w:hint="eastAsia"/>
                <w:bCs/>
                <w:sz w:val="24"/>
                <w:lang w:eastAsia="zh-CN"/>
              </w:rPr>
              <w:t>本研究将遵循系统工程方法与软件开发流程，按照以下六个关键步骤有序推进：</w:t>
            </w:r>
          </w:p>
          <w:p w14:paraId="58A5BC36">
            <w:pPr>
              <w:spacing w:line="360" w:lineRule="auto"/>
              <w:ind w:firstLine="480" w:firstLineChars="200"/>
              <w:jc w:val="both"/>
              <w:rPr>
                <w:rFonts w:hint="eastAsia"/>
                <w:bCs/>
                <w:sz w:val="24"/>
                <w:lang w:eastAsia="zh-CN"/>
              </w:rPr>
            </w:pPr>
            <w:r>
              <w:rPr>
                <w:rFonts w:hint="eastAsia"/>
                <w:bCs/>
                <w:sz w:val="24"/>
                <w:lang w:eastAsia="zh-CN"/>
              </w:rPr>
              <w:t>步骤一：文献综述与需求调研</w:t>
            </w:r>
          </w:p>
          <w:p w14:paraId="033D2587">
            <w:pPr>
              <w:spacing w:line="360" w:lineRule="auto"/>
              <w:ind w:firstLine="480" w:firstLineChars="200"/>
              <w:jc w:val="both"/>
              <w:rPr>
                <w:rFonts w:hint="eastAsia"/>
                <w:bCs/>
                <w:sz w:val="24"/>
                <w:lang w:eastAsia="zh-CN"/>
              </w:rPr>
            </w:pPr>
            <w:r>
              <w:rPr>
                <w:rFonts w:hint="eastAsia"/>
                <w:bCs/>
                <w:sz w:val="24"/>
                <w:lang w:eastAsia="zh-CN"/>
              </w:rPr>
              <w:t>全面收集与电网设备巡检管理、</w:t>
            </w:r>
            <w:r>
              <w:rPr>
                <w:rFonts w:hint="eastAsia" w:ascii="宋体" w:hAnsi="宋体" w:eastAsia="宋体" w:cs="宋体"/>
                <w:bCs/>
                <w:sz w:val="24"/>
                <w:lang w:eastAsia="zh-CN"/>
              </w:rPr>
              <w:t>Spring</w:t>
            </w:r>
            <w:r>
              <w:rPr>
                <w:rFonts w:hint="eastAsia" w:ascii="宋体" w:hAnsi="宋体" w:eastAsia="宋体" w:cs="宋体"/>
                <w:bCs/>
                <w:sz w:val="24"/>
                <w:lang w:val="en-US" w:eastAsia="zh-CN"/>
              </w:rPr>
              <w:t xml:space="preserve"> </w:t>
            </w:r>
            <w:r>
              <w:rPr>
                <w:rFonts w:hint="eastAsia" w:ascii="宋体" w:hAnsi="宋体" w:eastAsia="宋体" w:cs="宋体"/>
                <w:bCs/>
                <w:sz w:val="24"/>
                <w:lang w:eastAsia="zh-CN"/>
              </w:rPr>
              <w:t>Boot框</w:t>
            </w:r>
            <w:r>
              <w:rPr>
                <w:rFonts w:hint="eastAsia"/>
                <w:bCs/>
                <w:sz w:val="24"/>
                <w:lang w:eastAsia="zh-CN"/>
              </w:rPr>
              <w:t>架应用、微服务架构设计、电力信息化建设等相关的学术文献、行业报告和技术文档。系统梳理国内外研究现状，分析现有系统的优势与不足。同时，通过实地调研、专家访谈、用户问卷调查等方式，深入理解电力企业设备巡检的实际业务流程、管理痛点和功能需求，为系统设计奠定坚实基础。</w:t>
            </w:r>
          </w:p>
          <w:p w14:paraId="004E2B6B">
            <w:pPr>
              <w:spacing w:line="360" w:lineRule="auto"/>
              <w:ind w:firstLine="480" w:firstLineChars="200"/>
              <w:jc w:val="both"/>
              <w:rPr>
                <w:rFonts w:hint="eastAsia"/>
                <w:bCs/>
                <w:sz w:val="24"/>
                <w:lang w:eastAsia="zh-CN"/>
              </w:rPr>
            </w:pPr>
            <w:r>
              <w:rPr>
                <w:rFonts w:hint="eastAsia"/>
                <w:bCs/>
                <w:sz w:val="24"/>
                <w:lang w:eastAsia="zh-CN"/>
              </w:rPr>
              <w:t>步骤二：系统架构与技术方案设计</w:t>
            </w:r>
          </w:p>
          <w:p w14:paraId="25C98C52">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基于文献综述和需求分析结果，明确系统的核心功能模块和技术架构。具体包括：设计系统整体架构，选择合适的技术栈（Spring</w:t>
            </w:r>
            <w:r>
              <w:rPr>
                <w:rFonts w:hint="eastAsia" w:ascii="宋体" w:hAnsi="宋体" w:cs="宋体"/>
                <w:bCs/>
                <w:sz w:val="24"/>
                <w:lang w:val="en-US" w:eastAsia="zh-CN"/>
              </w:rPr>
              <w:t xml:space="preserve"> </w:t>
            </w:r>
            <w:r>
              <w:rPr>
                <w:rFonts w:hint="eastAsia" w:ascii="宋体" w:hAnsi="宋体" w:eastAsia="宋体" w:cs="宋体"/>
                <w:bCs/>
                <w:sz w:val="24"/>
                <w:lang w:eastAsia="zh-CN"/>
              </w:rPr>
              <w:t>Boot、Vue.js、MySQL、Redis等）；完成数据库概念设计与逻辑设计；定义前后端接口规范；制定详细的项目开发计划和测试方案。此阶段将产出系统架构图、数据库ER图、接口文档等重要设计文档。</w:t>
            </w:r>
          </w:p>
          <w:p w14:paraId="6795830C">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步骤三：系统开发与模块实现</w:t>
            </w:r>
          </w:p>
          <w:p w14:paraId="40F117D9">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按照模块化开发思想，分阶段进行系统各功能模块的编码实现。首先搭建项目基础框架和开发环境，然后依次实现权限管理、设备信息管理、巡检任务管理、巡检数据管理、异常工单管理等核心模块。开发过程中将采用敏捷开发模式，每个模块完成后进行单元测试，确保代码质量和功能正确性。</w:t>
            </w:r>
          </w:p>
          <w:p w14:paraId="0F32106C">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步骤四：系统测试与性能优化</w:t>
            </w:r>
          </w:p>
          <w:p w14:paraId="4E029B4E">
            <w:pPr>
              <w:spacing w:line="360" w:lineRule="auto"/>
              <w:ind w:firstLine="480" w:firstLineChars="200"/>
              <w:jc w:val="both"/>
              <w:rPr>
                <w:rFonts w:hint="eastAsia" w:ascii="宋体" w:hAnsi="宋体" w:eastAsia="宋体" w:cs="宋体"/>
                <w:bCs/>
                <w:sz w:val="24"/>
                <w:lang w:val="en-US" w:eastAsia="zh-CN"/>
              </w:rPr>
            </w:pPr>
            <w:r>
              <w:rPr>
                <w:rFonts w:hint="eastAsia" w:ascii="宋体" w:hAnsi="宋体" w:eastAsia="宋体" w:cs="宋体"/>
                <w:bCs/>
                <w:sz w:val="24"/>
                <w:lang w:eastAsia="zh-CN"/>
              </w:rPr>
              <w:t>在系统开发完成后，进行全面的测试工作。包括功能测试（验证各模块功能是否符合需求）、集成测试（验证模块间接口的正确性）、性能测试（评估系统在高并发下的表现）和用户验收测试。根据测试结果修复缺陷，优化系统性能，特别是针对大数据量查询、多用户并发访问等场景进行针对性优化。</w:t>
            </w:r>
          </w:p>
          <w:p w14:paraId="57D69AC2">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步骤五：部署实施与用户培训</w:t>
            </w:r>
          </w:p>
          <w:p w14:paraId="6D57048C">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将测试完成的系统部署到实际或模拟环境中，配置相关运行参数。编写详细的系统使用手册和运维文档，组织针对不同角色用户的培训活动，确保用户能够熟练使用系统。同时建立系统运维支持机制，及时响应用户反馈和问题报告。</w:t>
            </w:r>
          </w:p>
          <w:p w14:paraId="58D090B8">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步骤六：论文撰写与成果总结</w:t>
            </w:r>
          </w:p>
          <w:p w14:paraId="3092195E">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系统整理研究过程中的技术文档、测试报告和用户反馈，撰写完整的毕业设计论文。论文将详细阐述研究背景、系统设计思路、实现过程、测试结果和应用效果，总结研究成果和创新点，并对系统的进一步完善提出展望。</w:t>
            </w:r>
          </w:p>
          <w:p w14:paraId="6B61F4F0">
            <w:pPr>
              <w:numPr>
                <w:ilvl w:val="1"/>
                <w:numId w:val="1"/>
              </w:numPr>
              <w:spacing w:before="120" w:after="120" w:line="360" w:lineRule="auto"/>
              <w:ind w:left="480" w:hanging="480"/>
              <w:jc w:val="both"/>
              <w:rPr>
                <w:rFonts w:ascii="Times New Roman" w:hAnsi="Times New Roman" w:eastAsia="黑体"/>
                <w:color w:val="000000"/>
                <w:sz w:val="24"/>
              </w:rPr>
            </w:pPr>
            <w:r>
              <w:rPr>
                <w:rFonts w:ascii="Times New Roman" w:hAnsi="Times New Roman" w:eastAsia="黑体"/>
                <w:color w:val="000000"/>
                <w:sz w:val="24"/>
              </w:rPr>
              <w:t>研究的方法</w:t>
            </w:r>
          </w:p>
          <w:p w14:paraId="536565E8">
            <w:pPr>
              <w:spacing w:line="360" w:lineRule="auto"/>
              <w:ind w:firstLine="480" w:firstLineChars="200"/>
              <w:jc w:val="both"/>
              <w:rPr>
                <w:rFonts w:hint="eastAsia"/>
                <w:bCs/>
                <w:sz w:val="24"/>
                <w:lang w:eastAsia="zh-CN"/>
              </w:rPr>
            </w:pPr>
            <w:r>
              <w:rPr>
                <w:rFonts w:hint="eastAsia"/>
                <w:bCs/>
                <w:sz w:val="24"/>
                <w:lang w:eastAsia="zh-CN"/>
              </w:rPr>
              <w:t>本研究将采用以下具体可行的研究方法：</w:t>
            </w:r>
          </w:p>
          <w:p w14:paraId="476EF834">
            <w:pPr>
              <w:spacing w:line="360" w:lineRule="auto"/>
              <w:ind w:firstLine="480" w:firstLineChars="200"/>
              <w:jc w:val="both"/>
              <w:rPr>
                <w:rFonts w:hint="eastAsia"/>
                <w:bCs/>
                <w:sz w:val="24"/>
                <w:lang w:eastAsia="zh-CN"/>
              </w:rPr>
            </w:pPr>
            <w:r>
              <w:rPr>
                <w:rFonts w:hint="eastAsia"/>
                <w:bCs/>
                <w:sz w:val="24"/>
                <w:lang w:eastAsia="zh-CN"/>
              </w:rPr>
              <w:t>模块化开发方法：基于软件工程原理，采用自顶向下、逐步求精的设计思路，将系统划分为权限管理、设备管理、任务管理、数据管理、工单管理等独立功能模块，逐一开发实现。各模块通过标准接口进行数据交互，便于单独测试和维护。</w:t>
            </w:r>
          </w:p>
          <w:p w14:paraId="4DBA0D81">
            <w:pPr>
              <w:spacing w:line="360" w:lineRule="auto"/>
              <w:ind w:firstLine="480" w:firstLineChars="200"/>
              <w:jc w:val="both"/>
              <w:rPr>
                <w:rFonts w:hint="eastAsia"/>
                <w:bCs/>
                <w:sz w:val="24"/>
                <w:lang w:eastAsia="zh-CN"/>
              </w:rPr>
            </w:pPr>
            <w:r>
              <w:rPr>
                <w:rFonts w:hint="eastAsia"/>
                <w:bCs/>
                <w:sz w:val="24"/>
                <w:lang w:eastAsia="zh-CN"/>
              </w:rPr>
              <w:t>原型迭代方法：首先实现系统核心功能的简易原型，在完成基本业务流程的基础上，逐步添加高级功能和完善细节。每一轮迭代都进行功能测试，根据测试结果和指导老师反馈进行优化调整。</w:t>
            </w:r>
          </w:p>
          <w:p w14:paraId="06C3DAF2">
            <w:pPr>
              <w:spacing w:line="360" w:lineRule="auto"/>
              <w:ind w:firstLine="480" w:firstLineChars="200"/>
              <w:jc w:val="both"/>
              <w:rPr>
                <w:rFonts w:hint="eastAsia"/>
                <w:bCs/>
                <w:sz w:val="24"/>
                <w:lang w:eastAsia="zh-CN"/>
              </w:rPr>
            </w:pPr>
            <w:r>
              <w:rPr>
                <w:rFonts w:hint="eastAsia"/>
                <w:bCs/>
                <w:sz w:val="24"/>
                <w:lang w:eastAsia="zh-CN"/>
              </w:rPr>
              <w:t>对比验证方法：将系统实现的各项功能与电力行业设备巡检的实际需求进行对比验证，确保功能设计符合行业规范。同时将系统的技术方案与当前主流开发方案进行比较，确保方案的合理性和先进性。</w:t>
            </w:r>
          </w:p>
          <w:p w14:paraId="68EB58C6">
            <w:pPr>
              <w:spacing w:line="360" w:lineRule="auto"/>
              <w:ind w:firstLine="480" w:firstLineChars="200"/>
              <w:jc w:val="both"/>
              <w:rPr>
                <w:rFonts w:hint="eastAsia" w:ascii="宋体" w:hAnsi="宋体" w:eastAsia="宋体" w:cs="宋体"/>
                <w:bCs/>
                <w:sz w:val="24"/>
                <w:lang w:eastAsia="zh-CN"/>
              </w:rPr>
            </w:pPr>
            <w:r>
              <w:rPr>
                <w:rFonts w:hint="eastAsia"/>
                <w:bCs/>
                <w:sz w:val="24"/>
                <w:lang w:eastAsia="zh-CN"/>
              </w:rPr>
              <w:t>功能测试方法：对系统的每个功能模块进行详细的测试，包括单元测试、集成测试和系统测试。特别针对权限验证、数据准确性、异常处理等关键环节进行重点测试，</w:t>
            </w:r>
            <w:r>
              <w:rPr>
                <w:rFonts w:hint="eastAsia" w:ascii="宋体" w:hAnsi="宋体" w:eastAsia="宋体" w:cs="宋体"/>
                <w:bCs/>
                <w:sz w:val="24"/>
                <w:lang w:eastAsia="zh-CN"/>
              </w:rPr>
              <w:t>确保系统稳定可靠。</w:t>
            </w:r>
          </w:p>
          <w:p w14:paraId="0D9F9430">
            <w:pPr>
              <w:spacing w:line="360" w:lineRule="auto"/>
              <w:ind w:firstLine="480" w:firstLineChars="200"/>
              <w:jc w:val="both"/>
              <w:rPr>
                <w:bCs/>
                <w:sz w:val="24"/>
                <w:lang w:eastAsia="zh-CN"/>
              </w:rPr>
            </w:pPr>
            <w:r>
              <w:rPr>
                <w:rFonts w:hint="eastAsia" w:ascii="宋体" w:hAnsi="宋体" w:eastAsia="宋体" w:cs="宋体"/>
                <w:bCs/>
                <w:sz w:val="24"/>
                <w:lang w:eastAsia="zh-CN"/>
              </w:rPr>
              <w:t>技术验证方法：选择Spring</w:t>
            </w:r>
            <w:r>
              <w:rPr>
                <w:rFonts w:hint="eastAsia" w:ascii="宋体" w:hAnsi="宋体" w:cs="宋体"/>
                <w:bCs/>
                <w:sz w:val="24"/>
                <w:lang w:val="en-US" w:eastAsia="zh-CN"/>
              </w:rPr>
              <w:t xml:space="preserve"> </w:t>
            </w:r>
            <w:r>
              <w:rPr>
                <w:rFonts w:hint="eastAsia" w:ascii="宋体" w:hAnsi="宋体" w:eastAsia="宋体" w:cs="宋体"/>
                <w:bCs/>
                <w:sz w:val="24"/>
                <w:lang w:eastAsia="zh-CN"/>
              </w:rPr>
              <w:t>Boot、Vue.js、MySQL等成熟技术进行系统开发，充分利用这些技术的官方文档和社区资源解决开发中遇</w:t>
            </w:r>
            <w:r>
              <w:rPr>
                <w:rFonts w:hint="eastAsia"/>
                <w:bCs/>
                <w:sz w:val="24"/>
                <w:lang w:eastAsia="zh-CN"/>
              </w:rPr>
              <w:t>到的技术问题。对关键功能进行技术验证，确保能够按计划实现设计目标。</w:t>
            </w:r>
          </w:p>
          <w:p w14:paraId="6F274048">
            <w:pPr>
              <w:numPr>
                <w:ilvl w:val="1"/>
                <w:numId w:val="1"/>
              </w:numPr>
              <w:spacing w:before="120" w:after="120" w:line="360" w:lineRule="auto"/>
              <w:ind w:left="480" w:hanging="480"/>
              <w:jc w:val="both"/>
              <w:rPr>
                <w:rFonts w:ascii="Times New Roman" w:hAnsi="Times New Roman" w:eastAsia="黑体"/>
                <w:color w:val="000000"/>
                <w:sz w:val="24"/>
              </w:rPr>
            </w:pPr>
            <w:r>
              <w:rPr>
                <w:rFonts w:ascii="Times New Roman" w:hAnsi="Times New Roman" w:eastAsia="黑体"/>
                <w:color w:val="000000"/>
                <w:sz w:val="24"/>
              </w:rPr>
              <w:t>研究的措施</w:t>
            </w:r>
          </w:p>
          <w:p w14:paraId="3A5C2924">
            <w:pPr>
              <w:spacing w:line="360" w:lineRule="auto"/>
              <w:ind w:firstLine="480" w:firstLineChars="200"/>
              <w:jc w:val="both"/>
              <w:rPr>
                <w:rFonts w:hint="eastAsia"/>
                <w:bCs/>
                <w:sz w:val="24"/>
                <w:lang w:eastAsia="zh-CN"/>
              </w:rPr>
            </w:pPr>
            <w:r>
              <w:rPr>
                <w:rFonts w:hint="default"/>
                <w:bCs/>
                <w:sz w:val="24"/>
                <w:lang w:eastAsia="zh-CN"/>
              </w:rPr>
              <w:t>措施一：制定详细的开发计划</w:t>
            </w:r>
            <w:r>
              <w:rPr>
                <w:rFonts w:hint="default"/>
                <w:bCs/>
                <w:sz w:val="24"/>
                <w:lang w:eastAsia="zh-CN"/>
              </w:rPr>
              <w:br w:type="textWrapping"/>
            </w:r>
            <w:r>
              <w:rPr>
                <w:rFonts w:hint="default"/>
                <w:bCs/>
                <w:sz w:val="24"/>
                <w:lang w:eastAsia="zh-CN"/>
              </w:rPr>
              <w:t>将毕业设计任务拆解为具体的开发阶段，包括环境搭建、数据库设计、前后端开发、系统集成、功能测试等，并制定详细的时间表。每周设定明确的任务目标，确保开发进度。</w:t>
            </w:r>
          </w:p>
          <w:p w14:paraId="088D4B6A">
            <w:pPr>
              <w:spacing w:line="360" w:lineRule="auto"/>
              <w:ind w:firstLine="480" w:firstLineChars="200"/>
              <w:jc w:val="both"/>
              <w:rPr>
                <w:rFonts w:hint="eastAsia" w:ascii="宋体" w:hAnsi="宋体" w:eastAsia="宋体" w:cs="宋体"/>
                <w:bCs/>
                <w:sz w:val="24"/>
                <w:lang w:eastAsia="zh-CN"/>
              </w:rPr>
            </w:pPr>
            <w:r>
              <w:rPr>
                <w:rFonts w:hint="default"/>
                <w:bCs/>
                <w:sz w:val="24"/>
                <w:lang w:eastAsia="zh-CN"/>
              </w:rPr>
              <w:t>措施二：分模块渐进开发</w:t>
            </w:r>
            <w:r>
              <w:rPr>
                <w:rFonts w:hint="default"/>
                <w:bCs/>
                <w:sz w:val="24"/>
                <w:lang w:eastAsia="zh-CN"/>
              </w:rPr>
              <w:br w:type="textWrapping"/>
            </w:r>
            <w:r>
              <w:rPr>
                <w:rFonts w:hint="default"/>
                <w:bCs/>
                <w:sz w:val="24"/>
                <w:lang w:eastAsia="zh-CN"/>
              </w:rPr>
              <w:t>采用模块化开发方法，先完成核心功能（如用户登录、设备管理、任务派发），</w:t>
            </w:r>
            <w:r>
              <w:rPr>
                <w:rFonts w:hint="eastAsia" w:ascii="宋体" w:hAnsi="宋体" w:eastAsia="宋体" w:cs="宋体"/>
                <w:bCs/>
                <w:sz w:val="24"/>
                <w:lang w:eastAsia="zh-CN"/>
              </w:rPr>
              <w:t>再逐步扩展其他功能（如数据统计、异常处理）。每个模块完成后立即进行测试，确保功能的正确性。</w:t>
            </w:r>
          </w:p>
          <w:p w14:paraId="0ABA5CB2">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措施三：充分利用现有技术资源</w:t>
            </w:r>
            <w:r>
              <w:rPr>
                <w:rFonts w:hint="eastAsia" w:ascii="宋体" w:hAnsi="宋体" w:eastAsia="宋体" w:cs="宋体"/>
                <w:bCs/>
                <w:sz w:val="24"/>
                <w:lang w:eastAsia="zh-CN"/>
              </w:rPr>
              <w:br w:type="textWrapping"/>
            </w:r>
            <w:r>
              <w:rPr>
                <w:rFonts w:hint="eastAsia" w:ascii="宋体" w:hAnsi="宋体" w:eastAsia="宋体" w:cs="宋体"/>
                <w:bCs/>
                <w:sz w:val="24"/>
                <w:lang w:eastAsia="zh-CN"/>
              </w:rPr>
              <w:t>使用成熟的开发框架和技术组件，如Spring</w:t>
            </w:r>
            <w:r>
              <w:rPr>
                <w:rFonts w:hint="eastAsia" w:ascii="宋体" w:hAnsi="宋体" w:cs="宋体"/>
                <w:bCs/>
                <w:sz w:val="24"/>
                <w:lang w:val="en-US" w:eastAsia="zh-CN"/>
              </w:rPr>
              <w:t xml:space="preserve"> </w:t>
            </w:r>
            <w:r>
              <w:rPr>
                <w:rFonts w:hint="eastAsia" w:ascii="宋体" w:hAnsi="宋体" w:eastAsia="宋体" w:cs="宋体"/>
                <w:bCs/>
                <w:sz w:val="24"/>
                <w:lang w:eastAsia="zh-CN"/>
              </w:rPr>
              <w:t>Boot快速搭建后端、ElementUI构建前端界面，减少重复开发工作。参考开源项目实现类似功能，提高开发效率。</w:t>
            </w:r>
          </w:p>
          <w:p w14:paraId="3ACB4F96">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措施四：建立测试验证机制</w:t>
            </w:r>
            <w:r>
              <w:rPr>
                <w:rFonts w:hint="eastAsia" w:ascii="宋体" w:hAnsi="宋体" w:eastAsia="宋体" w:cs="宋体"/>
                <w:bCs/>
                <w:sz w:val="24"/>
                <w:lang w:eastAsia="zh-CN"/>
              </w:rPr>
              <w:br w:type="textWrapping"/>
            </w:r>
            <w:r>
              <w:rPr>
                <w:rFonts w:hint="eastAsia" w:ascii="宋体" w:hAnsi="宋体" w:eastAsia="宋体" w:cs="宋体"/>
                <w:bCs/>
                <w:sz w:val="24"/>
                <w:lang w:eastAsia="zh-CN"/>
              </w:rPr>
              <w:t>采用自测和互测相结合的方式，对每个功能模块进行详细测试。邀请同学试用系统，收集反馈意见，及时修复发现的问题。</w:t>
            </w:r>
          </w:p>
          <w:p w14:paraId="62F415FA">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措施五：合理安排开发时间</w:t>
            </w:r>
            <w:r>
              <w:rPr>
                <w:rFonts w:hint="eastAsia" w:ascii="宋体" w:hAnsi="宋体" w:eastAsia="宋体" w:cs="宋体"/>
                <w:bCs/>
                <w:sz w:val="24"/>
                <w:lang w:eastAsia="zh-CN"/>
              </w:rPr>
              <w:br w:type="textWrapping"/>
            </w:r>
            <w:r>
              <w:rPr>
                <w:rFonts w:hint="eastAsia" w:ascii="宋体" w:hAnsi="宋体" w:eastAsia="宋体" w:cs="宋体"/>
                <w:bCs/>
                <w:sz w:val="24"/>
                <w:lang w:eastAsia="zh-CN"/>
              </w:rPr>
              <w:t>将毕业设计时间分为三个阶段：寒假前完成需求分析和设计；寒假期间进行核心功能开发；开学后进行系统集成和论文撰写，确保每个阶段都有明确产出。</w:t>
            </w:r>
          </w:p>
          <w:p w14:paraId="4DB96DB4">
            <w:pPr>
              <w:spacing w:line="360" w:lineRule="auto"/>
              <w:ind w:firstLine="480" w:firstLineChars="200"/>
              <w:jc w:val="both"/>
              <w:rPr>
                <w:rFonts w:hint="eastAsia" w:ascii="宋体" w:hAnsi="宋体" w:eastAsia="宋体" w:cs="宋体"/>
                <w:bCs/>
                <w:sz w:val="24"/>
                <w:lang w:eastAsia="zh-CN"/>
              </w:rPr>
            </w:pPr>
            <w:r>
              <w:rPr>
                <w:rFonts w:hint="eastAsia" w:ascii="宋体" w:hAnsi="宋体" w:eastAsia="宋体" w:cs="宋体"/>
                <w:bCs/>
                <w:sz w:val="24"/>
                <w:lang w:eastAsia="zh-CN"/>
              </w:rPr>
              <w:t>措施六：保持与导师的定期沟通</w:t>
            </w:r>
            <w:r>
              <w:rPr>
                <w:rFonts w:hint="eastAsia" w:ascii="宋体" w:hAnsi="宋体" w:eastAsia="宋体" w:cs="宋体"/>
                <w:bCs/>
                <w:sz w:val="24"/>
                <w:lang w:eastAsia="zh-CN"/>
              </w:rPr>
              <w:br w:type="textWrapping"/>
            </w:r>
            <w:r>
              <w:rPr>
                <w:rFonts w:hint="eastAsia" w:ascii="宋体" w:hAnsi="宋体" w:eastAsia="宋体" w:cs="宋体"/>
                <w:bCs/>
                <w:sz w:val="24"/>
                <w:lang w:eastAsia="zh-CN"/>
              </w:rPr>
              <w:t>每周向导师汇报进展情况，遇到技术难题及时请教。在关键决策点（如技术选型、架构设计）听取导师意见，确保设计方案的可行性。</w:t>
            </w:r>
          </w:p>
          <w:p w14:paraId="5F7B7A68">
            <w:pPr>
              <w:numPr>
                <w:ilvl w:val="1"/>
                <w:numId w:val="1"/>
              </w:numPr>
              <w:spacing w:before="120" w:after="120" w:line="360" w:lineRule="auto"/>
              <w:ind w:left="480" w:hanging="480"/>
              <w:jc w:val="both"/>
              <w:rPr>
                <w:rFonts w:ascii="Times New Roman" w:hAnsi="Times New Roman" w:eastAsia="黑体"/>
                <w:color w:val="000000"/>
                <w:sz w:val="24"/>
                <w:lang w:eastAsia="zh-CN"/>
              </w:rPr>
            </w:pPr>
            <w:r>
              <w:rPr>
                <w:rFonts w:ascii="Times New Roman" w:hAnsi="Times New Roman" w:eastAsia="黑体"/>
                <w:color w:val="000000"/>
                <w:sz w:val="24"/>
              </w:rPr>
              <w:t>工作进度安排</w:t>
            </w:r>
          </w:p>
          <w:p w14:paraId="6552A7F9">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（1）查阅相关文献资料，了解国内外发展现状，做好需求分析，准备开题报告并准备开题答辩（2025.12.29—2026.01.04）</w:t>
            </w:r>
          </w:p>
          <w:p w14:paraId="2F02E63B">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（2）确定论文的基本框架，进行系统设计与编码（</w:t>
            </w:r>
            <w:bookmarkStart w:id="0" w:name="_Hlk216532201"/>
            <w:r>
              <w:rPr>
                <w:rFonts w:hint="eastAsia" w:ascii="宋体" w:hAnsi="宋体" w:eastAsia="宋体" w:cs="宋体"/>
                <w:bCs/>
                <w:sz w:val="24"/>
                <w:lang w:eastAsia="zh-CN"/>
              </w:rPr>
              <w:t>2026.01.05—2026.</w:t>
            </w:r>
            <w:bookmarkEnd w:id="0"/>
            <w:r>
              <w:rPr>
                <w:rFonts w:hint="eastAsia" w:ascii="宋体" w:hAnsi="宋体" w:eastAsia="宋体" w:cs="宋体"/>
                <w:bCs/>
                <w:sz w:val="24"/>
                <w:lang w:eastAsia="zh-CN"/>
              </w:rPr>
              <w:t>03.27）</w:t>
            </w:r>
          </w:p>
          <w:p w14:paraId="1D47390E">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（3）系统调试运行，准备中期答辩（2026.03.29—2026.04.26）</w:t>
            </w:r>
          </w:p>
          <w:p w14:paraId="50649CD6">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（4）绘制图表，撰写论文（2026.04.27-2026.05.07）</w:t>
            </w:r>
          </w:p>
          <w:p w14:paraId="3EE193E9">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（5）准备论文预查重（2026.05.08—2026.05.10）</w:t>
            </w:r>
          </w:p>
          <w:p w14:paraId="6EF42723">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（6）修改论文，准备论文正式查重（2026.5.11—2026.5.17）</w:t>
            </w:r>
          </w:p>
          <w:p w14:paraId="278E4D39">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（7）准备 PPT，论文终期答辩（2026.05.18—2026.05.29）</w:t>
            </w:r>
          </w:p>
          <w:p w14:paraId="53B5554F">
            <w:pPr>
              <w:spacing w:line="360" w:lineRule="auto"/>
              <w:ind w:left="482"/>
              <w:jc w:val="both"/>
              <w:rPr>
                <w:rFonts w:ascii="Times New Roman" w:hAnsi="Times New Roman" w:eastAsia="黑体"/>
                <w:color w:val="000000"/>
                <w:sz w:val="24"/>
                <w:lang w:eastAsia="zh-CN"/>
              </w:rPr>
            </w:pPr>
            <w:r>
              <w:rPr>
                <w:rFonts w:hint="eastAsia" w:ascii="宋体" w:hAnsi="宋体" w:eastAsia="宋体" w:cs="宋体"/>
                <w:bCs/>
                <w:sz w:val="24"/>
                <w:lang w:eastAsia="zh-CN"/>
              </w:rPr>
              <w:t>（8）整理材料，完成毕业设计（论文）存档相关工作（2026.05.30—2026.05.31）</w:t>
            </w:r>
          </w:p>
        </w:tc>
      </w:tr>
      <w:tr w14:paraId="23695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4" w:hRule="atLeast"/>
          <w:jc w:val="center"/>
        </w:trPr>
        <w:tc>
          <w:tcPr>
            <w:tcW w:w="8614" w:type="dxa"/>
            <w:tcBorders>
              <w:left w:val="single" w:color="auto" w:sz="12" w:space="0"/>
              <w:bottom w:val="single" w:color="auto" w:sz="12" w:space="0"/>
              <w:right w:val="single" w:color="auto" w:sz="12" w:space="0"/>
            </w:tcBorders>
          </w:tcPr>
          <w:p w14:paraId="06F9B5B8">
            <w:pPr>
              <w:spacing w:before="120" w:beforeLines="50" w:after="120" w:afterLines="50"/>
              <w:jc w:val="both"/>
              <w:rPr>
                <w:rFonts w:ascii="Times New Roman" w:hAnsi="Times New Roman" w:eastAsia="黑体"/>
                <w:color w:val="000000"/>
                <w:sz w:val="24"/>
                <w:lang w:eastAsia="zh-CN"/>
              </w:rPr>
            </w:pPr>
            <w:r>
              <w:rPr>
                <w:rFonts w:ascii="Times New Roman" w:hAnsi="Times New Roman" w:eastAsia="黑体"/>
                <w:color w:val="000000"/>
                <w:sz w:val="24"/>
                <w:lang w:eastAsia="zh-CN"/>
              </w:rPr>
              <w:t>四</w:t>
            </w:r>
            <w:r>
              <w:rPr>
                <w:rFonts w:hint="eastAsia" w:ascii="Times New Roman" w:hAnsi="Times New Roman" w:eastAsia="黑体"/>
                <w:color w:val="000000"/>
                <w:sz w:val="24"/>
                <w:lang w:eastAsia="zh-CN"/>
              </w:rPr>
              <w:t>、</w:t>
            </w:r>
            <w:r>
              <w:rPr>
                <w:rFonts w:ascii="Times New Roman" w:hAnsi="Times New Roman" w:eastAsia="黑体"/>
                <w:color w:val="000000"/>
                <w:sz w:val="24"/>
                <w:lang w:eastAsia="zh-CN"/>
              </w:rPr>
              <w:t xml:space="preserve">课题研究所需的参考文献： </w:t>
            </w:r>
          </w:p>
          <w:p w14:paraId="2310DF11">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[1] 刘洋, 赵静. 智能巡检系统在电力设备管理中的应用研究[J]. 电力系统自动化, 2020, 44(12): 145-150.</w:t>
            </w:r>
          </w:p>
          <w:p w14:paraId="09352D84">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[2] 王磊, 张明. 基于Spring</w:t>
            </w:r>
            <w:r>
              <w:rPr>
                <w:rFonts w:hint="eastAsia" w:ascii="宋体" w:hAnsi="宋体" w:cs="宋体"/>
                <w:bCs/>
                <w:sz w:val="24"/>
                <w:lang w:val="en-US" w:eastAsia="zh-CN"/>
              </w:rPr>
              <w:t xml:space="preserve"> </w:t>
            </w:r>
            <w:r>
              <w:rPr>
                <w:rFonts w:hint="eastAsia" w:ascii="宋体" w:hAnsi="宋体" w:eastAsia="宋体" w:cs="宋体"/>
                <w:bCs/>
                <w:sz w:val="24"/>
                <w:lang w:eastAsia="zh-CN"/>
              </w:rPr>
              <w:t>Boot的企业设备管理系统设计与实现[J]. 计算机工程与设计, 2021, 42(08): 2205-2210.</w:t>
            </w:r>
          </w:p>
          <w:p w14:paraId="49AFE349">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[3] 陈思, 李伟. 基于Vue.js与Spring</w:t>
            </w:r>
            <w:r>
              <w:rPr>
                <w:rFonts w:hint="eastAsia" w:ascii="宋体" w:hAnsi="宋体" w:cs="宋体"/>
                <w:bCs/>
                <w:sz w:val="24"/>
                <w:lang w:val="en-US" w:eastAsia="zh-CN"/>
              </w:rPr>
              <w:t xml:space="preserve"> </w:t>
            </w:r>
            <w:r>
              <w:rPr>
                <w:rFonts w:hint="eastAsia" w:ascii="宋体" w:hAnsi="宋体" w:eastAsia="宋体" w:cs="宋体"/>
                <w:bCs/>
                <w:sz w:val="24"/>
                <w:lang w:eastAsia="zh-CN"/>
              </w:rPr>
              <w:t>Boot的前后端分离架构设计与实现[J]. 软件导刊, 2022, 21(03): 88-92.</w:t>
            </w:r>
          </w:p>
          <w:p w14:paraId="5D1E1A3B">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[4] 孙浩. 基于Spring</w:t>
            </w:r>
            <w:r>
              <w:rPr>
                <w:rFonts w:hint="eastAsia" w:ascii="宋体" w:hAnsi="宋体" w:cs="宋体"/>
                <w:bCs/>
                <w:sz w:val="24"/>
                <w:lang w:val="en-US" w:eastAsia="zh-CN"/>
              </w:rPr>
              <w:t xml:space="preserve"> </w:t>
            </w:r>
            <w:r>
              <w:rPr>
                <w:rFonts w:hint="eastAsia" w:ascii="宋体" w:hAnsi="宋体" w:eastAsia="宋体" w:cs="宋体"/>
                <w:bCs/>
                <w:sz w:val="24"/>
                <w:lang w:eastAsia="zh-CN"/>
              </w:rPr>
              <w:t>Boot的智能巡检管理平台研究[D]. 南京: 南京理工大学, 2020.</w:t>
            </w:r>
          </w:p>
          <w:p w14:paraId="6058877B">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[5] 杨帆, 刘畅. 基于RBAC模型的权限管理系统设计与实现[J]. 计算机应用与软件, 2021, 38(06): 45-49.</w:t>
            </w:r>
          </w:p>
          <w:p w14:paraId="0F8884B1">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[6]</w:t>
            </w:r>
            <w:r>
              <w:rPr>
                <w:rFonts w:hint="eastAsia" w:ascii="宋体" w:hAnsi="宋体" w:cs="宋体"/>
                <w:bCs/>
                <w:sz w:val="24"/>
                <w:lang w:val="en-US" w:eastAsia="zh-CN"/>
              </w:rPr>
              <w:t xml:space="preserve"> </w:t>
            </w:r>
            <w:r>
              <w:rPr>
                <w:rFonts w:hint="eastAsia" w:ascii="宋体" w:hAnsi="宋体" w:eastAsia="宋体" w:cs="宋体"/>
                <w:bCs/>
                <w:sz w:val="24"/>
                <w:lang w:eastAsia="zh-CN"/>
              </w:rPr>
              <w:t>周涛, 吴晓. 电力设备巡检移动终端系统的设计与实现[J]. 电力信息化, 2019, 17(05): 67-71.</w:t>
            </w:r>
          </w:p>
          <w:p w14:paraId="0FD06FC2">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[7] 李鹏, 王宁. 基于物联网的电力设备状态监测与智能诊断系统研究[J]. 电力系统保护与控制, 2022, 50(05): 123-130.</w:t>
            </w:r>
          </w:p>
          <w:p w14:paraId="61B46EE2">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[8] 郑强, 刘芳. 微服务架构在电力信息系统中设计与实践[J]. 电力建设, 2021, 42(04): 89-95.</w:t>
            </w:r>
          </w:p>
          <w:p w14:paraId="1096B8BB">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[9] 黄敏, 吴波. 基于Spring Cloud的分布式设备管理平台设计与实现[J]. 计算机工程与应用, 2023, 59(02): 210-217.</w:t>
            </w:r>
          </w:p>
          <w:p w14:paraId="606146A9">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[10] 赵一鸣, 孙磊. 电力设备智能巡检技术发展现状与趋势分析[J]. 高电压技术, 2019, 45(07): 2345-2352.</w:t>
            </w:r>
          </w:p>
          <w:p w14:paraId="3F8BE402">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[11] Brown, M., &amp; Taylor, P. Smart Grid Infrastructure: Challenges and Opportunities for IT Systems. IEEE Transactions on Smart Grid, 2018, 9(3), 2156-2165.</w:t>
            </w:r>
          </w:p>
          <w:p w14:paraId="0759C75F">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[12] Chen, X., &amp; Li, Y. A Framework for IoT-Based Predictive Maintenance in Power Systems. International Journal of Electrical Power &amp; Energy Systems, 2020, 118, 105789.</w:t>
            </w:r>
          </w:p>
          <w:p w14:paraId="2BF772CF">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[13] Johnson, R., &amp; Williams, S. Design and Implementation of a Mobile Inspection System for Industrial Equipment Using Spring Boot. Journal of Systems and Software, 2021, 174, 110888.</w:t>
            </w:r>
          </w:p>
          <w:p w14:paraId="3CF77C5F">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[14] Patel, K., &amp; Lee, H. Role-Based Access Control in Enterprise Applications: A Case Study. Computers &amp; Security, 2019, 85, 386-399.</w:t>
            </w:r>
          </w:p>
          <w:p w14:paraId="50EB6D48">
            <w:pPr>
              <w:spacing w:line="360" w:lineRule="auto"/>
              <w:ind w:left="482"/>
              <w:jc w:val="both"/>
              <w:rPr>
                <w:rFonts w:hint="eastAsia" w:ascii="宋体" w:hAnsi="宋体" w:eastAsia="宋体" w:cs="宋体"/>
                <w:bCs/>
                <w:sz w:val="24"/>
                <w:lang w:eastAsia="zh-CN"/>
              </w:rPr>
            </w:pPr>
            <w:r>
              <w:rPr>
                <w:rFonts w:hint="eastAsia" w:ascii="宋体" w:hAnsi="宋体" w:eastAsia="宋体" w:cs="宋体"/>
                <w:bCs/>
                <w:sz w:val="24"/>
                <w:lang w:eastAsia="zh-CN"/>
              </w:rPr>
              <w:t>[15] Zhang, L., &amp; Wang, Q. Data-Driven Anomaly Detection and Diagnosis for Power Grid Equipment. Applied Energy, 2022, 305, 117932.</w:t>
            </w:r>
          </w:p>
          <w:p w14:paraId="48DAAAD4">
            <w:pPr>
              <w:spacing w:line="360" w:lineRule="auto"/>
              <w:ind w:left="482"/>
              <w:jc w:val="both"/>
              <w:rPr>
                <w:rFonts w:hint="eastAsia" w:ascii="宋体" w:hAnsi="宋体" w:eastAsia="宋体" w:cs="宋体"/>
                <w:bCs/>
                <w:sz w:val="24"/>
                <w:lang w:eastAsia="zh-CN"/>
              </w:rPr>
            </w:pPr>
          </w:p>
          <w:p w14:paraId="390198AB">
            <w:pPr>
              <w:spacing w:line="360" w:lineRule="auto"/>
              <w:ind w:left="482"/>
              <w:jc w:val="both"/>
              <w:rPr>
                <w:rFonts w:hint="eastAsia" w:ascii="宋体" w:hAnsi="宋体" w:eastAsia="宋体" w:cs="宋体"/>
                <w:bCs/>
                <w:sz w:val="24"/>
                <w:lang w:eastAsia="zh-CN"/>
              </w:rPr>
            </w:pPr>
          </w:p>
          <w:p w14:paraId="6BA55C78">
            <w:pPr>
              <w:spacing w:line="360" w:lineRule="auto"/>
              <w:ind w:left="482"/>
              <w:jc w:val="both"/>
              <w:rPr>
                <w:rFonts w:hint="eastAsia" w:ascii="宋体" w:hAnsi="宋体" w:eastAsia="宋体" w:cs="宋体"/>
                <w:bCs/>
                <w:sz w:val="24"/>
                <w:lang w:eastAsia="zh-CN"/>
              </w:rPr>
            </w:pPr>
          </w:p>
          <w:p w14:paraId="4E92CCCA">
            <w:pPr>
              <w:spacing w:line="360" w:lineRule="auto"/>
              <w:ind w:left="482"/>
              <w:jc w:val="both"/>
              <w:rPr>
                <w:rFonts w:hint="eastAsia" w:ascii="宋体" w:hAnsi="宋体" w:eastAsia="宋体" w:cs="宋体"/>
                <w:bCs/>
                <w:sz w:val="24"/>
                <w:lang w:eastAsia="zh-CN"/>
              </w:rPr>
            </w:pPr>
          </w:p>
          <w:p w14:paraId="7B63B9EF">
            <w:pPr>
              <w:spacing w:line="360" w:lineRule="auto"/>
              <w:ind w:left="482"/>
              <w:jc w:val="both"/>
              <w:rPr>
                <w:rFonts w:hint="eastAsia" w:ascii="宋体" w:hAnsi="宋体" w:eastAsia="宋体" w:cs="宋体"/>
                <w:bCs/>
                <w:sz w:val="24"/>
                <w:lang w:eastAsia="zh-CN"/>
              </w:rPr>
            </w:pPr>
          </w:p>
          <w:p w14:paraId="41B6E9AA">
            <w:pPr>
              <w:spacing w:line="360" w:lineRule="auto"/>
              <w:jc w:val="both"/>
              <w:rPr>
                <w:rFonts w:hint="eastAsia" w:ascii="宋体" w:hAnsi="宋体" w:eastAsia="宋体" w:cs="宋体"/>
                <w:bCs/>
                <w:sz w:val="24"/>
                <w:lang w:eastAsia="zh-CN"/>
              </w:rPr>
            </w:pPr>
          </w:p>
          <w:p w14:paraId="0A05D836">
            <w:pPr>
              <w:jc w:val="both"/>
              <w:rPr>
                <w:rFonts w:ascii="Times New Roman" w:hAnsi="Times New Roman" w:eastAsia="黑体"/>
                <w:color w:val="000000"/>
                <w:sz w:val="24"/>
                <w:lang w:eastAsia="zh-CN"/>
              </w:rPr>
            </w:pPr>
          </w:p>
        </w:tc>
      </w:tr>
      <w:tr w14:paraId="52DC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9" w:hRule="atLeast"/>
          <w:jc w:val="center"/>
        </w:trPr>
        <w:tc>
          <w:tcPr>
            <w:tcW w:w="8614" w:type="dxa"/>
            <w:tcBorders>
              <w:top w:val="single" w:color="auto" w:sz="12" w:space="0"/>
              <w:left w:val="single" w:color="auto" w:sz="12" w:space="0"/>
              <w:right w:val="single" w:color="auto" w:sz="12" w:space="0"/>
            </w:tcBorders>
          </w:tcPr>
          <w:p w14:paraId="4108659C">
            <w:pPr>
              <w:rPr>
                <w:rFonts w:hint="eastAsia" w:ascii="宋体" w:hAnsi="宋体" w:eastAsia="宋体" w:cs="宋体"/>
                <w:color w:val="000000"/>
                <w:sz w:val="24"/>
                <w:lang w:eastAsia="zh-CN"/>
              </w:rPr>
            </w:pPr>
            <w:r>
              <w:rPr>
                <w:rFonts w:hint="eastAsia" w:ascii="宋体" w:hAnsi="宋体" w:eastAsia="宋体" w:cs="宋体"/>
                <w:color w:val="000000"/>
                <w:sz w:val="24"/>
                <w:lang w:eastAsia="zh-CN"/>
              </w:rPr>
              <w:t>指导教师审查意见：</w:t>
            </w:r>
          </w:p>
          <w:p w14:paraId="10B84C30">
            <w:pPr>
              <w:rPr>
                <w:rFonts w:hint="eastAsia" w:ascii="宋体" w:hAnsi="宋体" w:eastAsia="宋体" w:cs="宋体"/>
                <w:color w:val="000000"/>
                <w:sz w:val="24"/>
                <w:lang w:eastAsia="zh-CN"/>
              </w:rPr>
            </w:pPr>
          </w:p>
          <w:p w14:paraId="08638935">
            <w:p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      同意开题</w:t>
            </w:r>
          </w:p>
          <w:p w14:paraId="6EEEE676">
            <w:pPr>
              <w:rPr>
                <w:rFonts w:hint="eastAsia" w:ascii="宋体" w:hAnsi="宋体" w:eastAsia="宋体" w:cs="宋体"/>
                <w:color w:val="000000"/>
                <w:sz w:val="24"/>
                <w:lang w:eastAsia="zh-CN"/>
              </w:rPr>
            </w:pPr>
          </w:p>
          <w:p w14:paraId="61FE691A">
            <w:pPr>
              <w:spacing w:line="360" w:lineRule="auto"/>
              <w:rPr>
                <w:rFonts w:hint="eastAsia" w:ascii="宋体" w:hAnsi="宋体" w:eastAsia="宋体" w:cs="宋体"/>
                <w:color w:val="000000"/>
                <w:sz w:val="24"/>
                <w:lang w:eastAsia="zh-CN"/>
              </w:rPr>
            </w:pPr>
          </w:p>
          <w:p w14:paraId="19D7B359">
            <w:pPr>
              <w:pStyle w:val="15"/>
              <w:keepNext w:val="0"/>
              <w:keepLines w:val="0"/>
              <w:widowControl/>
              <w:suppressLineNumbers w:val="0"/>
              <w:spacing w:before="0" w:beforeAutospacing="0" w:after="0" w:afterAutospacing="0"/>
              <w:ind w:right="0" w:firstLine="3840" w:firstLineChars="1600"/>
              <w:jc w:val="both"/>
              <w:rPr>
                <w:rFonts w:hint="eastAsia" w:ascii="宋体" w:hAnsi="宋体" w:eastAsia="宋体" w:cs="宋体"/>
                <w:color w:val="000000"/>
                <w:sz w:val="24"/>
                <w:lang w:eastAsia="zh-CN"/>
              </w:rPr>
            </w:pPr>
            <w:r>
              <w:rPr>
                <w:rFonts w:hint="eastAsia" w:ascii="宋体" w:hAnsi="宋体" w:eastAsia="宋体" w:cs="宋体"/>
              </w:rPr>
              <w:drawing>
                <wp:anchor distT="0" distB="0" distL="114300" distR="114300" simplePos="0" relativeHeight="251659264" behindDoc="0" locked="0" layoutInCell="1" allowOverlap="1">
                  <wp:simplePos x="0" y="0"/>
                  <wp:positionH relativeFrom="column">
                    <wp:posOffset>3511550</wp:posOffset>
                  </wp:positionH>
                  <wp:positionV relativeFrom="paragraph">
                    <wp:posOffset>123190</wp:posOffset>
                  </wp:positionV>
                  <wp:extent cx="647700" cy="466725"/>
                  <wp:effectExtent l="0" t="0" r="0" b="3175"/>
                  <wp:wrapNone/>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647700" cy="466725"/>
                          </a:xfrm>
                          <a:prstGeom prst="rect">
                            <a:avLst/>
                          </a:prstGeom>
                          <a:noFill/>
                          <a:ln w="9525">
                            <a:noFill/>
                          </a:ln>
                        </pic:spPr>
                      </pic:pic>
                    </a:graphicData>
                  </a:graphic>
                </wp:anchor>
              </w:drawing>
            </w:r>
          </w:p>
          <w:p w14:paraId="267ECA70">
            <w:pPr>
              <w:pStyle w:val="15"/>
              <w:keepNext w:val="0"/>
              <w:keepLines w:val="0"/>
              <w:widowControl/>
              <w:suppressLineNumbers w:val="0"/>
              <w:spacing w:before="0" w:beforeAutospacing="0" w:after="0" w:afterAutospacing="0"/>
              <w:ind w:right="0" w:firstLine="3840" w:firstLineChars="1600"/>
              <w:jc w:val="both"/>
              <w:rPr>
                <w:rFonts w:hint="eastAsia" w:ascii="宋体" w:hAnsi="宋体" w:eastAsia="宋体" w:cs="宋体"/>
              </w:rPr>
            </w:pPr>
            <w:r>
              <w:rPr>
                <w:rFonts w:hint="eastAsia" w:ascii="宋体" w:hAnsi="宋体" w:eastAsia="宋体" w:cs="宋体"/>
                <w:color w:val="000000"/>
                <w:sz w:val="24"/>
                <w:lang w:eastAsia="zh-CN"/>
              </w:rPr>
              <w:t>指导教师签字：</w:t>
            </w:r>
          </w:p>
          <w:p w14:paraId="747482F1">
            <w:pPr>
              <w:spacing w:line="360" w:lineRule="auto"/>
              <w:ind w:firstLine="3520" w:firstLineChars="1600"/>
              <w:rPr>
                <w:rFonts w:hint="eastAsia" w:ascii="宋体" w:hAnsi="宋体" w:eastAsia="宋体" w:cs="宋体"/>
                <w:color w:val="000000"/>
                <w:sz w:val="24"/>
                <w:lang w:eastAsia="zh-CN"/>
              </w:rPr>
            </w:pPr>
            <w:r>
              <w:rPr>
                <w:rFonts w:hint="eastAsia" w:ascii="宋体" w:hAnsi="宋体" w:eastAsia="宋体" w:cs="宋体"/>
                <w:lang w:val="en-US" w:eastAsia="zh-CN"/>
              </w:rPr>
              <w:t xml:space="preserve">                                       </w:t>
            </w:r>
          </w:p>
          <w:p w14:paraId="533D6CC3">
            <w:pPr>
              <w:spacing w:line="360" w:lineRule="auto"/>
              <w:ind w:firstLine="3840" w:firstLineChars="1600"/>
              <w:rPr>
                <w:rFonts w:hint="eastAsia" w:ascii="宋体" w:hAnsi="宋体" w:eastAsia="宋体" w:cs="宋体"/>
                <w:color w:val="000000"/>
                <w:sz w:val="24"/>
                <w:lang w:eastAsia="zh-CN"/>
              </w:rPr>
            </w:pPr>
          </w:p>
          <w:p w14:paraId="5DFC7163">
            <w:pPr>
              <w:tabs>
                <w:tab w:val="left" w:pos="6483"/>
              </w:tabs>
              <w:jc w:val="right"/>
              <w:rPr>
                <w:rFonts w:ascii="Times New Roman" w:hAnsi="Times New Roman"/>
                <w:color w:val="000000"/>
                <w:sz w:val="24"/>
                <w:lang w:eastAsia="zh-CN"/>
              </w:rPr>
            </w:pPr>
            <w:r>
              <w:rPr>
                <w:rFonts w:hint="eastAsia" w:ascii="宋体" w:hAnsi="宋体" w:eastAsia="宋体" w:cs="宋体"/>
                <w:color w:val="000000"/>
                <w:sz w:val="24"/>
                <w:lang w:eastAsia="zh-CN"/>
              </w:rPr>
              <w:t xml:space="preserve">                                         　　　 202</w:t>
            </w:r>
            <w:r>
              <w:rPr>
                <w:rFonts w:hint="eastAsia" w:ascii="宋体" w:hAnsi="宋体" w:eastAsia="宋体" w:cs="宋体"/>
                <w:color w:val="000000"/>
                <w:sz w:val="24"/>
                <w:lang w:val="en-US" w:eastAsia="zh-CN"/>
              </w:rPr>
              <w:t>6</w:t>
            </w:r>
            <w:r>
              <w:rPr>
                <w:rFonts w:hint="eastAsia" w:ascii="宋体" w:hAnsi="宋体" w:eastAsia="宋体" w:cs="宋体"/>
                <w:color w:val="000000"/>
                <w:sz w:val="24"/>
                <w:lang w:eastAsia="zh-CN"/>
              </w:rPr>
              <w:t>年</w:t>
            </w:r>
            <w:r>
              <w:rPr>
                <w:rFonts w:hint="eastAsia" w:ascii="宋体" w:hAnsi="宋体" w:eastAsia="宋体" w:cs="宋体"/>
                <w:color w:val="000000"/>
                <w:sz w:val="24"/>
                <w:lang w:val="en-US" w:eastAsia="zh-CN"/>
              </w:rPr>
              <w:t>1</w:t>
            </w:r>
            <w:r>
              <w:rPr>
                <w:rFonts w:hint="eastAsia" w:ascii="宋体" w:hAnsi="宋体" w:eastAsia="宋体" w:cs="宋体"/>
                <w:color w:val="000000"/>
                <w:sz w:val="24"/>
                <w:lang w:eastAsia="zh-CN"/>
              </w:rPr>
              <w:t>月</w:t>
            </w:r>
            <w:r>
              <w:rPr>
                <w:rFonts w:hint="eastAsia" w:ascii="宋体" w:hAnsi="宋体" w:eastAsia="宋体" w:cs="宋体"/>
                <w:color w:val="000000"/>
                <w:sz w:val="24"/>
                <w:lang w:val="en-US" w:eastAsia="zh-CN"/>
              </w:rPr>
              <w:t>4</w:t>
            </w:r>
            <w:r>
              <w:rPr>
                <w:rFonts w:hint="eastAsia" w:ascii="宋体" w:hAnsi="宋体" w:eastAsia="宋体" w:cs="宋体"/>
                <w:color w:val="000000"/>
                <w:sz w:val="24"/>
                <w:lang w:eastAsia="zh-CN"/>
              </w:rPr>
              <w:t>日</w:t>
            </w:r>
          </w:p>
        </w:tc>
      </w:tr>
      <w:tr w14:paraId="11AE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2" w:hRule="atLeast"/>
          <w:jc w:val="center"/>
        </w:trPr>
        <w:tc>
          <w:tcPr>
            <w:tcW w:w="8614" w:type="dxa"/>
            <w:tcBorders>
              <w:top w:val="single" w:color="auto" w:sz="12" w:space="0"/>
              <w:left w:val="single" w:color="auto" w:sz="12" w:space="0"/>
              <w:right w:val="single" w:color="auto" w:sz="12" w:space="0"/>
            </w:tcBorders>
          </w:tcPr>
          <w:p w14:paraId="35458DFE">
            <w:pPr>
              <w:rPr>
                <w:rFonts w:hint="eastAsia" w:ascii="宋体" w:hAnsi="宋体" w:eastAsia="宋体" w:cs="宋体"/>
                <w:color w:val="000000"/>
                <w:sz w:val="24"/>
                <w:lang w:eastAsia="zh-CN"/>
              </w:rPr>
            </w:pPr>
            <w:r>
              <w:rPr>
                <w:rFonts w:hint="eastAsia" w:ascii="宋体" w:hAnsi="宋体" w:eastAsia="宋体" w:cs="宋体"/>
                <w:color w:val="000000"/>
                <w:sz w:val="24"/>
                <w:lang w:eastAsia="zh-CN"/>
              </w:rPr>
              <w:t>指导委员会审核意见：</w:t>
            </w:r>
          </w:p>
          <w:p w14:paraId="0E273B23">
            <w:pPr>
              <w:rPr>
                <w:rFonts w:hint="eastAsia" w:ascii="宋体" w:hAnsi="宋体" w:eastAsia="宋体" w:cs="宋体"/>
                <w:color w:val="000000"/>
                <w:sz w:val="24"/>
                <w:lang w:eastAsia="zh-CN"/>
              </w:rPr>
            </w:pPr>
          </w:p>
          <w:p w14:paraId="1D54BB8C">
            <w:p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      同意开题</w:t>
            </w:r>
          </w:p>
          <w:p w14:paraId="314D4759">
            <w:pPr>
              <w:spacing w:line="360" w:lineRule="auto"/>
              <w:rPr>
                <w:rFonts w:hint="eastAsia" w:ascii="宋体" w:hAnsi="宋体" w:eastAsia="宋体" w:cs="宋体"/>
                <w:color w:val="000000"/>
                <w:sz w:val="24"/>
                <w:lang w:eastAsia="zh-CN"/>
              </w:rPr>
            </w:pPr>
          </w:p>
          <w:p w14:paraId="2C90A542">
            <w:pPr>
              <w:spacing w:line="360" w:lineRule="auto"/>
              <w:rPr>
                <w:rFonts w:hint="eastAsia" w:ascii="宋体" w:hAnsi="宋体" w:eastAsia="宋体" w:cs="宋体"/>
                <w:color w:val="000000"/>
                <w:sz w:val="24"/>
                <w:lang w:eastAsia="zh-CN"/>
              </w:rPr>
            </w:pPr>
          </w:p>
          <w:p w14:paraId="6656DFFD">
            <w:pPr>
              <w:spacing w:line="360" w:lineRule="auto"/>
              <w:ind w:firstLine="3740" w:firstLineChars="1700"/>
              <w:rPr>
                <w:rFonts w:hint="eastAsia" w:ascii="宋体" w:hAnsi="宋体" w:eastAsia="宋体" w:cs="宋体"/>
                <w:color w:val="000000"/>
                <w:sz w:val="24"/>
                <w:lang w:eastAsia="zh-CN"/>
              </w:rPr>
            </w:pPr>
            <w:r>
              <w:rPr>
                <w:rFonts w:hint="eastAsia" w:ascii="宋体" w:hAnsi="宋体" w:eastAsia="宋体" w:cs="宋体"/>
              </w:rPr>
              <w:drawing>
                <wp:anchor distT="0" distB="0" distL="114300" distR="114300" simplePos="0" relativeHeight="251660288" behindDoc="0" locked="0" layoutInCell="1" allowOverlap="1">
                  <wp:simplePos x="0" y="0"/>
                  <wp:positionH relativeFrom="column">
                    <wp:posOffset>3317875</wp:posOffset>
                  </wp:positionH>
                  <wp:positionV relativeFrom="paragraph">
                    <wp:posOffset>173990</wp:posOffset>
                  </wp:positionV>
                  <wp:extent cx="800100" cy="361950"/>
                  <wp:effectExtent l="0" t="0" r="0" b="5715"/>
                  <wp:wrapNone/>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7"/>
                          <a:stretch>
                            <a:fillRect/>
                          </a:stretch>
                        </pic:blipFill>
                        <pic:spPr>
                          <a:xfrm>
                            <a:off x="0" y="0"/>
                            <a:ext cx="800100" cy="361950"/>
                          </a:xfrm>
                          <a:prstGeom prst="rect">
                            <a:avLst/>
                          </a:prstGeom>
                          <a:noFill/>
                          <a:ln w="9525">
                            <a:noFill/>
                          </a:ln>
                        </pic:spPr>
                      </pic:pic>
                    </a:graphicData>
                  </a:graphic>
                </wp:anchor>
              </w:drawing>
            </w:r>
          </w:p>
          <w:p w14:paraId="597BADBE">
            <w:pPr>
              <w:pStyle w:val="15"/>
              <w:keepNext w:val="0"/>
              <w:keepLines w:val="0"/>
              <w:widowControl/>
              <w:suppressLineNumbers w:val="0"/>
              <w:spacing w:before="0" w:beforeAutospacing="0" w:after="0" w:afterAutospacing="0"/>
              <w:ind w:left="0" w:right="0" w:firstLine="4080" w:firstLineChars="1700"/>
              <w:jc w:val="both"/>
              <w:rPr>
                <w:rFonts w:hint="eastAsia" w:ascii="宋体" w:hAnsi="宋体" w:eastAsia="宋体" w:cs="宋体"/>
              </w:rPr>
            </w:pPr>
            <w:r>
              <w:rPr>
                <w:rFonts w:hint="eastAsia" w:ascii="宋体" w:hAnsi="宋体" w:eastAsia="宋体" w:cs="宋体"/>
                <w:color w:val="000000"/>
                <w:sz w:val="24"/>
                <w:lang w:eastAsia="zh-CN"/>
              </w:rPr>
              <w:t>组长签字：</w:t>
            </w:r>
          </w:p>
          <w:p w14:paraId="7058EA75">
            <w:pPr>
              <w:spacing w:line="360" w:lineRule="auto"/>
              <w:rPr>
                <w:rFonts w:hint="eastAsia" w:ascii="宋体" w:hAnsi="宋体" w:eastAsia="宋体" w:cs="宋体"/>
                <w:color w:val="000000"/>
                <w:sz w:val="24"/>
                <w:lang w:eastAsia="zh-CN"/>
              </w:rPr>
            </w:pPr>
          </w:p>
          <w:p w14:paraId="07298E8B">
            <w:pPr>
              <w:jc w:val="right"/>
              <w:rPr>
                <w:rFonts w:hint="eastAsia" w:ascii="宋体" w:hAnsi="宋体" w:eastAsia="宋体" w:cs="宋体"/>
                <w:color w:val="000000"/>
                <w:sz w:val="24"/>
                <w:lang w:eastAsia="zh-CN"/>
              </w:rPr>
            </w:pPr>
            <w:r>
              <w:rPr>
                <w:rFonts w:hint="eastAsia" w:ascii="宋体" w:hAnsi="宋体" w:eastAsia="宋体" w:cs="宋体"/>
                <w:color w:val="000000"/>
                <w:sz w:val="24"/>
                <w:lang w:eastAsia="zh-CN"/>
              </w:rPr>
              <w:t xml:space="preserve">                                            　　　</w:t>
            </w:r>
          </w:p>
          <w:p w14:paraId="5B5F41A8">
            <w:pPr>
              <w:jc w:val="right"/>
              <w:rPr>
                <w:rFonts w:hint="eastAsia" w:ascii="Calibri" w:hAnsi="Calibri" w:eastAsia="宋体" w:cs="Times New Roman"/>
                <w:sz w:val="22"/>
                <w:szCs w:val="22"/>
                <w:lang w:val="en-US" w:eastAsia="zh-CN" w:bidi="ar-SA"/>
              </w:rPr>
            </w:pPr>
            <w:r>
              <w:rPr>
                <w:rFonts w:hint="eastAsia" w:ascii="宋体" w:hAnsi="宋体" w:eastAsia="宋体" w:cs="宋体"/>
                <w:color w:val="000000"/>
                <w:sz w:val="24"/>
                <w:lang w:eastAsia="zh-CN"/>
              </w:rPr>
              <w:t>202</w:t>
            </w:r>
            <w:r>
              <w:rPr>
                <w:rFonts w:hint="eastAsia" w:ascii="宋体" w:hAnsi="宋体" w:eastAsia="宋体" w:cs="宋体"/>
                <w:color w:val="000000"/>
                <w:sz w:val="24"/>
                <w:lang w:val="en-US" w:eastAsia="zh-CN"/>
              </w:rPr>
              <w:t>6</w:t>
            </w:r>
            <w:r>
              <w:rPr>
                <w:rFonts w:hint="eastAsia" w:ascii="宋体" w:hAnsi="宋体" w:eastAsia="宋体" w:cs="宋体"/>
                <w:color w:val="000000"/>
                <w:sz w:val="24"/>
                <w:lang w:eastAsia="zh-CN"/>
              </w:rPr>
              <w:t>年</w:t>
            </w:r>
            <w:r>
              <w:rPr>
                <w:rFonts w:hint="eastAsia" w:ascii="宋体" w:hAnsi="宋体" w:eastAsia="宋体" w:cs="宋体"/>
                <w:color w:val="000000"/>
                <w:sz w:val="24"/>
                <w:lang w:val="en-US" w:eastAsia="zh-CN"/>
              </w:rPr>
              <w:t>1</w:t>
            </w:r>
            <w:r>
              <w:rPr>
                <w:rFonts w:hint="eastAsia" w:ascii="宋体" w:hAnsi="宋体" w:eastAsia="宋体" w:cs="宋体"/>
                <w:color w:val="000000"/>
                <w:sz w:val="24"/>
                <w:lang w:eastAsia="zh-CN"/>
              </w:rPr>
              <w:t>月</w:t>
            </w:r>
            <w:r>
              <w:rPr>
                <w:rFonts w:hint="eastAsia" w:ascii="宋体" w:hAnsi="宋体" w:eastAsia="宋体" w:cs="宋体"/>
                <w:color w:val="000000"/>
                <w:sz w:val="24"/>
                <w:lang w:val="en-US" w:eastAsia="zh-CN"/>
              </w:rPr>
              <w:t>4</w:t>
            </w:r>
            <w:r>
              <w:rPr>
                <w:rFonts w:hint="eastAsia" w:ascii="宋体" w:hAnsi="宋体" w:eastAsia="宋体" w:cs="宋体"/>
                <w:color w:val="000000"/>
                <w:sz w:val="24"/>
                <w:lang w:eastAsia="zh-CN"/>
              </w:rPr>
              <w:t>日</w:t>
            </w:r>
          </w:p>
        </w:tc>
      </w:tr>
    </w:tbl>
    <w:p w14:paraId="59AE606B">
      <w:pPr>
        <w:jc w:val="right"/>
        <w:rPr>
          <w:rFonts w:ascii="Times New Roman" w:hAnsi="Times New Roman"/>
          <w:color w:val="000000"/>
          <w:sz w:val="18"/>
          <w:szCs w:val="18"/>
          <w:lang w:eastAsia="zh-CN"/>
        </w:rPr>
      </w:pPr>
      <w:r>
        <w:rPr>
          <w:rFonts w:ascii="Times New Roman" w:hAnsi="Times New Roman"/>
          <w:color w:val="000000"/>
          <w:sz w:val="18"/>
          <w:szCs w:val="18"/>
        </w:rPr>
        <w:t>教务处制表</w:t>
      </w:r>
    </w:p>
    <w:sectPr>
      <w:footerReference r:id="rId3" w:type="default"/>
      <w:pgSz w:w="11910" w:h="16840"/>
      <w:pgMar w:top="1361" w:right="1845" w:bottom="907" w:left="1418" w:header="720" w:footer="720" w:gutter="0"/>
      <w:pgNumType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仿宋">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3DA18">
    <w:pPr>
      <w:pStyle w:val="12"/>
      <w:jc w:val="center"/>
      <w:rPr>
        <w:rFonts w:ascii="Times New Roman" w:hAnsi="Times New Roman"/>
        <w:sz w:val="21"/>
        <w:szCs w:val="21"/>
      </w:rPr>
    </w:pPr>
    <w:r>
      <w:rPr>
        <w:rFonts w:hint="eastAsia" w:ascii="Times New Roman" w:hAnsi="Times New Roman"/>
        <w:sz w:val="21"/>
        <w:szCs w:val="21"/>
        <w:lang w:eastAsia="zh-CN"/>
      </w:rPr>
      <w:t>-</w:t>
    </w: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eastAsia="zh-CN"/>
      </w:rPr>
      <w:t>9</w:t>
    </w:r>
    <w:r>
      <w:rPr>
        <w:rFonts w:ascii="Times New Roman" w:hAnsi="Times New Roman"/>
        <w:sz w:val="21"/>
        <w:szCs w:val="21"/>
      </w:rPr>
      <w:fldChar w:fldCharType="end"/>
    </w:r>
    <w:r>
      <w:rPr>
        <w:rFonts w:hint="eastAsia" w:ascii="Times New Roman" w:hAnsi="Times New Roman"/>
        <w:sz w:val="21"/>
        <w:szCs w:val="21"/>
        <w:lang w:eastAsia="zh-CN"/>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5465F1"/>
    <w:multiLevelType w:val="multilevel"/>
    <w:tmpl w:val="035465F1"/>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0A311980"/>
    <w:multiLevelType w:val="multilevel"/>
    <w:tmpl w:val="0A311980"/>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I3ZTdiZGYwMjY2ZTkxZWNlM2JjMzYzNjM4ZTI5ZjQifQ=="/>
  </w:docVars>
  <w:rsids>
    <w:rsidRoot w:val="00A41C0A"/>
    <w:rsid w:val="00002397"/>
    <w:rsid w:val="0001351C"/>
    <w:rsid w:val="000208AC"/>
    <w:rsid w:val="00027070"/>
    <w:rsid w:val="00040795"/>
    <w:rsid w:val="00076C8E"/>
    <w:rsid w:val="0008479D"/>
    <w:rsid w:val="000A3E09"/>
    <w:rsid w:val="000A4D17"/>
    <w:rsid w:val="000C2BD0"/>
    <w:rsid w:val="000F23F5"/>
    <w:rsid w:val="0010583C"/>
    <w:rsid w:val="00140FA0"/>
    <w:rsid w:val="00163824"/>
    <w:rsid w:val="00181951"/>
    <w:rsid w:val="00192BFF"/>
    <w:rsid w:val="001A5030"/>
    <w:rsid w:val="001B1465"/>
    <w:rsid w:val="001C3C11"/>
    <w:rsid w:val="001C504C"/>
    <w:rsid w:val="001E1F73"/>
    <w:rsid w:val="001E6192"/>
    <w:rsid w:val="001F24B6"/>
    <w:rsid w:val="001F4F46"/>
    <w:rsid w:val="00225FBA"/>
    <w:rsid w:val="00237DAD"/>
    <w:rsid w:val="00244C72"/>
    <w:rsid w:val="00250D5D"/>
    <w:rsid w:val="002541D8"/>
    <w:rsid w:val="00284581"/>
    <w:rsid w:val="00287061"/>
    <w:rsid w:val="002A7F0A"/>
    <w:rsid w:val="002B61D8"/>
    <w:rsid w:val="002D41C1"/>
    <w:rsid w:val="00315053"/>
    <w:rsid w:val="00322648"/>
    <w:rsid w:val="00340CB9"/>
    <w:rsid w:val="00342C25"/>
    <w:rsid w:val="00343667"/>
    <w:rsid w:val="00375361"/>
    <w:rsid w:val="003778F5"/>
    <w:rsid w:val="003B0F2E"/>
    <w:rsid w:val="003B197B"/>
    <w:rsid w:val="003C330B"/>
    <w:rsid w:val="003D4C5C"/>
    <w:rsid w:val="003D68F8"/>
    <w:rsid w:val="003E7D21"/>
    <w:rsid w:val="004143C1"/>
    <w:rsid w:val="00432A05"/>
    <w:rsid w:val="00432F4D"/>
    <w:rsid w:val="004636A5"/>
    <w:rsid w:val="004850EE"/>
    <w:rsid w:val="0048639F"/>
    <w:rsid w:val="004A1DE5"/>
    <w:rsid w:val="004A236D"/>
    <w:rsid w:val="004A576B"/>
    <w:rsid w:val="004A5EEC"/>
    <w:rsid w:val="004B1174"/>
    <w:rsid w:val="004D7DE3"/>
    <w:rsid w:val="004E40B8"/>
    <w:rsid w:val="00523E09"/>
    <w:rsid w:val="00535E19"/>
    <w:rsid w:val="00540176"/>
    <w:rsid w:val="00542F95"/>
    <w:rsid w:val="00543874"/>
    <w:rsid w:val="005A17B0"/>
    <w:rsid w:val="005B76E2"/>
    <w:rsid w:val="005B7CEA"/>
    <w:rsid w:val="005F07DB"/>
    <w:rsid w:val="005F0BEB"/>
    <w:rsid w:val="00603935"/>
    <w:rsid w:val="00636161"/>
    <w:rsid w:val="006A55AE"/>
    <w:rsid w:val="006D4442"/>
    <w:rsid w:val="006E5489"/>
    <w:rsid w:val="006F0F83"/>
    <w:rsid w:val="006F1819"/>
    <w:rsid w:val="007106FD"/>
    <w:rsid w:val="00717B23"/>
    <w:rsid w:val="00722EAE"/>
    <w:rsid w:val="00735C41"/>
    <w:rsid w:val="00745833"/>
    <w:rsid w:val="007465F8"/>
    <w:rsid w:val="00763277"/>
    <w:rsid w:val="0078481C"/>
    <w:rsid w:val="0078748D"/>
    <w:rsid w:val="00791E3D"/>
    <w:rsid w:val="00793C9D"/>
    <w:rsid w:val="00794391"/>
    <w:rsid w:val="00797D87"/>
    <w:rsid w:val="007C1EA3"/>
    <w:rsid w:val="007C37E6"/>
    <w:rsid w:val="007D27CE"/>
    <w:rsid w:val="007E6840"/>
    <w:rsid w:val="007F06DD"/>
    <w:rsid w:val="007F289A"/>
    <w:rsid w:val="008073AA"/>
    <w:rsid w:val="008169AC"/>
    <w:rsid w:val="008358E1"/>
    <w:rsid w:val="008376C8"/>
    <w:rsid w:val="0085756C"/>
    <w:rsid w:val="008741D1"/>
    <w:rsid w:val="00876A09"/>
    <w:rsid w:val="008D49E5"/>
    <w:rsid w:val="008F6B21"/>
    <w:rsid w:val="00922DC5"/>
    <w:rsid w:val="009708E1"/>
    <w:rsid w:val="00983FF8"/>
    <w:rsid w:val="00994028"/>
    <w:rsid w:val="00994FF6"/>
    <w:rsid w:val="00997D2F"/>
    <w:rsid w:val="00997E15"/>
    <w:rsid w:val="009B17F7"/>
    <w:rsid w:val="009B271E"/>
    <w:rsid w:val="009D023E"/>
    <w:rsid w:val="009E495B"/>
    <w:rsid w:val="009E79B8"/>
    <w:rsid w:val="00A02CA4"/>
    <w:rsid w:val="00A04693"/>
    <w:rsid w:val="00A20ED3"/>
    <w:rsid w:val="00A33109"/>
    <w:rsid w:val="00A37EDE"/>
    <w:rsid w:val="00A41C0A"/>
    <w:rsid w:val="00A43F58"/>
    <w:rsid w:val="00A44F64"/>
    <w:rsid w:val="00A468EA"/>
    <w:rsid w:val="00A55E8B"/>
    <w:rsid w:val="00A72C01"/>
    <w:rsid w:val="00A90577"/>
    <w:rsid w:val="00AA503E"/>
    <w:rsid w:val="00AA68C9"/>
    <w:rsid w:val="00AB288C"/>
    <w:rsid w:val="00AD3726"/>
    <w:rsid w:val="00AF422C"/>
    <w:rsid w:val="00AF65DF"/>
    <w:rsid w:val="00AF7D92"/>
    <w:rsid w:val="00B4362A"/>
    <w:rsid w:val="00B45B22"/>
    <w:rsid w:val="00B616B2"/>
    <w:rsid w:val="00B62455"/>
    <w:rsid w:val="00B63C31"/>
    <w:rsid w:val="00BA20D4"/>
    <w:rsid w:val="00BC3DFB"/>
    <w:rsid w:val="00BC44F3"/>
    <w:rsid w:val="00BD04DA"/>
    <w:rsid w:val="00C14328"/>
    <w:rsid w:val="00C15E17"/>
    <w:rsid w:val="00C21E69"/>
    <w:rsid w:val="00C51609"/>
    <w:rsid w:val="00C57764"/>
    <w:rsid w:val="00C77FDB"/>
    <w:rsid w:val="00CB535D"/>
    <w:rsid w:val="00CD24E7"/>
    <w:rsid w:val="00CD7612"/>
    <w:rsid w:val="00CE113D"/>
    <w:rsid w:val="00D0007A"/>
    <w:rsid w:val="00D13764"/>
    <w:rsid w:val="00D27A6A"/>
    <w:rsid w:val="00D51BD4"/>
    <w:rsid w:val="00D94064"/>
    <w:rsid w:val="00DA57DA"/>
    <w:rsid w:val="00DD003F"/>
    <w:rsid w:val="00DD3AA6"/>
    <w:rsid w:val="00E11AA1"/>
    <w:rsid w:val="00E219F9"/>
    <w:rsid w:val="00E361E4"/>
    <w:rsid w:val="00E61361"/>
    <w:rsid w:val="00E72FB2"/>
    <w:rsid w:val="00E75329"/>
    <w:rsid w:val="00E82954"/>
    <w:rsid w:val="00E9194B"/>
    <w:rsid w:val="00EA16E8"/>
    <w:rsid w:val="00EA1BCC"/>
    <w:rsid w:val="00EB1373"/>
    <w:rsid w:val="00EB19D5"/>
    <w:rsid w:val="00EC31A5"/>
    <w:rsid w:val="00EC44B0"/>
    <w:rsid w:val="00ED3D11"/>
    <w:rsid w:val="00ED6DAB"/>
    <w:rsid w:val="00ED7DD8"/>
    <w:rsid w:val="00F3522E"/>
    <w:rsid w:val="00F41796"/>
    <w:rsid w:val="00F82346"/>
    <w:rsid w:val="00F91C55"/>
    <w:rsid w:val="00FA20C3"/>
    <w:rsid w:val="00FA6C53"/>
    <w:rsid w:val="00FB5DCA"/>
    <w:rsid w:val="00FD2D94"/>
    <w:rsid w:val="05382B9E"/>
    <w:rsid w:val="0FBD752D"/>
    <w:rsid w:val="11747BF7"/>
    <w:rsid w:val="20A059A4"/>
    <w:rsid w:val="23C65E66"/>
    <w:rsid w:val="2F083808"/>
    <w:rsid w:val="30211C8F"/>
    <w:rsid w:val="45EA7CB3"/>
    <w:rsid w:val="483416BA"/>
    <w:rsid w:val="4C555B6A"/>
    <w:rsid w:val="54555498"/>
    <w:rsid w:val="579E2009"/>
    <w:rsid w:val="57FE5B17"/>
    <w:rsid w:val="59D17C61"/>
    <w:rsid w:val="5D362793"/>
    <w:rsid w:val="60D20438"/>
    <w:rsid w:val="616D6B7E"/>
    <w:rsid w:val="619452A3"/>
    <w:rsid w:val="61994D19"/>
    <w:rsid w:val="64BC77F0"/>
    <w:rsid w:val="65E47E23"/>
    <w:rsid w:val="67A20BF8"/>
    <w:rsid w:val="6B170330"/>
    <w:rsid w:val="6CD209D6"/>
    <w:rsid w:val="6FCC70BB"/>
    <w:rsid w:val="72082C95"/>
    <w:rsid w:val="73440E1B"/>
    <w:rsid w:val="75BF79D4"/>
    <w:rsid w:val="76BF40E1"/>
    <w:rsid w:val="7AF37DF1"/>
    <w:rsid w:val="7FC84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Calibri" w:hAnsi="Calibri" w:eastAsia="宋体" w:cs="Times New Roman"/>
      <w:sz w:val="22"/>
      <w:szCs w:val="22"/>
      <w:lang w:val="en-US" w:eastAsia="en-US" w:bidi="ar-SA"/>
    </w:rPr>
  </w:style>
  <w:style w:type="paragraph" w:styleId="2">
    <w:name w:val="heading 1"/>
    <w:basedOn w:val="1"/>
    <w:next w:val="1"/>
    <w:qFormat/>
    <w:uiPriority w:val="1"/>
    <w:pPr>
      <w:ind w:left="118"/>
      <w:outlineLvl w:val="0"/>
    </w:pPr>
    <w:rPr>
      <w:rFonts w:ascii="宋体" w:hAnsi="宋体"/>
      <w:b/>
      <w:bCs/>
      <w:sz w:val="36"/>
      <w:szCs w:val="36"/>
    </w:rPr>
  </w:style>
  <w:style w:type="paragraph" w:styleId="3">
    <w:name w:val="heading 2"/>
    <w:basedOn w:val="1"/>
    <w:next w:val="1"/>
    <w:qFormat/>
    <w:uiPriority w:val="1"/>
    <w:pPr>
      <w:outlineLvl w:val="1"/>
    </w:pPr>
    <w:rPr>
      <w:rFonts w:ascii="宋体" w:hAnsi="宋体"/>
      <w:b/>
      <w:bCs/>
      <w:sz w:val="32"/>
      <w:szCs w:val="32"/>
    </w:rPr>
  </w:style>
  <w:style w:type="paragraph" w:styleId="4">
    <w:name w:val="heading 3"/>
    <w:basedOn w:val="1"/>
    <w:next w:val="1"/>
    <w:autoRedefine/>
    <w:qFormat/>
    <w:uiPriority w:val="1"/>
    <w:pPr>
      <w:ind w:left="118"/>
      <w:outlineLvl w:val="2"/>
    </w:pPr>
    <w:rPr>
      <w:rFonts w:ascii="宋体" w:hAnsi="宋体"/>
      <w:sz w:val="30"/>
      <w:szCs w:val="30"/>
    </w:rPr>
  </w:style>
  <w:style w:type="paragraph" w:styleId="5">
    <w:name w:val="heading 4"/>
    <w:basedOn w:val="1"/>
    <w:next w:val="1"/>
    <w:autoRedefine/>
    <w:qFormat/>
    <w:uiPriority w:val="1"/>
    <w:pPr>
      <w:ind w:left="118" w:firstLine="560"/>
      <w:outlineLvl w:val="3"/>
    </w:pPr>
    <w:rPr>
      <w:rFonts w:ascii="宋体" w:hAnsi="宋体"/>
      <w:sz w:val="28"/>
      <w:szCs w:val="28"/>
    </w:rPr>
  </w:style>
  <w:style w:type="paragraph" w:styleId="6">
    <w:name w:val="heading 5"/>
    <w:basedOn w:val="1"/>
    <w:next w:val="1"/>
    <w:qFormat/>
    <w:uiPriority w:val="1"/>
    <w:pPr>
      <w:spacing w:before="29"/>
      <w:ind w:left="118"/>
      <w:outlineLvl w:val="4"/>
    </w:pPr>
    <w:rPr>
      <w:rFonts w:ascii="宋体" w:hAnsi="宋体"/>
      <w:b/>
      <w:bCs/>
      <w:sz w:val="24"/>
      <w:szCs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41"/>
    <w:semiHidden/>
    <w:unhideWhenUsed/>
    <w:qFormat/>
    <w:uiPriority w:val="99"/>
  </w:style>
  <w:style w:type="paragraph" w:styleId="8">
    <w:name w:val="Body Text"/>
    <w:basedOn w:val="1"/>
    <w:link w:val="26"/>
    <w:qFormat/>
    <w:uiPriority w:val="1"/>
    <w:pPr>
      <w:spacing w:before="112"/>
      <w:ind w:left="598"/>
    </w:pPr>
    <w:rPr>
      <w:rFonts w:ascii="宋体" w:hAnsi="宋体"/>
      <w:sz w:val="24"/>
      <w:szCs w:val="24"/>
    </w:rPr>
  </w:style>
  <w:style w:type="paragraph" w:styleId="9">
    <w:name w:val="Plain Text"/>
    <w:basedOn w:val="1"/>
    <w:link w:val="34"/>
    <w:qFormat/>
    <w:uiPriority w:val="0"/>
    <w:pPr>
      <w:jc w:val="both"/>
    </w:pPr>
    <w:rPr>
      <w:rFonts w:ascii="宋体" w:hAnsi="Courier New" w:cs="Courier New"/>
      <w:kern w:val="2"/>
      <w:sz w:val="21"/>
      <w:szCs w:val="21"/>
      <w:lang w:eastAsia="zh-CN"/>
    </w:rPr>
  </w:style>
  <w:style w:type="paragraph" w:styleId="10">
    <w:name w:val="Date"/>
    <w:basedOn w:val="1"/>
    <w:next w:val="1"/>
    <w:link w:val="39"/>
    <w:semiHidden/>
    <w:unhideWhenUsed/>
    <w:qFormat/>
    <w:uiPriority w:val="99"/>
    <w:pPr>
      <w:ind w:left="100" w:leftChars="2500"/>
    </w:pPr>
  </w:style>
  <w:style w:type="paragraph" w:styleId="11">
    <w:name w:val="Balloon Text"/>
    <w:basedOn w:val="1"/>
    <w:link w:val="27"/>
    <w:unhideWhenUsed/>
    <w:qFormat/>
    <w:uiPriority w:val="99"/>
    <w:rPr>
      <w:sz w:val="18"/>
      <w:szCs w:val="18"/>
    </w:rPr>
  </w:style>
  <w:style w:type="paragraph" w:styleId="12">
    <w:name w:val="footer"/>
    <w:basedOn w:val="1"/>
    <w:link w:val="25"/>
    <w:unhideWhenUsed/>
    <w:qFormat/>
    <w:uiPriority w:val="99"/>
    <w:pPr>
      <w:tabs>
        <w:tab w:val="center" w:pos="4153"/>
        <w:tab w:val="right" w:pos="8306"/>
      </w:tabs>
      <w:snapToGrid w:val="0"/>
    </w:pPr>
    <w:rPr>
      <w:sz w:val="18"/>
      <w:szCs w:val="18"/>
    </w:rPr>
  </w:style>
  <w:style w:type="paragraph" w:styleId="13">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1"/>
    <w:pPr>
      <w:spacing w:before="161"/>
    </w:pPr>
    <w:rPr>
      <w:rFonts w:ascii="宋体" w:hAnsi="宋体"/>
      <w:sz w:val="28"/>
      <w:szCs w:val="28"/>
    </w:rPr>
  </w:style>
  <w:style w:type="paragraph" w:styleId="15">
    <w:name w:val="Normal (Web)"/>
    <w:basedOn w:val="1"/>
    <w:semiHidden/>
    <w:unhideWhenUsed/>
    <w:qFormat/>
    <w:uiPriority w:val="99"/>
    <w:rPr>
      <w:sz w:val="24"/>
    </w:rPr>
  </w:style>
  <w:style w:type="paragraph" w:styleId="16">
    <w:name w:val="annotation subject"/>
    <w:basedOn w:val="7"/>
    <w:next w:val="7"/>
    <w:link w:val="42"/>
    <w:semiHidden/>
    <w:unhideWhenUsed/>
    <w:qFormat/>
    <w:uiPriority w:val="99"/>
    <w:rPr>
      <w:b/>
      <w:bCs/>
    </w:rPr>
  </w:style>
  <w:style w:type="paragraph" w:styleId="17">
    <w:name w:val="Body Text First Indent"/>
    <w:basedOn w:val="8"/>
    <w:link w:val="24"/>
    <w:unhideWhenUsed/>
    <w:qFormat/>
    <w:uiPriority w:val="99"/>
    <w:pPr>
      <w:spacing w:before="0" w:after="120"/>
      <w:ind w:left="0" w:firstLine="420" w:firstLineChars="100"/>
    </w:pPr>
    <w:rPr>
      <w:rFonts w:ascii="Calibri" w:hAnsi="Calibri"/>
      <w:sz w:val="22"/>
      <w:szCs w:val="22"/>
    </w:rPr>
  </w:style>
  <w:style w:type="table" w:styleId="19">
    <w:name w:val="Table Grid"/>
    <w:basedOn w:val="18"/>
    <w:unhideWhenUsed/>
    <w:qFormat/>
    <w:uiPriority w:val="9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annotation reference"/>
    <w:basedOn w:val="20"/>
    <w:semiHidden/>
    <w:unhideWhenUsed/>
    <w:qFormat/>
    <w:uiPriority w:val="99"/>
    <w:rPr>
      <w:sz w:val="21"/>
      <w:szCs w:val="21"/>
    </w:rPr>
  </w:style>
  <w:style w:type="character" w:customStyle="1" w:styleId="23">
    <w:name w:val="纯文本 字符"/>
    <w:qFormat/>
    <w:uiPriority w:val="0"/>
    <w:rPr>
      <w:rFonts w:ascii="宋体" w:hAnsi="Courier New" w:eastAsia="宋体" w:cs="Courier New"/>
      <w:kern w:val="2"/>
      <w:sz w:val="21"/>
      <w:szCs w:val="21"/>
    </w:rPr>
  </w:style>
  <w:style w:type="character" w:customStyle="1" w:styleId="24">
    <w:name w:val="正文文本首行缩进 字符1"/>
    <w:link w:val="17"/>
    <w:semiHidden/>
    <w:qFormat/>
    <w:uiPriority w:val="99"/>
    <w:rPr>
      <w:rFonts w:ascii="宋体" w:hAnsi="宋体" w:eastAsia="宋体"/>
      <w:sz w:val="24"/>
      <w:szCs w:val="24"/>
    </w:rPr>
  </w:style>
  <w:style w:type="character" w:customStyle="1" w:styleId="25">
    <w:name w:val="页脚 字符"/>
    <w:link w:val="12"/>
    <w:qFormat/>
    <w:uiPriority w:val="99"/>
    <w:rPr>
      <w:sz w:val="18"/>
      <w:szCs w:val="18"/>
    </w:rPr>
  </w:style>
  <w:style w:type="character" w:customStyle="1" w:styleId="26">
    <w:name w:val="正文文本 字符"/>
    <w:link w:val="8"/>
    <w:qFormat/>
    <w:uiPriority w:val="1"/>
    <w:rPr>
      <w:rFonts w:ascii="宋体" w:hAnsi="宋体" w:eastAsia="宋体"/>
      <w:sz w:val="24"/>
      <w:szCs w:val="24"/>
    </w:rPr>
  </w:style>
  <w:style w:type="character" w:customStyle="1" w:styleId="27">
    <w:name w:val="批注框文本 字符"/>
    <w:link w:val="11"/>
    <w:semiHidden/>
    <w:qFormat/>
    <w:uiPriority w:val="99"/>
    <w:rPr>
      <w:sz w:val="18"/>
      <w:szCs w:val="18"/>
    </w:rPr>
  </w:style>
  <w:style w:type="character" w:customStyle="1" w:styleId="28">
    <w:name w:val="正文文本首行缩进 字符"/>
    <w:link w:val="29"/>
    <w:qFormat/>
    <w:uiPriority w:val="34"/>
    <w:rPr>
      <w:rFonts w:ascii="Times New Roman" w:hAnsi="Times New Roman" w:eastAsia="宋体" w:cs="Times New Roman"/>
      <w:kern w:val="2"/>
      <w:sz w:val="21"/>
      <w:szCs w:val="24"/>
    </w:rPr>
  </w:style>
  <w:style w:type="paragraph" w:customStyle="1" w:styleId="29">
    <w:name w:val="_Style 29"/>
    <w:basedOn w:val="1"/>
    <w:next w:val="30"/>
    <w:link w:val="28"/>
    <w:autoRedefine/>
    <w:qFormat/>
    <w:uiPriority w:val="34"/>
    <w:pPr>
      <w:ind w:firstLine="420" w:firstLineChars="200"/>
      <w:jc w:val="both"/>
    </w:pPr>
    <w:rPr>
      <w:rFonts w:ascii="Times New Roman" w:hAnsi="Times New Roman"/>
      <w:kern w:val="2"/>
      <w:sz w:val="21"/>
      <w:szCs w:val="24"/>
      <w:lang w:eastAsia="zh-CN"/>
    </w:rPr>
  </w:style>
  <w:style w:type="paragraph" w:styleId="30">
    <w:name w:val="List Paragraph"/>
    <w:basedOn w:val="1"/>
    <w:autoRedefine/>
    <w:qFormat/>
    <w:uiPriority w:val="1"/>
  </w:style>
  <w:style w:type="character" w:customStyle="1" w:styleId="31">
    <w:name w:val="无间隔 字符"/>
    <w:link w:val="32"/>
    <w:autoRedefine/>
    <w:qFormat/>
    <w:uiPriority w:val="1"/>
    <w:rPr>
      <w:lang w:eastAsia="zh-CN"/>
    </w:rPr>
  </w:style>
  <w:style w:type="paragraph" w:styleId="32">
    <w:name w:val="No Spacing"/>
    <w:link w:val="31"/>
    <w:autoRedefine/>
    <w:qFormat/>
    <w:uiPriority w:val="1"/>
    <w:rPr>
      <w:rFonts w:ascii="Calibri" w:hAnsi="Calibri" w:eastAsia="宋体" w:cs="Times New Roman"/>
      <w:sz w:val="22"/>
      <w:szCs w:val="22"/>
      <w:lang w:val="en-US" w:eastAsia="zh-CN" w:bidi="ar-SA"/>
    </w:rPr>
  </w:style>
  <w:style w:type="character" w:customStyle="1" w:styleId="33">
    <w:name w:val="页眉 字符"/>
    <w:link w:val="13"/>
    <w:autoRedefine/>
    <w:qFormat/>
    <w:uiPriority w:val="99"/>
    <w:rPr>
      <w:sz w:val="18"/>
      <w:szCs w:val="18"/>
    </w:rPr>
  </w:style>
  <w:style w:type="character" w:customStyle="1" w:styleId="34">
    <w:name w:val="纯文本 字符1"/>
    <w:link w:val="9"/>
    <w:autoRedefine/>
    <w:qFormat/>
    <w:uiPriority w:val="0"/>
    <w:rPr>
      <w:rFonts w:ascii="宋体" w:hAnsi="Courier New" w:eastAsia="宋体" w:cs="Courier New"/>
      <w:kern w:val="2"/>
      <w:sz w:val="21"/>
      <w:szCs w:val="21"/>
      <w:lang w:eastAsia="zh-CN"/>
    </w:rPr>
  </w:style>
  <w:style w:type="paragraph" w:customStyle="1" w:styleId="35">
    <w:name w:val="text"/>
    <w:basedOn w:val="1"/>
    <w:autoRedefine/>
    <w:qFormat/>
    <w:uiPriority w:val="0"/>
    <w:pPr>
      <w:widowControl/>
      <w:spacing w:before="100" w:beforeAutospacing="1" w:after="100" w:afterAutospacing="1" w:line="320" w:lineRule="atLeast"/>
    </w:pPr>
    <w:rPr>
      <w:rFonts w:ascii="Arial Unicode MS" w:hAnsi="Arial Unicode MS" w:eastAsia="Arial Unicode MS"/>
      <w:color w:val="000000"/>
      <w:sz w:val="18"/>
      <w:szCs w:val="18"/>
      <w:lang w:eastAsia="zh-CN"/>
    </w:rPr>
  </w:style>
  <w:style w:type="paragraph" w:customStyle="1" w:styleId="36">
    <w:name w:val="Table Paragraph"/>
    <w:basedOn w:val="1"/>
    <w:autoRedefine/>
    <w:qFormat/>
    <w:uiPriority w:val="0"/>
  </w:style>
  <w:style w:type="paragraph" w:customStyle="1" w:styleId="37">
    <w:name w:val="p_MsoNormal"/>
    <w:basedOn w:val="1"/>
    <w:autoRedefine/>
    <w:qFormat/>
    <w:uiPriority w:val="0"/>
    <w:pPr>
      <w:jc w:val="both"/>
    </w:pPr>
    <w:rPr>
      <w:rFonts w:ascii="Times New Roman" w:hAnsi="Times New Roman" w:eastAsia="Times New Roman"/>
      <w:sz w:val="21"/>
      <w:szCs w:val="21"/>
    </w:rPr>
  </w:style>
  <w:style w:type="table" w:customStyle="1" w:styleId="38">
    <w:name w:val="Table Normal_0"/>
    <w:autoRedefine/>
    <w:unhideWhenUsed/>
    <w:qFormat/>
    <w:uiPriority w:val="2"/>
    <w:tblPr>
      <w:tblCellMar>
        <w:top w:w="0" w:type="dxa"/>
        <w:left w:w="0" w:type="dxa"/>
        <w:bottom w:w="0" w:type="dxa"/>
        <w:right w:w="0" w:type="dxa"/>
      </w:tblCellMar>
    </w:tblPr>
  </w:style>
  <w:style w:type="character" w:customStyle="1" w:styleId="39">
    <w:name w:val="日期 字符"/>
    <w:link w:val="10"/>
    <w:autoRedefine/>
    <w:semiHidden/>
    <w:qFormat/>
    <w:uiPriority w:val="99"/>
    <w:rPr>
      <w:sz w:val="22"/>
      <w:szCs w:val="22"/>
      <w:lang w:eastAsia="en-US"/>
    </w:rPr>
  </w:style>
  <w:style w:type="character" w:customStyle="1" w:styleId="40">
    <w:name w:val="fontstyle01"/>
    <w:basedOn w:val="20"/>
    <w:autoRedefine/>
    <w:qFormat/>
    <w:uiPriority w:val="0"/>
    <w:rPr>
      <w:rFonts w:hint="default" w:ascii="仿宋" w:hAnsi="仿宋"/>
      <w:color w:val="000000"/>
      <w:sz w:val="24"/>
      <w:szCs w:val="24"/>
    </w:rPr>
  </w:style>
  <w:style w:type="character" w:customStyle="1" w:styleId="41">
    <w:name w:val="批注文字 字符"/>
    <w:basedOn w:val="20"/>
    <w:link w:val="7"/>
    <w:autoRedefine/>
    <w:semiHidden/>
    <w:qFormat/>
    <w:uiPriority w:val="99"/>
    <w:rPr>
      <w:sz w:val="22"/>
      <w:szCs w:val="22"/>
      <w:lang w:eastAsia="en-US"/>
    </w:rPr>
  </w:style>
  <w:style w:type="character" w:customStyle="1" w:styleId="42">
    <w:name w:val="批注主题 字符"/>
    <w:basedOn w:val="41"/>
    <w:link w:val="16"/>
    <w:autoRedefine/>
    <w:semiHidden/>
    <w:qFormat/>
    <w:uiPriority w:val="99"/>
    <w:rPr>
      <w:b/>
      <w:bCs/>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12</Pages>
  <Words>4298</Words>
  <Characters>4473</Characters>
  <Lines>51</Lines>
  <Paragraphs>14</Paragraphs>
  <TotalTime>13</TotalTime>
  <ScaleCrop>false</ScaleCrop>
  <LinksUpToDate>false</LinksUpToDate>
  <CharactersWithSpaces>5158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2024-03-09T08:16:00Z</dcterms:created>
  <dc:creator>Administrator</dc:creator>
  <cp:lastModifiedBy>fairy.</cp:lastModifiedBy>
  <dcterms:modified xsi:type="dcterms:W3CDTF">2026-04-19T13:11:47Z</dcterms:modified>
  <dc:title>&lt;4D6963726F736F667420576F7264202D20C0EDB9A4B1CFD2B5C9E8BCC6CAD6B2E15F30382D31312D32325F2E646F63&gt;</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2013-11-16T16:00:00Z</vt:filetime>
  </property>
  <property fmtid="{D5CDD505-2E9C-101B-9397-08002B2CF9AE}" pid="3" name="KSOProductBuildVer">
    <vt:lpwstr>2052-12.1.0.25865</vt:lpwstr>
  </property>
  <property fmtid="{D5CDD505-2E9C-101B-9397-08002B2CF9AE}" pid="4" name="LastSaved">
    <vt:filetime>2016-03-15T16:00:00Z</vt:filetime>
  </property>
  <property fmtid="{D5CDD505-2E9C-101B-9397-08002B2CF9AE}" pid="5" name="ICV">
    <vt:lpwstr>45F15012455D4EC0BB74879BB9039A4F_13</vt:lpwstr>
  </property>
  <property fmtid="{D5CDD505-2E9C-101B-9397-08002B2CF9AE}" pid="6" name="KSOTemplateDocerSaveRecord">
    <vt:lpwstr>eyJoZGlkIjoiMmE4ZWRiYjE5OGJkYzAwYzE5NTk3MTRmYzVmNTlmMzkiLCJ1c2VySWQiOiI4NzkyNzEwNzkifQ==</vt:lpwstr>
  </property>
</Properties>
</file>