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绪论（节选补充稿）</w:t>
      </w:r>
    </w:p>
    <w:p>
      <w:pPr>
        <w:pStyle w:val="Heading2"/>
      </w:pPr>
      <w:r>
        <w:t>1.1 研究背景与意义</w:t>
      </w:r>
    </w:p>
    <w:p>
      <w:pPr>
        <w:spacing w:line="360" w:lineRule="auto"/>
      </w:pPr>
      <w:r>
        <w:t>随着数字化技术在文化遗产保护与传播领域的广泛应用，非遗资源的数字采集、结构化存储与在线传播逐渐成为提升公众可及性与促进代际传承的重要手段。文山壮族刺绣作为具有鲜明地域特征的传统工艺，兼具审美价值、文化象征意义与技艺传承价值。然而，在现实传播情境中，其信息载体仍以线下展陈、纸质图册以及碎片化的社交媒体内容为主，导致作品资料难以系统沉淀，工艺流程与技法要点缺乏结构化表达，学习者与受众亦难以形成稳定的互动与反馈闭环。</w:t>
      </w:r>
    </w:p>
    <w:p>
      <w:pPr>
        <w:spacing w:line="360" w:lineRule="auto"/>
      </w:pPr>
      <w:r>
        <w:t>基于 Web 的刺绣网站系统在非遗数字化传播中具有多重意义：其一，在资源层面可实现作品图像、文字解读与关联信息的集中管理，促进可持续积累与规范化组织；其二，在知识层面可将“技艺—流程—符号语义”转化为可检索、可复用的结构化内容，从而提升公众对工艺细节与文化语境的理解深度；其三，在传播层面可借助评论、话题与投票等互动机制强化参与式传播，通过用户行为数据与反馈信息支撑内容优化与运营治理；其四，在教育层面为学习者提供“从作品欣赏到工艺学习”的路径迁移，为技艺传承提供数字化支撑。</w:t>
      </w:r>
    </w:p>
    <w:p>
      <w:r>
        <w:rPr>
          <w:i/>
        </w:rPr>
        <w:t>（建议补充的 2–3 句“现实痛点 + 研究对象”范例，可按你的实际情况替换）</w:t>
      </w:r>
    </w:p>
    <w:p>
      <w:pPr>
        <w:spacing w:line="360" w:lineRule="auto"/>
      </w:pPr>
      <w:r>
        <w:t>在本研究所处地区（或高校所在区域）的非遗传播实践中，文山壮族刺绣相关资料分布于不同展馆、民间传承人记录与网络平台，缺少统一入口与可持续维护的数字化载体。与此同时，学习者对刺绣工艺流程、针法要点与材料工具的理解多依赖零散经验分享，难以形成系统化学习路径。为回应上述痛点，本文以文山壮族刺绣为研究对象，设计并实现面向公众的数字化展示与传播网站系统，以期在本科毕业设计的工程尺度内提供可落地、可演进的解决方案。</w:t>
      </w:r>
    </w:p>
    <w:p>
      <w:pPr>
        <w:pStyle w:val="Heading2"/>
      </w:pPr>
      <w:r>
        <w:t>1.2 国内外研究现状</w:t>
      </w:r>
    </w:p>
    <w:p>
      <w:pPr>
        <w:spacing w:line="360" w:lineRule="auto"/>
      </w:pPr>
      <w:r>
        <w:t>围绕非遗数字化与文化传播平台建设，国内外研究主要聚焦于数字化资源库建设、文化展示与交互设计、以及面向运营治理的内容管理机制等方向。总体而言，既有工作在“资源归档与呈现”方面积累较为充分，但在“过程性技艺知识的结构化表达”“参与式传播机制的可持续运营”以及“数据驱动的反馈闭环”方面仍存在可进一步拓展的空间。</w:t>
      </w:r>
    </w:p>
    <w:p>
      <w:pPr>
        <w:pStyle w:val="Heading3"/>
      </w:pPr>
      <w:r>
        <w:t>（一）资源库与数字档案类研究</w:t>
      </w:r>
    </w:p>
    <w:p>
      <w:pPr>
        <w:spacing w:line="360" w:lineRule="auto"/>
      </w:pPr>
      <w:r>
        <w:t>资源库与数字档案类研究通常强调非遗资源的采集标准、元数据规范与长期保存策略，通过数据库建模与检索机制实现作品资料的集中存储与查询。此类研究为非遗数字化提供了基础设施，但其应用形态往往以“静态展示+检索”为主，对面向公众的交互参与、学习路径支持与运营更新关注相对不足[1-3]。</w:t>
      </w:r>
    </w:p>
    <w:p>
      <w:pPr>
        <w:pStyle w:val="Heading3"/>
      </w:pPr>
      <w:r>
        <w:t>（二）文化展示与交互体验类研究</w:t>
      </w:r>
    </w:p>
    <w:p>
      <w:pPr>
        <w:spacing w:line="360" w:lineRule="auto"/>
      </w:pPr>
      <w:r>
        <w:t>文化展示与交互体验类研究更关注信息可视化、叙事结构与用户体验设计，强调通过多媒体呈现提升文化内容的可理解性与沉浸感。相关成果在提升浏览体验、增强情境化表达方面具有积极意义，但在具体的工艺流程拆解、技法知识模块化与可复用表达方面仍需要与结构化内容组织进一步融合[4-6]。</w:t>
      </w:r>
    </w:p>
    <w:p>
      <w:pPr>
        <w:pStyle w:val="Heading3"/>
      </w:pPr>
      <w:r>
        <w:t>（三）社区互动与运营治理类研究</w:t>
      </w:r>
    </w:p>
    <w:p>
      <w:pPr>
        <w:spacing w:line="360" w:lineRule="auto"/>
      </w:pPr>
      <w:r>
        <w:t>面向社区互动与运营治理的研究强调用户参与机制、内容审核与行为数据分析，通过评论、话题、活动等方式提升用户粘性与传播扩散能力。此类研究能够为非遗传播提供“参与式”路径，但若缺少以技艺流程为核心的知识体系支撑，互动内容易出现碎片化与难沉淀的问题；同时，如何在中小型平台中以较低成本实现基础治理与统计分析，也是工程落地需要考虑的关键议题[7-10]。</w:t>
      </w:r>
    </w:p>
    <w:p>
      <w:pPr>
        <w:spacing w:line="360" w:lineRule="auto"/>
      </w:pPr>
      <w:r>
        <w:t>综上所述，本文在综合吸收资源库、交互展示与运营治理相关研究的基础上，以“技艺传承的过程性知识表达”为主线，将平台功能组织为“展示—科普—互动—管理”的闭环结构，并通过可实现的数据库与接口设计支撑内容沉淀与行为追踪，以期形成面向公众传播与学习支持的非遗数字化网站系统。</w:t>
      </w:r>
    </w:p>
    <w:p>
      <w:pPr>
        <w:pStyle w:val="Heading2"/>
      </w:pPr>
      <w:r>
        <w:t>（参考文献占位）</w:t>
      </w:r>
    </w:p>
    <w:p>
      <w:r>
        <w:rPr>
          <w:i/>
        </w:rPr>
        <w:t>注：下列条目用于论文写作占位，你可按 GB/T 7714 格式替换为真实文献。</w:t>
      </w:r>
    </w:p>
    <w:p>
      <w:r>
        <w:t>[1] ________. 非物质文化遗产数字化资源库构建研究[J]. ________, 20XX, XX(X): XX-XX.</w:t>
      </w:r>
    </w:p>
    <w:p>
      <w:r>
        <w:t>[2] ________. 非遗数字档案元数据标准与长期保存策略[J]. ________, 20XX, XX(X): XX-XX.</w:t>
      </w:r>
    </w:p>
    <w:p>
      <w:r>
        <w:t>[3] ________. Cultural Heritage Digitization and Digital Archives: A Review[J]. ________, 20XX, XX(X): XX-XX.</w:t>
      </w:r>
    </w:p>
    <w:p>
      <w:r>
        <w:t>[4] ________. 面向非遗展示的交互设计方法研究[J]. ________, 20XX, XX(X): XX-XX.</w:t>
      </w:r>
    </w:p>
    <w:p>
      <w:r>
        <w:t>[5] ________. Digital Storytelling for Intangible Cultural Heritage: Interaction and Experience[J]. ________, 20XX, XX(X): XX-XX.</w:t>
      </w:r>
    </w:p>
    <w:p>
      <w:r>
        <w:t>[6] ________. Web-based Museum and Cultural Exhibition Platform Design[D]. ________ University, 20XX.</w:t>
      </w:r>
    </w:p>
    <w:p>
      <w:r>
        <w:t>[7] ________. 在线社区参与机制与文化传播效果研究[J]. ________, 20XX, XX(X): XX-XX.</w:t>
      </w:r>
    </w:p>
    <w:p>
      <w:r>
        <w:t>[8] ________. 内容审核与治理机制在文化平台中的应用[J]. ________, 20XX, XX(X): XX-XX.</w:t>
      </w:r>
    </w:p>
    <w:p>
      <w:r>
        <w:t>[9] ________. 用户行为数据驱动的内容运营与推荐研究[J]. ________, 20XX, XX(X): XX-XX.</w:t>
      </w:r>
    </w:p>
    <w:p>
      <w:r>
        <w:t>[10] ________. Intangible Cultural Heritage Communication in Social Media and Community Platforms[J]. ________, 20XX, XX(X): XX-XX.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