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 6-1 关键功能测试用例</w:t>
      </w:r>
    </w:p>
    <w:p>
      <w:pPr>
        <w:spacing w:line="360" w:lineRule="auto"/>
      </w:pPr>
      <w:r>
        <w:t>本节给出覆盖注册登录、作品检索与详情、收藏、评论、话题、投票、反馈与后台资源管理等关键流程的功能测试用例。用例以“前置条件—步骤—预期结果—判定标准”的结构化形式描述，便于复现与验收。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用例编号</w:t>
            </w:r>
          </w:p>
        </w:tc>
        <w:tc>
          <w:tcPr>
            <w:tcW w:type="dxa" w:w="1234"/>
          </w:tcPr>
          <w:p>
            <w:r>
              <w:t>模块</w:t>
            </w:r>
          </w:p>
        </w:tc>
        <w:tc>
          <w:tcPr>
            <w:tcW w:type="dxa" w:w="1234"/>
          </w:tcPr>
          <w:p>
            <w:r>
              <w:t>用例名称</w:t>
            </w:r>
          </w:p>
        </w:tc>
        <w:tc>
          <w:tcPr>
            <w:tcW w:type="dxa" w:w="1234"/>
          </w:tcPr>
          <w:p>
            <w:r>
              <w:t>前置条件</w:t>
            </w:r>
          </w:p>
        </w:tc>
        <w:tc>
          <w:tcPr>
            <w:tcW w:type="dxa" w:w="1234"/>
          </w:tcPr>
          <w:p>
            <w:r>
              <w:t>测试步骤</w:t>
            </w:r>
          </w:p>
        </w:tc>
        <w:tc>
          <w:tcPr>
            <w:tcW w:type="dxa" w:w="1234"/>
          </w:tcPr>
          <w:p>
            <w:r>
              <w:t>预期结果</w:t>
            </w:r>
          </w:p>
        </w:tc>
        <w:tc>
          <w:tcPr>
            <w:tcW w:type="dxa" w:w="1234"/>
          </w:tcPr>
          <w:p>
            <w:r>
              <w:t>判定标准</w:t>
            </w:r>
          </w:p>
        </w:tc>
      </w:tr>
      <w:tr>
        <w:tc>
          <w:tcPr>
            <w:tcW w:type="dxa" w:w="1234"/>
          </w:tcPr>
          <w:p>
            <w:r>
              <w:t>TC-01</w:t>
            </w:r>
          </w:p>
        </w:tc>
        <w:tc>
          <w:tcPr>
            <w:tcW w:type="dxa" w:w="1234"/>
          </w:tcPr>
          <w:p>
            <w:r>
              <w:t>用户</w:t>
            </w:r>
          </w:p>
        </w:tc>
        <w:tc>
          <w:tcPr>
            <w:tcW w:type="dxa" w:w="1234"/>
          </w:tcPr>
          <w:p>
            <w:r>
              <w:t>用户注册成功</w:t>
            </w:r>
          </w:p>
        </w:tc>
        <w:tc>
          <w:tcPr>
            <w:tcW w:type="dxa" w:w="1234"/>
          </w:tcPr>
          <w:p>
            <w:r>
              <w:t>用户名未被占用；可访问注册页</w:t>
            </w:r>
          </w:p>
        </w:tc>
        <w:tc>
          <w:tcPr>
            <w:tcW w:type="dxa" w:w="1234"/>
          </w:tcPr>
          <w:p>
            <w:r>
              <w:t>1) 输入用户名与密码（邮箱可选）</w:t>
              <w:br/>
              <w:t>2) 点击“注册”</w:t>
            </w:r>
          </w:p>
        </w:tc>
        <w:tc>
          <w:tcPr>
            <w:tcW w:type="dxa" w:w="1234"/>
          </w:tcPr>
          <w:p>
            <w:r>
              <w:t>系统提示注册成功；生成用户记录；跳转登录页或自动登录</w:t>
            </w:r>
          </w:p>
        </w:tc>
        <w:tc>
          <w:tcPr>
            <w:tcW w:type="dxa" w:w="1234"/>
          </w:tcPr>
          <w:p>
            <w:r>
              <w:t>HTTP 200；业务 code=0；User 表新增 1 条且 username 唯一、非空</w:t>
            </w:r>
          </w:p>
        </w:tc>
      </w:tr>
      <w:tr>
        <w:tc>
          <w:tcPr>
            <w:tcW w:type="dxa" w:w="1234"/>
          </w:tcPr>
          <w:p>
            <w:r>
              <w:t>TC-02</w:t>
            </w:r>
          </w:p>
        </w:tc>
        <w:tc>
          <w:tcPr>
            <w:tcW w:type="dxa" w:w="1234"/>
          </w:tcPr>
          <w:p>
            <w:r>
              <w:t>用户</w:t>
            </w:r>
          </w:p>
        </w:tc>
        <w:tc>
          <w:tcPr>
            <w:tcW w:type="dxa" w:w="1234"/>
          </w:tcPr>
          <w:p>
            <w:r>
              <w:t>登录成功</w:t>
            </w:r>
          </w:p>
        </w:tc>
        <w:tc>
          <w:tcPr>
            <w:tcW w:type="dxa" w:w="1234"/>
          </w:tcPr>
          <w:p>
            <w:r>
              <w:t>已存在可用账号</w:t>
            </w:r>
          </w:p>
        </w:tc>
        <w:tc>
          <w:tcPr>
            <w:tcW w:type="dxa" w:w="1234"/>
          </w:tcPr>
          <w:p>
            <w:r>
              <w:t>1) 输入正确账号密码</w:t>
              <w:br/>
              <w:t>2) 点击“登录”</w:t>
            </w:r>
          </w:p>
        </w:tc>
        <w:tc>
          <w:tcPr>
            <w:tcW w:type="dxa" w:w="1234"/>
          </w:tcPr>
          <w:p>
            <w:r>
              <w:t>登录成功；获得会话/Token；进入首页或个人中心</w:t>
            </w:r>
          </w:p>
        </w:tc>
        <w:tc>
          <w:tcPr>
            <w:tcW w:type="dxa" w:w="1234"/>
          </w:tcPr>
          <w:p>
            <w:r>
              <w:t>HTTP 200；业务 code=0；前端显示登录态；后续受限接口可访问</w:t>
            </w:r>
          </w:p>
        </w:tc>
      </w:tr>
      <w:tr>
        <w:tc>
          <w:tcPr>
            <w:tcW w:type="dxa" w:w="1234"/>
          </w:tcPr>
          <w:p>
            <w:r>
              <w:t>TC-03</w:t>
            </w:r>
          </w:p>
        </w:tc>
        <w:tc>
          <w:tcPr>
            <w:tcW w:type="dxa" w:w="1234"/>
          </w:tcPr>
          <w:p>
            <w:r>
              <w:t>用户</w:t>
            </w:r>
          </w:p>
        </w:tc>
        <w:tc>
          <w:tcPr>
            <w:tcW w:type="dxa" w:w="1234"/>
          </w:tcPr>
          <w:p>
            <w:r>
              <w:t>登录失败（密码错误）</w:t>
            </w:r>
          </w:p>
        </w:tc>
        <w:tc>
          <w:tcPr>
            <w:tcW w:type="dxa" w:w="1234"/>
          </w:tcPr>
          <w:p>
            <w:r>
              <w:t>已存在账号</w:t>
            </w:r>
          </w:p>
        </w:tc>
        <w:tc>
          <w:tcPr>
            <w:tcW w:type="dxa" w:w="1234"/>
          </w:tcPr>
          <w:p>
            <w:r>
              <w:t>1) 输入正确用户名+错误密码</w:t>
              <w:br/>
              <w:t>2) 点击“登录”</w:t>
            </w:r>
          </w:p>
        </w:tc>
        <w:tc>
          <w:tcPr>
            <w:tcW w:type="dxa" w:w="1234"/>
          </w:tcPr>
          <w:p>
            <w:r>
              <w:t>系统提示认证失败；不建立登录态</w:t>
            </w:r>
          </w:p>
        </w:tc>
        <w:tc>
          <w:tcPr>
            <w:tcW w:type="dxa" w:w="1234"/>
          </w:tcPr>
          <w:p>
            <w:r>
              <w:t>HTTP 200/401（按实现）；业务 code≠0；无会话/Token；页面提示明确</w:t>
            </w:r>
          </w:p>
        </w:tc>
      </w:tr>
      <w:tr>
        <w:tc>
          <w:tcPr>
            <w:tcW w:type="dxa" w:w="1234"/>
          </w:tcPr>
          <w:p>
            <w:r>
              <w:t>TC-04</w:t>
            </w:r>
          </w:p>
        </w:tc>
        <w:tc>
          <w:tcPr>
            <w:tcW w:type="dxa" w:w="1234"/>
          </w:tcPr>
          <w:p>
            <w:r>
              <w:t>作品</w:t>
            </w:r>
          </w:p>
        </w:tc>
        <w:tc>
          <w:tcPr>
            <w:tcW w:type="dxa" w:w="1234"/>
          </w:tcPr>
          <w:p>
            <w:r>
              <w:t>作品列表检索与分页边界</w:t>
            </w:r>
          </w:p>
        </w:tc>
        <w:tc>
          <w:tcPr>
            <w:tcW w:type="dxa" w:w="1234"/>
          </w:tcPr>
          <w:p>
            <w:r>
              <w:t>作品数据≥21条；存在不同分类</w:t>
            </w:r>
          </w:p>
        </w:tc>
        <w:tc>
          <w:tcPr>
            <w:tcW w:type="dxa" w:w="1234"/>
          </w:tcPr>
          <w:p>
            <w:r>
              <w:t>1) 进入作品列表</w:t>
              <w:br/>
              <w:t>2) 选择分类并输入关键词（可选）</w:t>
              <w:br/>
              <w:t>3) 请求 page=1,size=10</w:t>
              <w:br/>
              <w:t>4) 切换到 page=3</w:t>
            </w:r>
          </w:p>
        </w:tc>
        <w:tc>
          <w:tcPr>
            <w:tcW w:type="dxa" w:w="1234"/>
          </w:tcPr>
          <w:p>
            <w:r>
              <w:t>page=1 返回 10 条；page=3 返回 ≤10 条或空列表但不报错；分页信息一致</w:t>
            </w:r>
          </w:p>
        </w:tc>
        <w:tc>
          <w:tcPr>
            <w:tcW w:type="dxa" w:w="1234"/>
          </w:tcPr>
          <w:p>
            <w:r>
              <w:t>HTTP 200；业务 code=0；空页返回空数组；total/hasNext 等字段合理（若有）</w:t>
            </w:r>
          </w:p>
        </w:tc>
      </w:tr>
      <w:tr>
        <w:tc>
          <w:tcPr>
            <w:tcW w:type="dxa" w:w="1234"/>
          </w:tcPr>
          <w:p>
            <w:r>
              <w:t>TC-05</w:t>
            </w:r>
          </w:p>
        </w:tc>
        <w:tc>
          <w:tcPr>
            <w:tcW w:type="dxa" w:w="1234"/>
          </w:tcPr>
          <w:p>
            <w:r>
              <w:t>作品</w:t>
            </w:r>
          </w:p>
        </w:tc>
        <w:tc>
          <w:tcPr>
            <w:tcW w:type="dxa" w:w="1234"/>
          </w:tcPr>
          <w:p>
            <w:r>
              <w:t>作品详情查看与浏览量统计</w:t>
            </w:r>
          </w:p>
        </w:tc>
        <w:tc>
          <w:tcPr>
            <w:tcW w:type="dxa" w:w="1234"/>
          </w:tcPr>
          <w:p>
            <w:r>
              <w:t>目标作品存在；可访问详情页</w:t>
            </w:r>
          </w:p>
        </w:tc>
        <w:tc>
          <w:tcPr>
            <w:tcW w:type="dxa" w:w="1234"/>
          </w:tcPr>
          <w:p>
            <w:r>
              <w:t>1) 打开作品详情页</w:t>
              <w:br/>
              <w:t>2) 刷新页面一次（可选）</w:t>
            </w:r>
          </w:p>
        </w:tc>
        <w:tc>
          <w:tcPr>
            <w:tcW w:type="dxa" w:w="1234"/>
          </w:tcPr>
          <w:p>
            <w:r>
              <w:t>详情信息正确展示；浏览量统计按规则递增（或记录浏览历史）</w:t>
            </w:r>
          </w:p>
        </w:tc>
        <w:tc>
          <w:tcPr>
            <w:tcW w:type="dxa" w:w="1234"/>
          </w:tcPr>
          <w:p>
            <w:r>
              <w:t>HTTP 200；业务 code=0；view_count 增加或 ViewHistory 新增记录（按设计）</w:t>
            </w:r>
          </w:p>
        </w:tc>
      </w:tr>
      <w:tr>
        <w:tc>
          <w:tcPr>
            <w:tcW w:type="dxa" w:w="1234"/>
          </w:tcPr>
          <w:p>
            <w:r>
              <w:t>TC-06</w:t>
            </w:r>
          </w:p>
        </w:tc>
        <w:tc>
          <w:tcPr>
            <w:tcW w:type="dxa" w:w="1234"/>
          </w:tcPr>
          <w:p>
            <w:r>
              <w:t>收藏</w:t>
            </w:r>
          </w:p>
        </w:tc>
        <w:tc>
          <w:tcPr>
            <w:tcW w:type="dxa" w:w="1234"/>
          </w:tcPr>
          <w:p>
            <w:r>
              <w:t>收藏成功与防重复收藏</w:t>
            </w:r>
          </w:p>
        </w:tc>
        <w:tc>
          <w:tcPr>
            <w:tcW w:type="dxa" w:w="1234"/>
          </w:tcPr>
          <w:p>
            <w:r>
              <w:t>用户已登录；目标作品存在</w:t>
            </w:r>
          </w:p>
        </w:tc>
        <w:tc>
          <w:tcPr>
            <w:tcW w:type="dxa" w:w="1234"/>
          </w:tcPr>
          <w:p>
            <w:r>
              <w:t>1) 打开作品详情</w:t>
              <w:br/>
              <w:t>2) 点击“收藏”</w:t>
              <w:br/>
              <w:t>3) 再次点击“收藏”</w:t>
            </w:r>
          </w:p>
        </w:tc>
        <w:tc>
          <w:tcPr>
            <w:tcW w:type="dxa" w:w="1234"/>
          </w:tcPr>
          <w:p>
            <w:r>
              <w:t>首次收藏成功；再次操作提示已收藏或拒绝；收藏列表可见该作品</w:t>
            </w:r>
          </w:p>
        </w:tc>
        <w:tc>
          <w:tcPr>
            <w:tcW w:type="dxa" w:w="1234"/>
          </w:tcPr>
          <w:p>
            <w:r>
              <w:t>Collection 表仅 1 条（user_id, artwork_id 唯一）；collect_count 不异常增长</w:t>
            </w:r>
          </w:p>
        </w:tc>
      </w:tr>
      <w:tr>
        <w:tc>
          <w:tcPr>
            <w:tcW w:type="dxa" w:w="1234"/>
          </w:tcPr>
          <w:p>
            <w:r>
              <w:t>TC-07</w:t>
            </w:r>
          </w:p>
        </w:tc>
        <w:tc>
          <w:tcPr>
            <w:tcW w:type="dxa" w:w="1234"/>
          </w:tcPr>
          <w:p>
            <w:r>
              <w:t>评论</w:t>
            </w:r>
          </w:p>
        </w:tc>
        <w:tc>
          <w:tcPr>
            <w:tcW w:type="dxa" w:w="1234"/>
          </w:tcPr>
          <w:p>
            <w:r>
              <w:t>发布作品评论成功</w:t>
            </w:r>
          </w:p>
        </w:tc>
        <w:tc>
          <w:tcPr>
            <w:tcW w:type="dxa" w:w="1234"/>
          </w:tcPr>
          <w:p>
            <w:r>
              <w:t>用户已登录；作品存在；评论内容合法</w:t>
            </w:r>
          </w:p>
        </w:tc>
        <w:tc>
          <w:tcPr>
            <w:tcW w:type="dxa" w:w="1234"/>
          </w:tcPr>
          <w:p>
            <w:r>
              <w:t>1) 在作品详情输入评论内容</w:t>
              <w:br/>
              <w:t>2) 点击“发布”</w:t>
              <w:br/>
              <w:t>3) 刷新评论区</w:t>
            </w:r>
          </w:p>
        </w:tc>
        <w:tc>
          <w:tcPr>
            <w:tcW w:type="dxa" w:w="1234"/>
          </w:tcPr>
          <w:p>
            <w:r>
              <w:t>评论发布成功；评论区出现新评论；关联 user_id 与 artwork_id</w:t>
            </w:r>
          </w:p>
        </w:tc>
        <w:tc>
          <w:tcPr>
            <w:tcW w:type="dxa" w:w="1234"/>
          </w:tcPr>
          <w:p>
            <w:r>
              <w:t>HTTP 200；业务 code=0；Comment 表新增记录；content 非空；时间字段有效</w:t>
            </w:r>
          </w:p>
        </w:tc>
      </w:tr>
      <w:tr>
        <w:tc>
          <w:tcPr>
            <w:tcW w:type="dxa" w:w="1234"/>
          </w:tcPr>
          <w:p>
            <w:r>
              <w:t>TC-08</w:t>
            </w:r>
          </w:p>
        </w:tc>
        <w:tc>
          <w:tcPr>
            <w:tcW w:type="dxa" w:w="1234"/>
          </w:tcPr>
          <w:p>
            <w:r>
              <w:t>话题</w:t>
            </w:r>
          </w:p>
        </w:tc>
        <w:tc>
          <w:tcPr>
            <w:tcW w:type="dxa" w:w="1234"/>
          </w:tcPr>
          <w:p>
            <w:r>
              <w:t>话题列表与详情访问</w:t>
            </w:r>
          </w:p>
        </w:tc>
        <w:tc>
          <w:tcPr>
            <w:tcW w:type="dxa" w:w="1234"/>
          </w:tcPr>
          <w:p>
            <w:r>
              <w:t>系统存在话题数据</w:t>
            </w:r>
          </w:p>
        </w:tc>
        <w:tc>
          <w:tcPr>
            <w:tcW w:type="dxa" w:w="1234"/>
          </w:tcPr>
          <w:p>
            <w:r>
              <w:t>1) 进入话题列表</w:t>
              <w:br/>
              <w:t>2) 点击某话题进入详情</w:t>
            </w:r>
          </w:p>
        </w:tc>
        <w:tc>
          <w:tcPr>
            <w:tcW w:type="dxa" w:w="1234"/>
          </w:tcPr>
          <w:p>
            <w:r>
              <w:t>话题列表可分页展示；详情页展示标题、描述与关联评论</w:t>
            </w:r>
          </w:p>
        </w:tc>
        <w:tc>
          <w:tcPr>
            <w:tcW w:type="dxa" w:w="1234"/>
          </w:tcPr>
          <w:p>
            <w:r>
              <w:t>HTTP 200；业务 code=0；topicId 关联评论可查询（若有）</w:t>
            </w:r>
          </w:p>
        </w:tc>
      </w:tr>
      <w:tr>
        <w:tc>
          <w:tcPr>
            <w:tcW w:type="dxa" w:w="1234"/>
          </w:tcPr>
          <w:p>
            <w:r>
              <w:t>TC-09</w:t>
            </w:r>
          </w:p>
        </w:tc>
        <w:tc>
          <w:tcPr>
            <w:tcW w:type="dxa" w:w="1234"/>
          </w:tcPr>
          <w:p>
            <w:r>
              <w:t>投票</w:t>
            </w:r>
          </w:p>
        </w:tc>
        <w:tc>
          <w:tcPr>
            <w:tcW w:type="dxa" w:w="1234"/>
          </w:tcPr>
          <w:p>
            <w:r>
              <w:t>投票成功与重复投票限制</w:t>
            </w:r>
          </w:p>
        </w:tc>
        <w:tc>
          <w:tcPr>
            <w:tcW w:type="dxa" w:w="1234"/>
          </w:tcPr>
          <w:p>
            <w:r>
              <w:t>用户已登录；投票活动状态为 active</w:t>
            </w:r>
          </w:p>
        </w:tc>
        <w:tc>
          <w:tcPr>
            <w:tcW w:type="dxa" w:w="1234"/>
          </w:tcPr>
          <w:p>
            <w:r>
              <w:t>1) 打开投票详情</w:t>
              <w:br/>
              <w:t>2) 选择一个选项并提交</w:t>
              <w:br/>
              <w:t>3) 再次提交投票</w:t>
            </w:r>
          </w:p>
        </w:tc>
        <w:tc>
          <w:tcPr>
            <w:tcW w:type="dxa" w:w="1234"/>
          </w:tcPr>
          <w:p>
            <w:r>
              <w:t>首次投票成功并计入统计；再次投票被拒绝或提示已投票</w:t>
            </w:r>
          </w:p>
        </w:tc>
        <w:tc>
          <w:tcPr>
            <w:tcW w:type="dxa" w:w="1234"/>
          </w:tcPr>
          <w:p>
            <w:r>
              <w:t>VoteRecord 表 UNIQUE(vote_id,user_id) 生效；统计结果可复算一致</w:t>
            </w:r>
          </w:p>
        </w:tc>
      </w:tr>
      <w:tr>
        <w:tc>
          <w:tcPr>
            <w:tcW w:type="dxa" w:w="1234"/>
          </w:tcPr>
          <w:p>
            <w:r>
              <w:t>TC-10</w:t>
            </w:r>
          </w:p>
        </w:tc>
        <w:tc>
          <w:tcPr>
            <w:tcW w:type="dxa" w:w="1234"/>
          </w:tcPr>
          <w:p>
            <w:r>
              <w:t>后台管理</w:t>
            </w:r>
          </w:p>
        </w:tc>
        <w:tc>
          <w:tcPr>
            <w:tcW w:type="dxa" w:w="1234"/>
          </w:tcPr>
          <w:p>
            <w:r>
              <w:t>后台新增作品/知识资源</w:t>
            </w:r>
          </w:p>
        </w:tc>
        <w:tc>
          <w:tcPr>
            <w:tcW w:type="dxa" w:w="1234"/>
          </w:tcPr>
          <w:p>
            <w:r>
              <w:t>管理员已登录；具备管理权限</w:t>
            </w:r>
          </w:p>
        </w:tc>
        <w:tc>
          <w:tcPr>
            <w:tcW w:type="dxa" w:w="1234"/>
          </w:tcPr>
          <w:p>
            <w:r>
              <w:t>1) 进入后台资源管理</w:t>
              <w:br/>
              <w:t>2) 新增作品/知识并提交</w:t>
              <w:br/>
              <w:t>3) 前台列表检索该资源</w:t>
            </w:r>
          </w:p>
        </w:tc>
        <w:tc>
          <w:tcPr>
            <w:tcW w:type="dxa" w:w="1234"/>
          </w:tcPr>
          <w:p>
            <w:r>
              <w:t>后台新增成功；资源在前台可检索/可查看；状态与分类正确</w:t>
            </w:r>
          </w:p>
        </w:tc>
        <w:tc>
          <w:tcPr>
            <w:tcW w:type="dxa" w:w="1234"/>
          </w:tcPr>
          <w:p>
            <w:r>
              <w:t>HTTP 200；业务 code=0；Artwork/Knowledge 表新增记录；字段约束满足</w:t>
            </w:r>
          </w:p>
        </w:tc>
      </w:tr>
    </w:tbl>
    <w:p>
      <w:r>
        <w:br/>
        <w:t>注：若系统采用统一响应结构（code/message/data），判定标准中的“业务 code”以实现为准；若采用 Token 鉴权，亦可在接口测试中补充未登录访问受限接口的异常返回用例。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