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企业仓库管理系统数据库表三线表汇总</w:t>
      </w:r>
    </w:p>
    <w:p>
      <w:pPr>
        <w:jc w:val="center"/>
      </w:pPr>
      <w:r>
        <w:rPr>
          <w:rFonts w:ascii="宋体" w:hAnsi="宋体" w:eastAsia="宋体"/>
          <w:b w:val="0"/>
          <w:sz w:val="21"/>
        </w:rPr>
        <w:t>基于 db.sql 自动整理</w:t>
      </w:r>
    </w:p>
    <w:p/>
    <w:p>
      <w:pPr>
        <w:spacing w:line="360" w:lineRule="auto" w:after="120"/>
        <w:ind w:firstLine="420"/>
      </w:pPr>
      <w:r>
        <w:rPr>
          <w:rFonts w:ascii="宋体" w:hAnsi="宋体" w:eastAsia="宋体"/>
          <w:b w:val="0"/>
          <w:sz w:val="21"/>
        </w:rPr>
        <w:t>本文依据数据库脚本 db.sql 中的表结构定义，对系统核心数据表的字段信息进行归纳整理，并采用论文写作中常用的三线表形式展示字段名、字段类型、是否允许为空、默认值及字段释义，以便于后续论文撰写、数据库设计说明和系统实现分析使用。</w:t>
      </w:r>
    </w:p>
    <w:p>
      <w:pPr>
        <w:spacing w:before="80" w:after="80"/>
        <w:jc w:val="center"/>
      </w:pPr>
      <w:r>
        <w:rPr>
          <w:rFonts w:ascii="黑体" w:hAnsi="黑体" w:eastAsia="黑体"/>
          <w:b/>
          <w:sz w:val="24"/>
        </w:rPr>
        <w:t>表4-1  部门表（departments）</w:t>
      </w:r>
    </w:p>
    <w:p>
      <w:pPr>
        <w:spacing w:line="360" w:lineRule="auto" w:after="120"/>
        <w:ind w:firstLine="420"/>
      </w:pPr>
      <w:r>
        <w:rPr>
          <w:rFonts w:ascii="宋体" w:hAnsi="宋体" w:eastAsia="宋体"/>
          <w:b w:val="0"/>
          <w:sz w:val="21"/>
        </w:rPr>
        <w:t>部门表主要用于存储企业仓库管理系统中的组织部门基础信息，是实现用户归属管理与权限分配的重要支撑。该表以部门编号为主键，通过部门名称字段实现唯一标识，并利用创建时间与更新时间字段记录数据的生命周期。系统在用户建档、角色分配及业务责任划分过程中，需要通过部门信息明确人员所属组织，从而保证系统数据管理的规范性与层级性。该表结构较为精简，但在整个数据库设计中承担了组织架构映射与人员管理基础数据维护的重要作用。</w:t>
      </w:r>
    </w:p>
    <w:tbl>
      <w:tblPr>
        <w:tblW w:type="auto" w:w="0"/>
        <w:jc w:val="center"/>
        <w:tblLayout w:type="fixed"/>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915"/>
        <w:gridCol w:w="1915"/>
        <w:gridCol w:w="1915"/>
        <w:gridCol w:w="1915"/>
        <w:gridCol w:w="1915"/>
      </w:tblGrid>
      <w:tr>
        <w:trPr/>
        <w:tc>
          <w:tcPr>
            <w:tcW w:type="dxa" w:w="1474"/>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字段名</w:t>
            </w:r>
          </w:p>
        </w:tc>
        <w:tc>
          <w:tcPr>
            <w:tcW w:type="dxa" w:w="2381"/>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字段类型</w:t>
            </w:r>
          </w:p>
        </w:tc>
        <w:tc>
          <w:tcPr>
            <w:tcW w:type="dxa" w:w="1020"/>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允许空</w:t>
            </w:r>
          </w:p>
        </w:tc>
        <w:tc>
          <w:tcPr>
            <w:tcW w:type="dxa" w:w="1871"/>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默认值</w:t>
            </w:r>
          </w:p>
        </w:tc>
        <w:tc>
          <w:tcPr>
            <w:tcW w:type="dxa" w:w="2778"/>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诠释</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id</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INT UNSIGNED</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自增</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主键编号，用于唯一标识当前记录</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name</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VARCHAR(100)</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部门名称</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created_at</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TIMESTAMP</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当前时间</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记录创建时间，用于反映数据生成时点</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updated_at</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TIMESTAMP</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当前时间/更新时自动刷新</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记录更新时间，用于反映数据最近修改时间</w:t>
            </w:r>
          </w:p>
        </w:tc>
      </w:tr>
    </w:tbl>
    <w:p/>
    <w:p>
      <w:r>
        <w:br w:type="page"/>
      </w:r>
    </w:p>
    <w:p>
      <w:pPr>
        <w:spacing w:before="80" w:after="80"/>
        <w:jc w:val="center"/>
      </w:pPr>
      <w:r>
        <w:rPr>
          <w:rFonts w:ascii="黑体" w:hAnsi="黑体" w:eastAsia="黑体"/>
          <w:b/>
          <w:sz w:val="24"/>
        </w:rPr>
        <w:t>表4-2  角色表（roles）</w:t>
      </w:r>
    </w:p>
    <w:p>
      <w:pPr>
        <w:spacing w:line="360" w:lineRule="auto" w:after="120"/>
        <w:ind w:firstLine="420"/>
      </w:pPr>
      <w:r>
        <w:rPr>
          <w:rFonts w:ascii="宋体" w:hAnsi="宋体" w:eastAsia="宋体"/>
          <w:b w:val="0"/>
          <w:sz w:val="21"/>
        </w:rPr>
        <w:t>角色表用于定义系统中的权限身份类别，是用户权限控制设计的核心基础之一。该表以角色编号为主键，记录不同角色名称，如系统管理员、仓库管理员或普通操作员等，用于支撑系统登录鉴权、菜单显示控制和业务操作授权。通过将角色信息与用户表建立关联，系统能够实现不同用户在产品管理、出入库处理、库存维护和日志查看等功能上的差异化访问权限。虽然该表字段数量较少，但在权限管理体系中具有关键作用，是实现系统安全性与职责分工的重要数据载体。</w:t>
      </w:r>
    </w:p>
    <w:tbl>
      <w:tblPr>
        <w:tblW w:type="auto" w:w="0"/>
        <w:jc w:val="center"/>
        <w:tblLayout w:type="fixed"/>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915"/>
        <w:gridCol w:w="1915"/>
        <w:gridCol w:w="1915"/>
        <w:gridCol w:w="1915"/>
        <w:gridCol w:w="1915"/>
      </w:tblGrid>
      <w:tr>
        <w:trPr/>
        <w:tc>
          <w:tcPr>
            <w:tcW w:type="dxa" w:w="1474"/>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字段名</w:t>
            </w:r>
          </w:p>
        </w:tc>
        <w:tc>
          <w:tcPr>
            <w:tcW w:type="dxa" w:w="2381"/>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字段类型</w:t>
            </w:r>
          </w:p>
        </w:tc>
        <w:tc>
          <w:tcPr>
            <w:tcW w:type="dxa" w:w="1020"/>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允许空</w:t>
            </w:r>
          </w:p>
        </w:tc>
        <w:tc>
          <w:tcPr>
            <w:tcW w:type="dxa" w:w="1871"/>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默认值</w:t>
            </w:r>
          </w:p>
        </w:tc>
        <w:tc>
          <w:tcPr>
            <w:tcW w:type="dxa" w:w="2778"/>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诠释</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id</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INT UNSIGNED</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自增</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主键编号，用于唯一标识当前记录</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role_name</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VARCHAR(50)</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角色名称 (例如: 系统管理员, 仓库管理员)</w:t>
            </w:r>
          </w:p>
        </w:tc>
      </w:tr>
    </w:tbl>
    <w:p/>
    <w:p>
      <w:r>
        <w:br w:type="page"/>
      </w:r>
    </w:p>
    <w:p>
      <w:pPr>
        <w:spacing w:before="80" w:after="80"/>
        <w:jc w:val="center"/>
      </w:pPr>
      <w:r>
        <w:rPr>
          <w:rFonts w:ascii="黑体" w:hAnsi="黑体" w:eastAsia="黑体"/>
          <w:b/>
          <w:sz w:val="24"/>
        </w:rPr>
        <w:t>表4-3  用户表（users）</w:t>
      </w:r>
    </w:p>
    <w:p>
      <w:pPr>
        <w:spacing w:line="360" w:lineRule="auto" w:after="120"/>
        <w:ind w:firstLine="420"/>
      </w:pPr>
      <w:r>
        <w:rPr>
          <w:rFonts w:ascii="宋体" w:hAnsi="宋体" w:eastAsia="宋体"/>
          <w:b w:val="0"/>
          <w:sz w:val="21"/>
        </w:rPr>
        <w:t>用户表主要用于保存系统登录账户及其身份归属信息，是企业仓库管理系统进行人员管理、权限校验和业务追溯的关键数据表。该表不仅记录用户名、密码摘要和真实姓名，还通过角色编号和部门编号与角色表、部门表建立关联，从而实现“人员—角色—部门”的统一管理。与此同时，账户启用状态字段可用于控制用户是否具有登录和业务操作资格，创建时间与更新时间则便于后续审计维护。该表为系统中的操作责任认定、流程追踪和权限分层提供了基础保障。</w:t>
      </w:r>
    </w:p>
    <w:tbl>
      <w:tblPr>
        <w:tblW w:type="auto" w:w="0"/>
        <w:jc w:val="center"/>
        <w:tblLayout w:type="fixed"/>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915"/>
        <w:gridCol w:w="1915"/>
        <w:gridCol w:w="1915"/>
        <w:gridCol w:w="1915"/>
        <w:gridCol w:w="1915"/>
      </w:tblGrid>
      <w:tr>
        <w:trPr/>
        <w:tc>
          <w:tcPr>
            <w:tcW w:type="dxa" w:w="1474"/>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字段名</w:t>
            </w:r>
          </w:p>
        </w:tc>
        <w:tc>
          <w:tcPr>
            <w:tcW w:type="dxa" w:w="2381"/>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字段类型</w:t>
            </w:r>
          </w:p>
        </w:tc>
        <w:tc>
          <w:tcPr>
            <w:tcW w:type="dxa" w:w="1020"/>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允许空</w:t>
            </w:r>
          </w:p>
        </w:tc>
        <w:tc>
          <w:tcPr>
            <w:tcW w:type="dxa" w:w="1871"/>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默认值</w:t>
            </w:r>
          </w:p>
        </w:tc>
        <w:tc>
          <w:tcPr>
            <w:tcW w:type="dxa" w:w="2778"/>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诠释</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id</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INT UNSIGNED</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自增</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主键编号，用于唯一标识当前记录</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username</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VARCHAR(50)</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登录用户名</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password_hash</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VARCHAR(255)</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加密后的密码</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full_name</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VARCHAR(100)</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是</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用户全名</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role_id</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INT UNSIGNED</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关联角色表的外键</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department_id</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INT UNSIGNED</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是</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关联部门表的外键</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is_active</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BOOLEAN</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TRUE</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标记用户账户是否启用</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created_at</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TIMESTAMP</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当前时间</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记录创建时间，用于反映数据生成时点</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updated_at</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TIMESTAMP</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当前时间/更新时自动刷新</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记录更新时间，用于反映数据最近修改时间</w:t>
            </w:r>
          </w:p>
        </w:tc>
      </w:tr>
    </w:tbl>
    <w:p/>
    <w:p>
      <w:r>
        <w:br w:type="page"/>
      </w:r>
    </w:p>
    <w:p>
      <w:pPr>
        <w:spacing w:before="80" w:after="80"/>
        <w:jc w:val="center"/>
      </w:pPr>
      <w:r>
        <w:rPr>
          <w:rFonts w:ascii="黑体" w:hAnsi="黑体" w:eastAsia="黑体"/>
          <w:b/>
          <w:sz w:val="24"/>
        </w:rPr>
        <w:t>表4-4  产品表（products）</w:t>
      </w:r>
    </w:p>
    <w:p>
      <w:pPr>
        <w:spacing w:line="360" w:lineRule="auto" w:after="120"/>
        <w:ind w:firstLine="420"/>
      </w:pPr>
      <w:r>
        <w:rPr>
          <w:rFonts w:ascii="宋体" w:hAnsi="宋体" w:eastAsia="宋体"/>
          <w:b w:val="0"/>
          <w:sz w:val="21"/>
        </w:rPr>
        <w:t>产品表用于维护仓库中全部货品的基础主数据，是库存管理、入库建账、出库核对以及统计分析等业务功能的前提。该表以产品编号为主键，通过 SKU 字段保证每种产品在系统中的唯一性，并使用产品名称和详细描述字段完整反映货品的基本属性信息。系统在生成库存批次、查询货品明细及进行报表统计时，均需要依赖产品主数据表提供标准化的信息来源。该表结构清晰、约束明确，有助于减少产品重复建档、编码混乱及信息缺失等问题。</w:t>
      </w:r>
    </w:p>
    <w:tbl>
      <w:tblPr>
        <w:tblW w:type="auto" w:w="0"/>
        <w:jc w:val="center"/>
        <w:tblLayout w:type="fixed"/>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915"/>
        <w:gridCol w:w="1915"/>
        <w:gridCol w:w="1915"/>
        <w:gridCol w:w="1915"/>
        <w:gridCol w:w="1915"/>
      </w:tblGrid>
      <w:tr>
        <w:trPr/>
        <w:tc>
          <w:tcPr>
            <w:tcW w:type="dxa" w:w="1474"/>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字段名</w:t>
            </w:r>
          </w:p>
        </w:tc>
        <w:tc>
          <w:tcPr>
            <w:tcW w:type="dxa" w:w="2381"/>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字段类型</w:t>
            </w:r>
          </w:p>
        </w:tc>
        <w:tc>
          <w:tcPr>
            <w:tcW w:type="dxa" w:w="1020"/>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允许空</w:t>
            </w:r>
          </w:p>
        </w:tc>
        <w:tc>
          <w:tcPr>
            <w:tcW w:type="dxa" w:w="1871"/>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默认值</w:t>
            </w:r>
          </w:p>
        </w:tc>
        <w:tc>
          <w:tcPr>
            <w:tcW w:type="dxa" w:w="2778"/>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诠释</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id</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INT UNSIGNED</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自增</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主键编号，用于唯一标识当前记录</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sku</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VARCHAR(100)</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19"/>
              </w:rPr>
              <w:t>SKU (Stock Keeping Unit), 产品的唯一标识符</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name</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VARCHAR(200)</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产品名称</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description</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TEXT</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是</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产品详细描述</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created_at</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TIMESTAMP</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当前时间</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记录创建时间，用于反映数据生成时点</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updated_at</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TIMESTAMP</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当前时间/更新时自动刷新</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记录更新时间，用于反映数据最近修改时间</w:t>
            </w:r>
          </w:p>
        </w:tc>
      </w:tr>
    </w:tbl>
    <w:p/>
    <w:p>
      <w:r>
        <w:br w:type="page"/>
      </w:r>
    </w:p>
    <w:p>
      <w:pPr>
        <w:spacing w:before="80" w:after="80"/>
        <w:jc w:val="center"/>
      </w:pPr>
      <w:r>
        <w:rPr>
          <w:rFonts w:ascii="黑体" w:hAnsi="黑体" w:eastAsia="黑体"/>
          <w:b/>
          <w:sz w:val="24"/>
        </w:rPr>
        <w:t>表4-5  入库单表（inbound_orders）</w:t>
      </w:r>
    </w:p>
    <w:p>
      <w:pPr>
        <w:spacing w:line="360" w:lineRule="auto" w:after="120"/>
        <w:ind w:firstLine="420"/>
      </w:pPr>
      <w:r>
        <w:rPr>
          <w:rFonts w:ascii="宋体" w:hAnsi="宋体" w:eastAsia="宋体"/>
          <w:b w:val="0"/>
          <w:sz w:val="21"/>
        </w:rPr>
        <w:t>入库单表用于记录每一次入库任务或入库批次的头信息，是仓库入库流程中的核心业务表之一。该表通过入库单编号对不同入库任务进行唯一标识，并记录创建该单据的用户、当前处理状态及相关备注信息，同时借助创建时间和更新时间字段反映单据流转过程。系统在实际运行中，入库单作为后续库存批次生成、扫码入库确认和操作追踪的重要依据，起到了衔接用户操作与库存数据之间的桥梁作用。该表体现了仓储业务流程管理中单据驱动的数据组织方式。</w:t>
      </w:r>
    </w:p>
    <w:tbl>
      <w:tblPr>
        <w:tblW w:type="auto" w:w="0"/>
        <w:jc w:val="center"/>
        <w:tblLayout w:type="fixed"/>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915"/>
        <w:gridCol w:w="1915"/>
        <w:gridCol w:w="1915"/>
        <w:gridCol w:w="1915"/>
        <w:gridCol w:w="1915"/>
      </w:tblGrid>
      <w:tr>
        <w:trPr/>
        <w:tc>
          <w:tcPr>
            <w:tcW w:type="dxa" w:w="1474"/>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字段名</w:t>
            </w:r>
          </w:p>
        </w:tc>
        <w:tc>
          <w:tcPr>
            <w:tcW w:type="dxa" w:w="2381"/>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字段类型</w:t>
            </w:r>
          </w:p>
        </w:tc>
        <w:tc>
          <w:tcPr>
            <w:tcW w:type="dxa" w:w="1020"/>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允许空</w:t>
            </w:r>
          </w:p>
        </w:tc>
        <w:tc>
          <w:tcPr>
            <w:tcW w:type="dxa" w:w="1871"/>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默认值</w:t>
            </w:r>
          </w:p>
        </w:tc>
        <w:tc>
          <w:tcPr>
            <w:tcW w:type="dxa" w:w="2778"/>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诠释</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id</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INT UNSIGNED</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自增</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主键编号，用于唯一标识当前记录</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order_number</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VARCHAR(50)</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入库单的唯一编号</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created_by_user_id</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INT UNSIGNED</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创建该订单的用户 (仓库管理员)</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status</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ENUM('待处理', '处理中', '已完成')</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待处理</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入库单状态</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notes</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TEXT</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是</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额外备注</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created_at</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TIMESTAMP</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当前时间</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记录创建时间，用于反映数据生成时点</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updated_at</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TIMESTAMP</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当前时间/更新时自动刷新</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记录更新时间，用于反映数据最近修改时间</w:t>
            </w:r>
          </w:p>
        </w:tc>
      </w:tr>
    </w:tbl>
    <w:p/>
    <w:p>
      <w:r>
        <w:br w:type="page"/>
      </w:r>
    </w:p>
    <w:p>
      <w:pPr>
        <w:spacing w:before="80" w:after="80"/>
        <w:jc w:val="center"/>
      </w:pPr>
      <w:r>
        <w:rPr>
          <w:rFonts w:ascii="黑体" w:hAnsi="黑体" w:eastAsia="黑体"/>
          <w:b/>
          <w:sz w:val="24"/>
        </w:rPr>
        <w:t>表4-6  库存表（inventory）</w:t>
      </w:r>
    </w:p>
    <w:p>
      <w:pPr>
        <w:spacing w:line="360" w:lineRule="auto" w:after="120"/>
        <w:ind w:firstLine="420"/>
      </w:pPr>
      <w:r>
        <w:rPr>
          <w:rFonts w:ascii="宋体" w:hAnsi="宋体" w:eastAsia="宋体"/>
          <w:b w:val="0"/>
          <w:sz w:val="21"/>
        </w:rPr>
        <w:t>库存表是整个企业仓库管理系统中最核心的数据表，主要用于记录每一种产品在不同批次下的实际库存情况。该表通过产品编号关联产品主数据，通过批次编码实现库存批次的唯一识别，并使用入库单编号建立库存与入库业务之间的关系。数量字段用于保存当前批次库存余额，实际入库时间字段反映批次入账时间，创建与更新时间字段则支持后续维护与审计。该表能够支撑库存查询、批次追踪、二维码管理和数量动态更新，是实现账实一致与精细化仓储管理的关键基础。</w:t>
      </w:r>
    </w:p>
    <w:tbl>
      <w:tblPr>
        <w:tblW w:type="auto" w:w="0"/>
        <w:jc w:val="center"/>
        <w:tblLayout w:type="fixed"/>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915"/>
        <w:gridCol w:w="1915"/>
        <w:gridCol w:w="1915"/>
        <w:gridCol w:w="1915"/>
        <w:gridCol w:w="1915"/>
      </w:tblGrid>
      <w:tr>
        <w:trPr/>
        <w:tc>
          <w:tcPr>
            <w:tcW w:type="dxa" w:w="1474"/>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字段名</w:t>
            </w:r>
          </w:p>
        </w:tc>
        <w:tc>
          <w:tcPr>
            <w:tcW w:type="dxa" w:w="2381"/>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字段类型</w:t>
            </w:r>
          </w:p>
        </w:tc>
        <w:tc>
          <w:tcPr>
            <w:tcW w:type="dxa" w:w="1020"/>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允许空</w:t>
            </w:r>
          </w:p>
        </w:tc>
        <w:tc>
          <w:tcPr>
            <w:tcW w:type="dxa" w:w="1871"/>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默认值</w:t>
            </w:r>
          </w:p>
        </w:tc>
        <w:tc>
          <w:tcPr>
            <w:tcW w:type="dxa" w:w="2778"/>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诠释</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id</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INT UNSIGNED</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自增</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主键编号，用于唯一标识当前记录</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product_id</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INT UNSIGNED</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关联产品表的外键</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batch_code</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VARCHAR(100)</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批次唯一编码, 用于生成二维码</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inbound_order_id</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INT UNSIGNED</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是</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此批次所属的入库单</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quantity</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INT</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0</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该批次的当前库存数量</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received_at</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DATETIME</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是</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批次被实际扫码入库的时间</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created_at</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TIMESTAMP</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当前时间</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记录创建时间，用于反映数据生成时点</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updated_at</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TIMESTAMP</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当前时间/更新时自动刷新</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记录更新时间，用于反映数据最近修改时间</w:t>
            </w:r>
          </w:p>
        </w:tc>
      </w:tr>
    </w:tbl>
    <w:p/>
    <w:p>
      <w:r>
        <w:br w:type="page"/>
      </w:r>
    </w:p>
    <w:p>
      <w:pPr>
        <w:spacing w:before="80" w:after="80"/>
        <w:jc w:val="center"/>
      </w:pPr>
      <w:r>
        <w:rPr>
          <w:rFonts w:ascii="黑体" w:hAnsi="黑体" w:eastAsia="黑体"/>
          <w:b/>
          <w:sz w:val="24"/>
        </w:rPr>
        <w:t>表4-7  异动日志表（transaction_logs）</w:t>
      </w:r>
    </w:p>
    <w:p>
      <w:pPr>
        <w:spacing w:line="360" w:lineRule="auto" w:after="120"/>
        <w:ind w:firstLine="420"/>
      </w:pPr>
      <w:r>
        <w:rPr>
          <w:rFonts w:ascii="宋体" w:hAnsi="宋体" w:eastAsia="宋体"/>
          <w:b w:val="0"/>
          <w:sz w:val="21"/>
        </w:rPr>
        <w:t>异动日志表用于完整记录库存数量变化的全过程，是系统实现审计追踪、责任认定和统计分析的重要依据。该表通过关联库存批次和操作用户，记录每次库存异动的类型、数量变化值、变动后库存数量以及相关备注内容，从而形成清晰的库存变化链条。无论是入库、出库还是人工调整，系统都需要在该表中保留对应记录，以保证业务过程可回溯、结果可核验。该表不仅服务于日常库存监管，也为后续报表生成、异常分析和管理优化提供了可靠的数据支撑。</w:t>
      </w:r>
    </w:p>
    <w:tbl>
      <w:tblPr>
        <w:tblW w:type="auto" w:w="0"/>
        <w:jc w:val="center"/>
        <w:tblLayout w:type="fixed"/>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915"/>
        <w:gridCol w:w="1915"/>
        <w:gridCol w:w="1915"/>
        <w:gridCol w:w="1915"/>
        <w:gridCol w:w="1915"/>
      </w:tblGrid>
      <w:tr>
        <w:trPr/>
        <w:tc>
          <w:tcPr>
            <w:tcW w:type="dxa" w:w="1474"/>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字段名</w:t>
            </w:r>
          </w:p>
        </w:tc>
        <w:tc>
          <w:tcPr>
            <w:tcW w:type="dxa" w:w="2381"/>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字段类型</w:t>
            </w:r>
          </w:p>
        </w:tc>
        <w:tc>
          <w:tcPr>
            <w:tcW w:type="dxa" w:w="1020"/>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允许空</w:t>
            </w:r>
          </w:p>
        </w:tc>
        <w:tc>
          <w:tcPr>
            <w:tcW w:type="dxa" w:w="1871"/>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默认值</w:t>
            </w:r>
          </w:p>
        </w:tc>
        <w:tc>
          <w:tcPr>
            <w:tcW w:type="dxa" w:w="2778"/>
            <w:vAlign w:val="center"/>
            <w:tcMar>
              <w:top w:w="90" w:type="dxa"/>
              <w:start w:w="110" w:type="dxa"/>
              <w:bottom w:w="90" w:type="dxa"/>
              <w:end w:w="110" w:type="dxa"/>
            </w:tcMar>
            <w:tcBorders>
              <w:top w:val="nil"/>
              <w:left w:val="nil"/>
              <w:bottom w:val="single" w:sz="8" w:color="000000" w:space="0"/>
              <w:right w:val="nil"/>
            </w:tcBorders>
          </w:tcPr>
          <w:p>
            <w:pPr>
              <w:spacing w:before="40" w:after="40" w:line="276" w:lineRule="auto"/>
              <w:jc w:val="center"/>
            </w:pPr>
            <w:r/>
            <w:r>
              <w:rPr>
                <w:rFonts w:ascii="宋体" w:hAnsi="宋体" w:eastAsia="宋体"/>
                <w:b/>
                <w:sz w:val="21"/>
              </w:rPr>
              <w:t>诠释</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id</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BIGINT UNSIGNED</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自增</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主键编号，用于唯一标识当前记录</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inventory_id</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INT UNSIGNED</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关联的库存批次ID</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user_id</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INT UNSIGNED</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执行此操作的用户 (操作员)</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type</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ENUM('入库', '出库', '调整')</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库存异动类型</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quantity_change</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INT</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库存变化数量 (+表示入库, -表示出库)</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quantity_after_transaction</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INT</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本次异动后批次库存数量</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notes</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VARCHAR(255)</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是</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无</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可选备注, 例如: 盘点调整原因</w:t>
            </w:r>
          </w:p>
        </w:tc>
      </w:tr>
      <w:tr>
        <w:tc>
          <w:tcPr>
            <w:tcW w:type="dxa" w:w="1474"/>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created_at</w:t>
            </w:r>
          </w:p>
        </w:tc>
        <w:tc>
          <w:tcPr>
            <w:tcW w:type="dxa" w:w="238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TIMESTAMP</w:t>
            </w:r>
          </w:p>
        </w:tc>
        <w:tc>
          <w:tcPr>
            <w:tcW w:type="dxa" w:w="1020"/>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否</w:t>
            </w:r>
          </w:p>
        </w:tc>
        <w:tc>
          <w:tcPr>
            <w:tcW w:type="dxa" w:w="1871"/>
            <w:vAlign w:val="center"/>
            <w:tcMar>
              <w:top w:w="90" w:type="dxa"/>
              <w:start w:w="110" w:type="dxa"/>
              <w:bottom w:w="90" w:type="dxa"/>
              <w:end w:w="110" w:type="dxa"/>
            </w:tcMar>
          </w:tcPr>
          <w:p>
            <w:pPr>
              <w:spacing w:before="40" w:after="40" w:line="276" w:lineRule="auto"/>
              <w:jc w:val="center"/>
            </w:pPr>
            <w:r/>
            <w:r>
              <w:rPr>
                <w:rFonts w:ascii="宋体" w:hAnsi="宋体" w:eastAsia="宋体"/>
                <w:b w:val="0"/>
                <w:sz w:val="20"/>
              </w:rPr>
              <w:t>当前时间</w:t>
            </w:r>
          </w:p>
        </w:tc>
        <w:tc>
          <w:tcPr>
            <w:tcW w:type="dxa" w:w="2778"/>
            <w:vAlign w:val="center"/>
            <w:tcMar>
              <w:top w:w="90" w:type="dxa"/>
              <w:start w:w="110" w:type="dxa"/>
              <w:bottom w:w="90" w:type="dxa"/>
              <w:end w:w="110" w:type="dxa"/>
            </w:tcMar>
          </w:tcPr>
          <w:p>
            <w:pPr>
              <w:spacing w:before="40" w:after="40" w:line="276" w:lineRule="auto"/>
              <w:jc w:val="left"/>
            </w:pPr>
            <w:r/>
            <w:r>
              <w:rPr>
                <w:rFonts w:ascii="宋体" w:hAnsi="宋体" w:eastAsia="宋体"/>
                <w:b w:val="0"/>
                <w:sz w:val="20"/>
              </w:rPr>
              <w:t>记录创建时间，用于反映数据生成时点</w:t>
            </w:r>
          </w:p>
        </w:tc>
      </w:tr>
    </w:tbl>
    <w:p/>
    <w:sectPr w:rsidR="00FC693F" w:rsidRPr="0006063C" w:rsidSect="00034616">
      <w:pgSz w:w="12240" w:h="15840"/>
      <w:pgMar w:top="1304" w:right="1332" w:bottom="130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